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BC" w:rsidRDefault="00F109BC" w:rsidP="00F109BC">
      <w:pPr>
        <w:pStyle w:val="20"/>
        <w:tabs>
          <w:tab w:val="left" w:pos="0"/>
        </w:tabs>
        <w:ind w:firstLine="900"/>
        <w:jc w:val="center"/>
        <w:rPr>
          <w:szCs w:val="28"/>
          <w:u w:val="none"/>
        </w:rPr>
      </w:pPr>
    </w:p>
    <w:p w:rsidR="00E4684D" w:rsidRDefault="00E4684D" w:rsidP="00E4684D"/>
    <w:p w:rsidR="00E4684D" w:rsidRDefault="00E4684D" w:rsidP="00E4684D"/>
    <w:p w:rsidR="00E4684D" w:rsidRDefault="00E4684D" w:rsidP="00E4684D"/>
    <w:p w:rsidR="00E4684D" w:rsidRDefault="00E4684D" w:rsidP="00E4684D"/>
    <w:p w:rsidR="00E4684D" w:rsidRDefault="00E4684D" w:rsidP="00E4684D"/>
    <w:p w:rsidR="00E4684D" w:rsidRDefault="00E4684D" w:rsidP="00E4684D"/>
    <w:p w:rsidR="00E4684D" w:rsidRPr="00E4684D" w:rsidRDefault="00E4684D" w:rsidP="00E4684D"/>
    <w:p w:rsidR="00F109BC" w:rsidRPr="000C7E5F" w:rsidRDefault="00F109BC" w:rsidP="00F109BC">
      <w:pPr>
        <w:pStyle w:val="20"/>
        <w:tabs>
          <w:tab w:val="left" w:pos="0"/>
        </w:tabs>
        <w:ind w:firstLine="900"/>
        <w:jc w:val="center"/>
        <w:rPr>
          <w:sz w:val="52"/>
          <w:szCs w:val="52"/>
          <w:u w:val="none"/>
        </w:rPr>
      </w:pPr>
      <w:r w:rsidRPr="000C7E5F">
        <w:rPr>
          <w:sz w:val="52"/>
          <w:szCs w:val="52"/>
          <w:u w:val="none"/>
        </w:rPr>
        <w:t>ГОДИШЕН ДОКЛАД</w:t>
      </w:r>
    </w:p>
    <w:p w:rsidR="00F109BC" w:rsidRPr="000C7E5F" w:rsidRDefault="00F109BC" w:rsidP="00F109BC">
      <w:pPr>
        <w:ind w:firstLine="900"/>
        <w:jc w:val="center"/>
        <w:rPr>
          <w:sz w:val="28"/>
          <w:szCs w:val="28"/>
        </w:rPr>
      </w:pPr>
    </w:p>
    <w:p w:rsidR="00F109BC" w:rsidRPr="000C7E5F" w:rsidRDefault="00F109BC" w:rsidP="00F109BC">
      <w:pPr>
        <w:ind w:firstLine="900"/>
        <w:jc w:val="center"/>
        <w:rPr>
          <w:sz w:val="28"/>
          <w:szCs w:val="28"/>
        </w:rPr>
      </w:pPr>
    </w:p>
    <w:p w:rsidR="00F109BC" w:rsidRPr="000C7E5F" w:rsidRDefault="00F109BC" w:rsidP="00F109BC">
      <w:pPr>
        <w:ind w:firstLine="900"/>
        <w:jc w:val="center"/>
        <w:rPr>
          <w:sz w:val="32"/>
          <w:szCs w:val="32"/>
        </w:rPr>
      </w:pPr>
    </w:p>
    <w:p w:rsidR="00F109BC" w:rsidRPr="000C7E5F" w:rsidRDefault="00F109BC" w:rsidP="00F109BC">
      <w:pPr>
        <w:ind w:firstLine="900"/>
        <w:jc w:val="center"/>
        <w:rPr>
          <w:sz w:val="32"/>
          <w:szCs w:val="32"/>
        </w:rPr>
      </w:pPr>
    </w:p>
    <w:p w:rsidR="00F109BC" w:rsidRPr="000C7E5F" w:rsidRDefault="00F109BC" w:rsidP="00F109BC">
      <w:pPr>
        <w:pStyle w:val="20"/>
        <w:tabs>
          <w:tab w:val="left" w:pos="0"/>
        </w:tabs>
        <w:ind w:firstLine="900"/>
        <w:jc w:val="center"/>
        <w:rPr>
          <w:sz w:val="32"/>
          <w:szCs w:val="32"/>
          <w:u w:val="none"/>
        </w:rPr>
      </w:pPr>
      <w:r w:rsidRPr="000C7E5F">
        <w:rPr>
          <w:sz w:val="32"/>
          <w:szCs w:val="32"/>
          <w:u w:val="none"/>
        </w:rPr>
        <w:t>ЗА ДЕЙНОСТТА НА РАЙОНЕН СЪД – ЯМБОЛ</w:t>
      </w:r>
    </w:p>
    <w:p w:rsidR="00F109BC" w:rsidRPr="000C7E5F" w:rsidRDefault="00F109BC" w:rsidP="00F109BC">
      <w:pPr>
        <w:ind w:firstLine="900"/>
        <w:jc w:val="center"/>
        <w:rPr>
          <w:sz w:val="32"/>
          <w:szCs w:val="32"/>
        </w:rPr>
      </w:pPr>
    </w:p>
    <w:p w:rsidR="00F109BC" w:rsidRPr="000C7E5F" w:rsidRDefault="00F109BC" w:rsidP="00F109BC">
      <w:pPr>
        <w:ind w:firstLine="900"/>
        <w:jc w:val="center"/>
        <w:rPr>
          <w:sz w:val="32"/>
          <w:szCs w:val="32"/>
        </w:rPr>
      </w:pPr>
    </w:p>
    <w:p w:rsidR="00F109BC" w:rsidRPr="000C7E5F" w:rsidRDefault="00F109BC" w:rsidP="00F109BC">
      <w:pPr>
        <w:pStyle w:val="20"/>
        <w:tabs>
          <w:tab w:val="left" w:pos="0"/>
        </w:tabs>
        <w:ind w:firstLine="900"/>
        <w:jc w:val="center"/>
        <w:rPr>
          <w:sz w:val="32"/>
          <w:szCs w:val="32"/>
          <w:u w:val="none"/>
        </w:rPr>
      </w:pPr>
      <w:r w:rsidRPr="000C7E5F">
        <w:rPr>
          <w:sz w:val="32"/>
          <w:szCs w:val="32"/>
          <w:u w:val="none"/>
        </w:rPr>
        <w:t>ПРЕЗ 201</w:t>
      </w:r>
      <w:r w:rsidR="0043264B">
        <w:rPr>
          <w:sz w:val="32"/>
          <w:szCs w:val="32"/>
          <w:u w:val="none"/>
        </w:rPr>
        <w:t>9</w:t>
      </w:r>
      <w:r>
        <w:rPr>
          <w:sz w:val="32"/>
          <w:szCs w:val="32"/>
          <w:u w:val="none"/>
        </w:rPr>
        <w:t xml:space="preserve"> </w:t>
      </w:r>
      <w:r w:rsidRPr="000C7E5F">
        <w:rPr>
          <w:sz w:val="32"/>
          <w:szCs w:val="32"/>
          <w:u w:val="none"/>
        </w:rPr>
        <w:t>ГОДИНА</w:t>
      </w:r>
    </w:p>
    <w:p w:rsidR="00F109BC" w:rsidRPr="000C7E5F" w:rsidRDefault="00F109BC" w:rsidP="00F109BC">
      <w:pPr>
        <w:tabs>
          <w:tab w:val="left" w:pos="0"/>
        </w:tabs>
        <w:ind w:firstLine="900"/>
        <w:jc w:val="center"/>
        <w:rPr>
          <w:sz w:val="32"/>
          <w:szCs w:val="32"/>
        </w:rPr>
      </w:pPr>
    </w:p>
    <w:p w:rsidR="00F109BC" w:rsidRPr="000C7E5F" w:rsidRDefault="00F109BC" w:rsidP="00F109BC">
      <w:pPr>
        <w:tabs>
          <w:tab w:val="left" w:pos="0"/>
        </w:tabs>
        <w:ind w:firstLine="900"/>
        <w:jc w:val="both"/>
        <w:rPr>
          <w:sz w:val="32"/>
          <w:szCs w:val="32"/>
        </w:rPr>
      </w:pPr>
    </w:p>
    <w:p w:rsidR="00F109BC" w:rsidRPr="000C7E5F" w:rsidRDefault="00F109BC" w:rsidP="00F109BC">
      <w:pPr>
        <w:tabs>
          <w:tab w:val="left" w:pos="0"/>
        </w:tabs>
        <w:ind w:firstLine="900"/>
        <w:jc w:val="both"/>
        <w:rPr>
          <w:sz w:val="32"/>
          <w:szCs w:val="32"/>
        </w:rPr>
      </w:pPr>
    </w:p>
    <w:p w:rsidR="00F109BC" w:rsidRPr="000C7E5F" w:rsidRDefault="00F109BC" w:rsidP="00F109BC">
      <w:pPr>
        <w:tabs>
          <w:tab w:val="left" w:pos="0"/>
        </w:tabs>
        <w:ind w:firstLine="900"/>
        <w:jc w:val="both"/>
        <w:rPr>
          <w:sz w:val="28"/>
          <w:szCs w:val="28"/>
        </w:rPr>
      </w:pPr>
    </w:p>
    <w:p w:rsidR="00F109BC" w:rsidRPr="009A0F1A" w:rsidRDefault="00F109BC" w:rsidP="00F109BC">
      <w:pPr>
        <w:ind w:firstLine="900"/>
        <w:rPr>
          <w:sz w:val="28"/>
          <w:szCs w:val="28"/>
          <w:lang w:val="en-US"/>
        </w:rPr>
      </w:pPr>
    </w:p>
    <w:p w:rsidR="006060BA" w:rsidRDefault="006060BA" w:rsidP="006060BA">
      <w:pPr>
        <w:ind w:firstLine="900"/>
        <w:jc w:val="center"/>
        <w:rPr>
          <w:rFonts w:ascii="Times New Roman" w:hAnsi="Times New Roman" w:cs="Times New Roman"/>
          <w:b/>
          <w:sz w:val="28"/>
          <w:szCs w:val="28"/>
        </w:rPr>
      </w:pPr>
      <w:r w:rsidRPr="00336235">
        <w:rPr>
          <w:rFonts w:ascii="Times New Roman" w:hAnsi="Times New Roman" w:cs="Times New Roman"/>
          <w:b/>
          <w:sz w:val="28"/>
          <w:szCs w:val="28"/>
        </w:rPr>
        <w:lastRenderedPageBreak/>
        <w:t>КАДРОВА ОБЕЗПЕЧЕНОСТ</w:t>
      </w:r>
    </w:p>
    <w:p w:rsidR="006060BA" w:rsidRPr="00336235" w:rsidRDefault="006060BA" w:rsidP="006060BA">
      <w:pPr>
        <w:tabs>
          <w:tab w:val="left" w:pos="0"/>
        </w:tabs>
        <w:ind w:firstLine="900"/>
        <w:jc w:val="both"/>
        <w:rPr>
          <w:rFonts w:ascii="Times New Roman" w:hAnsi="Times New Roman" w:cs="Times New Roman"/>
          <w:b/>
          <w:sz w:val="28"/>
          <w:szCs w:val="28"/>
        </w:rPr>
      </w:pPr>
      <w:r w:rsidRPr="00336235">
        <w:rPr>
          <w:rFonts w:ascii="Times New Roman" w:hAnsi="Times New Roman" w:cs="Times New Roman"/>
          <w:b/>
          <w:sz w:val="28"/>
          <w:szCs w:val="28"/>
        </w:rPr>
        <w:t>І. Магистрати</w:t>
      </w:r>
    </w:p>
    <w:p w:rsidR="00690502" w:rsidRDefault="006060BA" w:rsidP="006060BA">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К</w:t>
      </w:r>
      <w:r w:rsidRPr="00336235">
        <w:rPr>
          <w:rFonts w:ascii="Times New Roman" w:hAnsi="Times New Roman" w:cs="Times New Roman"/>
          <w:sz w:val="28"/>
          <w:szCs w:val="28"/>
        </w:rPr>
        <w:t>ъм 01.01.201</w:t>
      </w:r>
      <w:r w:rsidR="0043264B">
        <w:rPr>
          <w:rFonts w:ascii="Times New Roman" w:hAnsi="Times New Roman" w:cs="Times New Roman"/>
          <w:sz w:val="28"/>
          <w:szCs w:val="28"/>
        </w:rPr>
        <w:t>9</w:t>
      </w:r>
      <w:r>
        <w:rPr>
          <w:rFonts w:ascii="Times New Roman" w:hAnsi="Times New Roman" w:cs="Times New Roman"/>
          <w:sz w:val="28"/>
          <w:szCs w:val="28"/>
        </w:rPr>
        <w:t xml:space="preserve"> г</w:t>
      </w:r>
      <w:r w:rsidRPr="00336235">
        <w:rPr>
          <w:rFonts w:ascii="Times New Roman" w:hAnsi="Times New Roman" w:cs="Times New Roman"/>
          <w:sz w:val="28"/>
          <w:szCs w:val="28"/>
        </w:rPr>
        <w:t>., утвърдената</w:t>
      </w:r>
      <w:r>
        <w:rPr>
          <w:rFonts w:ascii="Times New Roman" w:hAnsi="Times New Roman" w:cs="Times New Roman"/>
          <w:sz w:val="28"/>
          <w:szCs w:val="28"/>
        </w:rPr>
        <w:t xml:space="preserve"> </w:t>
      </w:r>
      <w:r w:rsidR="0043264B">
        <w:rPr>
          <w:rFonts w:ascii="Times New Roman" w:hAnsi="Times New Roman" w:cs="Times New Roman"/>
          <w:sz w:val="28"/>
          <w:szCs w:val="28"/>
        </w:rPr>
        <w:t xml:space="preserve"> </w:t>
      </w:r>
      <w:r w:rsidRPr="00336235">
        <w:rPr>
          <w:rFonts w:ascii="Times New Roman" w:hAnsi="Times New Roman" w:cs="Times New Roman"/>
          <w:sz w:val="28"/>
          <w:szCs w:val="28"/>
        </w:rPr>
        <w:t xml:space="preserve"> щатна численост на магистратите в Районен съд Ямбол, беше 14 районни съдии, в т.ч. Председател – 1 щ. бр. и Зам. председател – 1 щ. бр</w:t>
      </w:r>
      <w:r>
        <w:rPr>
          <w:rFonts w:ascii="Times New Roman" w:hAnsi="Times New Roman" w:cs="Times New Roman"/>
          <w:sz w:val="28"/>
          <w:szCs w:val="28"/>
        </w:rPr>
        <w:t xml:space="preserve">. </w:t>
      </w:r>
    </w:p>
    <w:p w:rsidR="0043264B" w:rsidRDefault="0043264B" w:rsidP="006060BA">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През целия отчетен период съдия от районен съд Ямбол беше командирован в Окръжен съд Ямбол, като за времето от </w:t>
      </w:r>
      <w:r w:rsidR="00F03FCC">
        <w:rPr>
          <w:rFonts w:ascii="Times New Roman" w:hAnsi="Times New Roman" w:cs="Times New Roman"/>
          <w:sz w:val="28"/>
          <w:szCs w:val="28"/>
          <w:lang w:val="en-US"/>
        </w:rPr>
        <w:t>01</w:t>
      </w:r>
      <w:r w:rsidR="00F03FCC">
        <w:rPr>
          <w:rFonts w:ascii="Times New Roman" w:hAnsi="Times New Roman" w:cs="Times New Roman"/>
          <w:sz w:val="28"/>
          <w:szCs w:val="28"/>
        </w:rPr>
        <w:t>.01.201</w:t>
      </w:r>
      <w:r>
        <w:rPr>
          <w:rFonts w:ascii="Times New Roman" w:hAnsi="Times New Roman" w:cs="Times New Roman"/>
          <w:sz w:val="28"/>
          <w:szCs w:val="28"/>
        </w:rPr>
        <w:t>9</w:t>
      </w:r>
      <w:r w:rsidR="00F03FCC">
        <w:rPr>
          <w:rFonts w:ascii="Times New Roman" w:hAnsi="Times New Roman" w:cs="Times New Roman"/>
          <w:sz w:val="28"/>
          <w:szCs w:val="28"/>
        </w:rPr>
        <w:t xml:space="preserve"> г. до </w:t>
      </w:r>
      <w:r w:rsidR="00CB021C" w:rsidRPr="00CB021C">
        <w:rPr>
          <w:rFonts w:ascii="Times New Roman" w:hAnsi="Times New Roman" w:cs="Times New Roman"/>
          <w:sz w:val="28"/>
          <w:szCs w:val="28"/>
        </w:rPr>
        <w:t>25.03.</w:t>
      </w:r>
      <w:r w:rsidR="00F03FCC" w:rsidRPr="00CB021C">
        <w:rPr>
          <w:rFonts w:ascii="Times New Roman" w:hAnsi="Times New Roman" w:cs="Times New Roman"/>
          <w:sz w:val="28"/>
          <w:szCs w:val="28"/>
        </w:rPr>
        <w:t>201</w:t>
      </w:r>
      <w:r w:rsidRPr="00CB021C">
        <w:rPr>
          <w:rFonts w:ascii="Times New Roman" w:hAnsi="Times New Roman" w:cs="Times New Roman"/>
          <w:sz w:val="28"/>
          <w:szCs w:val="28"/>
        </w:rPr>
        <w:t>9</w:t>
      </w:r>
      <w:r w:rsidR="00F03FCC" w:rsidRPr="00CB021C">
        <w:rPr>
          <w:rFonts w:ascii="Times New Roman" w:hAnsi="Times New Roman" w:cs="Times New Roman"/>
          <w:sz w:val="28"/>
          <w:szCs w:val="28"/>
        </w:rPr>
        <w:t xml:space="preserve"> </w:t>
      </w:r>
      <w:r w:rsidR="00F03FCC">
        <w:rPr>
          <w:rFonts w:ascii="Times New Roman" w:hAnsi="Times New Roman" w:cs="Times New Roman"/>
          <w:sz w:val="28"/>
          <w:szCs w:val="28"/>
        </w:rPr>
        <w:t>г.</w:t>
      </w:r>
      <w:r>
        <w:rPr>
          <w:rFonts w:ascii="Times New Roman" w:hAnsi="Times New Roman" w:cs="Times New Roman"/>
          <w:sz w:val="28"/>
          <w:szCs w:val="28"/>
        </w:rPr>
        <w:t xml:space="preserve"> това беше </w:t>
      </w:r>
      <w:r w:rsidR="006C7D58">
        <w:rPr>
          <w:rFonts w:ascii="Times New Roman" w:hAnsi="Times New Roman" w:cs="Times New Roman"/>
          <w:sz w:val="28"/>
          <w:szCs w:val="28"/>
        </w:rPr>
        <w:t>съдия Галина Вълчанова</w:t>
      </w:r>
      <w:r>
        <w:rPr>
          <w:rFonts w:ascii="Times New Roman" w:hAnsi="Times New Roman" w:cs="Times New Roman"/>
          <w:sz w:val="28"/>
          <w:szCs w:val="28"/>
        </w:rPr>
        <w:t xml:space="preserve">, а  за времето от </w:t>
      </w:r>
      <w:r w:rsidR="00690502">
        <w:rPr>
          <w:rFonts w:ascii="Times New Roman" w:hAnsi="Times New Roman" w:cs="Times New Roman"/>
          <w:sz w:val="28"/>
          <w:szCs w:val="28"/>
        </w:rPr>
        <w:t xml:space="preserve"> </w:t>
      </w:r>
      <w:r w:rsidR="00CB021C" w:rsidRPr="00CB021C">
        <w:rPr>
          <w:rFonts w:ascii="Times New Roman" w:hAnsi="Times New Roman" w:cs="Times New Roman"/>
          <w:sz w:val="28"/>
          <w:szCs w:val="28"/>
        </w:rPr>
        <w:t>26.03.</w:t>
      </w:r>
      <w:r w:rsidRPr="00CB021C">
        <w:rPr>
          <w:rFonts w:ascii="Times New Roman" w:hAnsi="Times New Roman" w:cs="Times New Roman"/>
          <w:sz w:val="28"/>
          <w:szCs w:val="28"/>
        </w:rPr>
        <w:t xml:space="preserve">2019г </w:t>
      </w:r>
      <w:r w:rsidRPr="0043264B">
        <w:rPr>
          <w:rFonts w:ascii="Times New Roman" w:hAnsi="Times New Roman" w:cs="Times New Roman"/>
          <w:sz w:val="28"/>
          <w:szCs w:val="28"/>
        </w:rPr>
        <w:t xml:space="preserve">до </w:t>
      </w:r>
      <w:r>
        <w:rPr>
          <w:rFonts w:ascii="Times New Roman" w:hAnsi="Times New Roman" w:cs="Times New Roman"/>
          <w:sz w:val="28"/>
          <w:szCs w:val="28"/>
        </w:rPr>
        <w:t>31.12.2019г. -  съдия Весела Спасова.</w:t>
      </w:r>
    </w:p>
    <w:p w:rsidR="00F03FCC" w:rsidRDefault="0043264B" w:rsidP="006060BA">
      <w:pPr>
        <w:tabs>
          <w:tab w:val="left" w:pos="0"/>
        </w:tabs>
        <w:spacing w:after="0" w:line="240" w:lineRule="auto"/>
        <w:ind w:firstLine="900"/>
        <w:jc w:val="both"/>
        <w:rPr>
          <w:rFonts w:ascii="Times New Roman" w:hAnsi="Times New Roman" w:cs="Times New Roman"/>
          <w:color w:val="000000"/>
          <w:sz w:val="28"/>
          <w:szCs w:val="28"/>
        </w:rPr>
      </w:pPr>
      <w:r>
        <w:rPr>
          <w:rFonts w:ascii="Times New Roman" w:hAnsi="Times New Roman" w:cs="Times New Roman"/>
          <w:sz w:val="28"/>
          <w:szCs w:val="28"/>
        </w:rPr>
        <w:t xml:space="preserve">От 01.01.2019г до </w:t>
      </w:r>
      <w:r w:rsidR="00CB021C" w:rsidRPr="00CB021C">
        <w:rPr>
          <w:rFonts w:ascii="Times New Roman" w:hAnsi="Times New Roman" w:cs="Times New Roman"/>
          <w:sz w:val="28"/>
          <w:szCs w:val="28"/>
        </w:rPr>
        <w:t>06.06.</w:t>
      </w:r>
      <w:r w:rsidRPr="00CB021C">
        <w:rPr>
          <w:rFonts w:ascii="Times New Roman" w:hAnsi="Times New Roman" w:cs="Times New Roman"/>
          <w:sz w:val="28"/>
          <w:szCs w:val="28"/>
        </w:rPr>
        <w:t>2019г</w:t>
      </w:r>
      <w:r w:rsidR="00CB021C">
        <w:rPr>
          <w:rFonts w:ascii="Times New Roman" w:hAnsi="Times New Roman" w:cs="Times New Roman"/>
          <w:color w:val="000000"/>
          <w:sz w:val="28"/>
          <w:szCs w:val="28"/>
        </w:rPr>
        <w:t xml:space="preserve">. </w:t>
      </w:r>
      <w:r w:rsidR="00F03FCC">
        <w:rPr>
          <w:rFonts w:ascii="Times New Roman" w:hAnsi="Times New Roman" w:cs="Times New Roman"/>
          <w:color w:val="000000"/>
          <w:sz w:val="28"/>
          <w:szCs w:val="28"/>
        </w:rPr>
        <w:t xml:space="preserve">съдия Невена Несторова е </w:t>
      </w:r>
      <w:r w:rsidR="00F03FCC" w:rsidRPr="00F03FCC">
        <w:rPr>
          <w:rFonts w:ascii="Times New Roman" w:hAnsi="Times New Roman" w:cs="Times New Roman"/>
          <w:color w:val="000000"/>
          <w:sz w:val="28"/>
          <w:szCs w:val="28"/>
        </w:rPr>
        <w:t>ползва</w:t>
      </w:r>
      <w:r w:rsidR="00F03FCC">
        <w:rPr>
          <w:rFonts w:ascii="Times New Roman" w:hAnsi="Times New Roman" w:cs="Times New Roman"/>
          <w:color w:val="000000"/>
          <w:sz w:val="28"/>
          <w:szCs w:val="28"/>
        </w:rPr>
        <w:t>ла</w:t>
      </w:r>
      <w:r w:rsidR="00F03FCC" w:rsidRPr="00F03FCC">
        <w:rPr>
          <w:rFonts w:ascii="Times New Roman" w:hAnsi="Times New Roman" w:cs="Times New Roman"/>
          <w:color w:val="000000"/>
          <w:sz w:val="28"/>
          <w:szCs w:val="28"/>
        </w:rPr>
        <w:t xml:space="preserve"> платен отпуск за отглеждане на д</w:t>
      </w:r>
      <w:r w:rsidR="00F03FCC">
        <w:rPr>
          <w:rFonts w:ascii="Times New Roman" w:hAnsi="Times New Roman" w:cs="Times New Roman"/>
          <w:color w:val="000000"/>
          <w:sz w:val="28"/>
          <w:szCs w:val="28"/>
        </w:rPr>
        <w:t>ете</w:t>
      </w:r>
      <w:r w:rsidR="00CB021C">
        <w:rPr>
          <w:rFonts w:ascii="Times New Roman" w:hAnsi="Times New Roman" w:cs="Times New Roman"/>
          <w:color w:val="000000"/>
          <w:sz w:val="28"/>
          <w:szCs w:val="28"/>
        </w:rPr>
        <w:t>, а от 01.07.2019г до 29.11.2019г е ползвала натрупания по време на майчинството й платен отпуск</w:t>
      </w:r>
      <w:r w:rsidR="00F03FCC">
        <w:rPr>
          <w:rFonts w:ascii="Times New Roman" w:hAnsi="Times New Roman" w:cs="Times New Roman"/>
          <w:color w:val="000000"/>
          <w:sz w:val="28"/>
          <w:szCs w:val="28"/>
        </w:rPr>
        <w:t>.</w:t>
      </w:r>
    </w:p>
    <w:p w:rsidR="00F03FCC" w:rsidRPr="00CB021C" w:rsidRDefault="00F03FCC" w:rsidP="006060BA">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color w:val="000000"/>
          <w:sz w:val="28"/>
          <w:szCs w:val="28"/>
        </w:rPr>
        <w:t xml:space="preserve">От </w:t>
      </w:r>
      <w:r w:rsidR="00CB021C" w:rsidRPr="00CB021C">
        <w:rPr>
          <w:rFonts w:ascii="Times New Roman" w:hAnsi="Times New Roman" w:cs="Times New Roman"/>
          <w:sz w:val="28"/>
          <w:szCs w:val="28"/>
        </w:rPr>
        <w:t>01.01.</w:t>
      </w:r>
      <w:r w:rsidR="00C23461" w:rsidRPr="00CB021C">
        <w:rPr>
          <w:rFonts w:ascii="Times New Roman" w:hAnsi="Times New Roman" w:cs="Times New Roman"/>
          <w:sz w:val="28"/>
          <w:szCs w:val="28"/>
        </w:rPr>
        <w:t>2019</w:t>
      </w:r>
      <w:r w:rsidRPr="00CB021C">
        <w:rPr>
          <w:rFonts w:ascii="Times New Roman" w:hAnsi="Times New Roman" w:cs="Times New Roman"/>
          <w:sz w:val="28"/>
          <w:szCs w:val="28"/>
        </w:rPr>
        <w:t>г</w:t>
      </w:r>
      <w:r w:rsidR="00CB021C" w:rsidRPr="00CB021C">
        <w:rPr>
          <w:rFonts w:ascii="Times New Roman" w:hAnsi="Times New Roman" w:cs="Times New Roman"/>
          <w:sz w:val="28"/>
          <w:szCs w:val="28"/>
        </w:rPr>
        <w:t>.</w:t>
      </w:r>
      <w:r w:rsidRPr="00CB021C">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до </w:t>
      </w:r>
      <w:r w:rsidR="00CB021C">
        <w:rPr>
          <w:rFonts w:ascii="Times New Roman" w:hAnsi="Times New Roman" w:cs="Times New Roman"/>
          <w:color w:val="000000"/>
          <w:sz w:val="28"/>
          <w:szCs w:val="28"/>
        </w:rPr>
        <w:t>30.09.2019г.</w:t>
      </w:r>
      <w:r>
        <w:rPr>
          <w:rFonts w:ascii="Times New Roman" w:hAnsi="Times New Roman" w:cs="Times New Roman"/>
          <w:color w:val="000000"/>
          <w:sz w:val="28"/>
          <w:szCs w:val="28"/>
        </w:rPr>
        <w:t xml:space="preserve"> съдия Галя Русева е била в </w:t>
      </w:r>
      <w:r w:rsidR="0054774D" w:rsidRPr="00CB021C">
        <w:rPr>
          <w:rFonts w:ascii="Times New Roman" w:hAnsi="Times New Roman" w:cs="Times New Roman"/>
          <w:sz w:val="28"/>
          <w:szCs w:val="28"/>
        </w:rPr>
        <w:t xml:space="preserve">отпуск по майчинство, а от </w:t>
      </w:r>
      <w:r w:rsidR="00CB021C" w:rsidRPr="00CB021C">
        <w:rPr>
          <w:rFonts w:ascii="Times New Roman" w:hAnsi="Times New Roman" w:cs="Times New Roman"/>
          <w:sz w:val="28"/>
          <w:szCs w:val="28"/>
        </w:rPr>
        <w:t>02.10.2019г. до</w:t>
      </w:r>
      <w:r w:rsidR="0054774D" w:rsidRPr="00CB021C">
        <w:rPr>
          <w:rFonts w:ascii="Times New Roman" w:hAnsi="Times New Roman" w:cs="Times New Roman"/>
          <w:sz w:val="28"/>
          <w:szCs w:val="28"/>
        </w:rPr>
        <w:t xml:space="preserve"> края на отчетни</w:t>
      </w:r>
      <w:r w:rsidR="00CB021C" w:rsidRPr="00CB021C">
        <w:rPr>
          <w:rFonts w:ascii="Times New Roman" w:hAnsi="Times New Roman" w:cs="Times New Roman"/>
          <w:sz w:val="28"/>
          <w:szCs w:val="28"/>
        </w:rPr>
        <w:t>я</w:t>
      </w:r>
      <w:r w:rsidR="0054774D" w:rsidRPr="00CB021C">
        <w:rPr>
          <w:rFonts w:ascii="Times New Roman" w:hAnsi="Times New Roman" w:cs="Times New Roman"/>
          <w:sz w:val="28"/>
          <w:szCs w:val="28"/>
        </w:rPr>
        <w:t xml:space="preserve"> период съдия Русева е командирована в Административен съд-Бургас</w:t>
      </w:r>
    </w:p>
    <w:p w:rsidR="006060BA" w:rsidRDefault="0054774D" w:rsidP="006060BA">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От.01.01.2019г до </w:t>
      </w:r>
      <w:r w:rsidR="00CB021C" w:rsidRPr="00CB021C">
        <w:rPr>
          <w:rFonts w:ascii="Times New Roman" w:hAnsi="Times New Roman" w:cs="Times New Roman"/>
          <w:sz w:val="28"/>
          <w:szCs w:val="28"/>
        </w:rPr>
        <w:t>31.07.</w:t>
      </w:r>
      <w:r w:rsidRPr="00CB021C">
        <w:rPr>
          <w:rFonts w:ascii="Times New Roman" w:hAnsi="Times New Roman" w:cs="Times New Roman"/>
          <w:sz w:val="28"/>
          <w:szCs w:val="28"/>
        </w:rPr>
        <w:t>2019г</w:t>
      </w:r>
      <w:r w:rsidR="00F03FCC" w:rsidRPr="00CB021C">
        <w:rPr>
          <w:rFonts w:ascii="Times New Roman" w:hAnsi="Times New Roman" w:cs="Times New Roman"/>
          <w:sz w:val="28"/>
          <w:szCs w:val="28"/>
        </w:rPr>
        <w:t xml:space="preserve"> </w:t>
      </w:r>
      <w:r w:rsidR="00F03FCC">
        <w:rPr>
          <w:rFonts w:ascii="Times New Roman" w:hAnsi="Times New Roman" w:cs="Times New Roman"/>
          <w:sz w:val="28"/>
          <w:szCs w:val="28"/>
        </w:rPr>
        <w:t xml:space="preserve">една съдийска щатна бройка е </w:t>
      </w:r>
      <w:r>
        <w:rPr>
          <w:rFonts w:ascii="Times New Roman" w:hAnsi="Times New Roman" w:cs="Times New Roman"/>
          <w:sz w:val="28"/>
          <w:szCs w:val="28"/>
        </w:rPr>
        <w:t xml:space="preserve">била </w:t>
      </w:r>
      <w:r w:rsidR="00F03FCC">
        <w:rPr>
          <w:rFonts w:ascii="Times New Roman" w:hAnsi="Times New Roman" w:cs="Times New Roman"/>
          <w:sz w:val="28"/>
          <w:szCs w:val="28"/>
        </w:rPr>
        <w:t xml:space="preserve"> незаета. </w:t>
      </w:r>
      <w:r>
        <w:rPr>
          <w:rFonts w:ascii="Times New Roman" w:hAnsi="Times New Roman" w:cs="Times New Roman"/>
          <w:sz w:val="28"/>
          <w:szCs w:val="28"/>
        </w:rPr>
        <w:t xml:space="preserve">От </w:t>
      </w:r>
      <w:r w:rsidR="00CB021C">
        <w:rPr>
          <w:rFonts w:ascii="Times New Roman" w:hAnsi="Times New Roman" w:cs="Times New Roman"/>
          <w:sz w:val="28"/>
          <w:szCs w:val="28"/>
        </w:rPr>
        <w:t>01.08.</w:t>
      </w:r>
      <w:r>
        <w:rPr>
          <w:rFonts w:ascii="Times New Roman" w:hAnsi="Times New Roman" w:cs="Times New Roman"/>
          <w:sz w:val="28"/>
          <w:szCs w:val="28"/>
        </w:rPr>
        <w:t>2019г след спечелване на</w:t>
      </w:r>
      <w:r w:rsidR="00F03FCC">
        <w:rPr>
          <w:rFonts w:ascii="Times New Roman" w:hAnsi="Times New Roman" w:cs="Times New Roman"/>
          <w:sz w:val="28"/>
          <w:szCs w:val="28"/>
        </w:rPr>
        <w:t xml:space="preserve"> обявен</w:t>
      </w:r>
      <w:r>
        <w:rPr>
          <w:rFonts w:ascii="Times New Roman" w:hAnsi="Times New Roman" w:cs="Times New Roman"/>
          <w:sz w:val="28"/>
          <w:szCs w:val="28"/>
        </w:rPr>
        <w:t>ия</w:t>
      </w:r>
      <w:r w:rsidR="00F03FCC">
        <w:rPr>
          <w:rFonts w:ascii="Times New Roman" w:hAnsi="Times New Roman" w:cs="Times New Roman"/>
          <w:sz w:val="28"/>
          <w:szCs w:val="28"/>
        </w:rPr>
        <w:t xml:space="preserve"> конкурс чрез преместване, </w:t>
      </w:r>
      <w:r>
        <w:rPr>
          <w:rFonts w:ascii="Times New Roman" w:hAnsi="Times New Roman" w:cs="Times New Roman"/>
          <w:sz w:val="28"/>
          <w:szCs w:val="28"/>
        </w:rPr>
        <w:t>за съдия в Районен съд Ямбол е назначен</w:t>
      </w:r>
      <w:r w:rsidR="00CB021C">
        <w:rPr>
          <w:rFonts w:ascii="Times New Roman" w:hAnsi="Times New Roman" w:cs="Times New Roman"/>
          <w:sz w:val="28"/>
          <w:szCs w:val="28"/>
        </w:rPr>
        <w:t xml:space="preserve"> и встъпи в длъжност </w:t>
      </w:r>
      <w:r>
        <w:rPr>
          <w:rFonts w:ascii="Times New Roman" w:hAnsi="Times New Roman" w:cs="Times New Roman"/>
          <w:sz w:val="28"/>
          <w:szCs w:val="28"/>
        </w:rPr>
        <w:t xml:space="preserve"> съдия </w:t>
      </w:r>
      <w:r w:rsidRPr="00F636BE">
        <w:rPr>
          <w:rFonts w:ascii="Times New Roman" w:hAnsi="Times New Roman" w:cs="Times New Roman"/>
          <w:sz w:val="28"/>
          <w:szCs w:val="28"/>
        </w:rPr>
        <w:t>Димчо</w:t>
      </w:r>
      <w:r>
        <w:rPr>
          <w:rFonts w:ascii="Times New Roman" w:hAnsi="Times New Roman" w:cs="Times New Roman"/>
          <w:sz w:val="28"/>
          <w:szCs w:val="28"/>
        </w:rPr>
        <w:t xml:space="preserve"> Димов</w:t>
      </w:r>
    </w:p>
    <w:p w:rsidR="006060BA" w:rsidRDefault="0054774D" w:rsidP="006060B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През отчетния период са проведени </w:t>
      </w:r>
      <w:r w:rsidR="00CB021C">
        <w:rPr>
          <w:rFonts w:ascii="Times New Roman" w:hAnsi="Times New Roman" w:cs="Times New Roman"/>
          <w:sz w:val="28"/>
          <w:szCs w:val="28"/>
        </w:rPr>
        <w:t xml:space="preserve">две </w:t>
      </w:r>
      <w:r>
        <w:rPr>
          <w:rFonts w:ascii="Times New Roman" w:hAnsi="Times New Roman" w:cs="Times New Roman"/>
          <w:sz w:val="28"/>
          <w:szCs w:val="28"/>
        </w:rPr>
        <w:t>а</w:t>
      </w:r>
      <w:r w:rsidR="006060BA" w:rsidRPr="00FC23A6">
        <w:rPr>
          <w:rFonts w:ascii="Times New Roman" w:hAnsi="Times New Roman" w:cs="Times New Roman"/>
          <w:sz w:val="28"/>
          <w:szCs w:val="28"/>
        </w:rPr>
        <w:t xml:space="preserve">тестации на </w:t>
      </w:r>
      <w:r w:rsidR="00CB021C">
        <w:rPr>
          <w:rFonts w:ascii="Times New Roman" w:hAnsi="Times New Roman" w:cs="Times New Roman"/>
          <w:sz w:val="28"/>
          <w:szCs w:val="28"/>
        </w:rPr>
        <w:t xml:space="preserve">съдия Митрушева и на съдия Русева, по тяхно искане, поради участието им в конкурсни процедури. </w:t>
      </w:r>
    </w:p>
    <w:p w:rsidR="006060BA" w:rsidRPr="006A104A" w:rsidRDefault="006060BA" w:rsidP="006060BA">
      <w:pPr>
        <w:spacing w:after="0" w:line="240" w:lineRule="auto"/>
        <w:ind w:firstLine="851"/>
        <w:jc w:val="both"/>
        <w:rPr>
          <w:rFonts w:ascii="Times New Roman" w:hAnsi="Times New Roman" w:cs="Times New Roman"/>
          <w:sz w:val="28"/>
          <w:szCs w:val="28"/>
        </w:rPr>
      </w:pPr>
    </w:p>
    <w:p w:rsidR="006060BA" w:rsidRPr="00336235" w:rsidRDefault="006060BA" w:rsidP="006060BA">
      <w:pPr>
        <w:tabs>
          <w:tab w:val="left" w:pos="0"/>
        </w:tabs>
        <w:ind w:firstLine="900"/>
        <w:jc w:val="both"/>
        <w:rPr>
          <w:rFonts w:ascii="Times New Roman" w:hAnsi="Times New Roman" w:cs="Times New Roman"/>
          <w:b/>
          <w:sz w:val="28"/>
          <w:szCs w:val="28"/>
        </w:rPr>
      </w:pPr>
      <w:r w:rsidRPr="00336235">
        <w:rPr>
          <w:rFonts w:ascii="Times New Roman" w:hAnsi="Times New Roman" w:cs="Times New Roman"/>
          <w:b/>
          <w:sz w:val="28"/>
          <w:szCs w:val="28"/>
        </w:rPr>
        <w:t>ІІ. Държавни съдебни изпълнители и Съдии по вписванията</w:t>
      </w:r>
    </w:p>
    <w:p w:rsidR="006060BA" w:rsidRDefault="006060BA" w:rsidP="006060BA">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В периода 01.01.</w:t>
      </w:r>
      <w:r>
        <w:rPr>
          <w:rFonts w:ascii="Times New Roman" w:hAnsi="Times New Roman" w:cs="Times New Roman"/>
          <w:sz w:val="28"/>
          <w:szCs w:val="28"/>
        </w:rPr>
        <w:t xml:space="preserve"> </w:t>
      </w:r>
      <w:r w:rsidRPr="00336235">
        <w:rPr>
          <w:rFonts w:ascii="Times New Roman" w:hAnsi="Times New Roman" w:cs="Times New Roman"/>
          <w:sz w:val="28"/>
          <w:szCs w:val="28"/>
        </w:rPr>
        <w:t>20</w:t>
      </w:r>
      <w:r w:rsidRPr="00336235">
        <w:rPr>
          <w:rFonts w:ascii="Times New Roman" w:hAnsi="Times New Roman" w:cs="Times New Roman"/>
          <w:sz w:val="28"/>
          <w:szCs w:val="28"/>
          <w:lang w:val="en-US"/>
        </w:rPr>
        <w:t>1</w:t>
      </w:r>
      <w:r w:rsidR="0054774D">
        <w:rPr>
          <w:rFonts w:ascii="Times New Roman" w:hAnsi="Times New Roman" w:cs="Times New Roman"/>
          <w:sz w:val="28"/>
          <w:szCs w:val="28"/>
        </w:rPr>
        <w:t>9</w:t>
      </w:r>
      <w:r w:rsidRPr="00336235">
        <w:rPr>
          <w:rFonts w:ascii="Times New Roman" w:hAnsi="Times New Roman" w:cs="Times New Roman"/>
          <w:sz w:val="28"/>
          <w:szCs w:val="28"/>
        </w:rPr>
        <w:t xml:space="preserve"> г. – 31.12.201</w:t>
      </w:r>
      <w:r w:rsidR="0054774D">
        <w:rPr>
          <w:rFonts w:ascii="Times New Roman" w:hAnsi="Times New Roman" w:cs="Times New Roman"/>
          <w:sz w:val="28"/>
          <w:szCs w:val="28"/>
        </w:rPr>
        <w:t>9</w:t>
      </w:r>
      <w:r>
        <w:rPr>
          <w:rFonts w:ascii="Times New Roman" w:hAnsi="Times New Roman" w:cs="Times New Roman"/>
          <w:sz w:val="28"/>
          <w:szCs w:val="28"/>
        </w:rPr>
        <w:t xml:space="preserve"> </w:t>
      </w:r>
      <w:r w:rsidRPr="00336235">
        <w:rPr>
          <w:rFonts w:ascii="Times New Roman" w:hAnsi="Times New Roman" w:cs="Times New Roman"/>
          <w:sz w:val="28"/>
          <w:szCs w:val="28"/>
        </w:rPr>
        <w:t>г., утвърдената щатна численост</w:t>
      </w:r>
      <w:r>
        <w:rPr>
          <w:rFonts w:ascii="Times New Roman" w:hAnsi="Times New Roman" w:cs="Times New Roman"/>
          <w:sz w:val="28"/>
          <w:szCs w:val="28"/>
        </w:rPr>
        <w:t xml:space="preserve"> в</w:t>
      </w:r>
      <w:r w:rsidRPr="00336235">
        <w:rPr>
          <w:rFonts w:ascii="Times New Roman" w:hAnsi="Times New Roman" w:cs="Times New Roman"/>
          <w:sz w:val="28"/>
          <w:szCs w:val="28"/>
        </w:rPr>
        <w:t xml:space="preserve"> Районен съд Ямбол на </w:t>
      </w:r>
      <w:r>
        <w:rPr>
          <w:rFonts w:ascii="Times New Roman" w:hAnsi="Times New Roman" w:cs="Times New Roman"/>
          <w:sz w:val="28"/>
          <w:szCs w:val="28"/>
        </w:rPr>
        <w:t>Държавен съдебен изпълнител беше 4 бр.</w:t>
      </w:r>
      <w:r w:rsidRPr="00E71CDB">
        <w:rPr>
          <w:rFonts w:ascii="Times New Roman" w:hAnsi="Times New Roman" w:cs="Times New Roman"/>
          <w:sz w:val="28"/>
          <w:szCs w:val="28"/>
        </w:rPr>
        <w:t xml:space="preserve"> </w:t>
      </w:r>
      <w:r w:rsidRPr="00336235">
        <w:rPr>
          <w:rFonts w:ascii="Times New Roman" w:hAnsi="Times New Roman" w:cs="Times New Roman"/>
          <w:sz w:val="28"/>
          <w:szCs w:val="28"/>
        </w:rPr>
        <w:t>/</w:t>
      </w:r>
      <w:r>
        <w:rPr>
          <w:rFonts w:ascii="Times New Roman" w:hAnsi="Times New Roman" w:cs="Times New Roman"/>
          <w:sz w:val="28"/>
          <w:szCs w:val="28"/>
        </w:rPr>
        <w:t>в т.ч. Ръководител на служба СИС</w:t>
      </w:r>
      <w:r w:rsidRPr="00336235">
        <w:rPr>
          <w:rFonts w:ascii="Times New Roman" w:hAnsi="Times New Roman" w:cs="Times New Roman"/>
          <w:sz w:val="28"/>
          <w:szCs w:val="28"/>
        </w:rPr>
        <w:t xml:space="preserve"> – 1 щ. бр./</w:t>
      </w:r>
      <w:r>
        <w:rPr>
          <w:rFonts w:ascii="Times New Roman" w:hAnsi="Times New Roman" w:cs="Times New Roman"/>
          <w:sz w:val="28"/>
          <w:szCs w:val="28"/>
        </w:rPr>
        <w:t>, а за съдии по вписванията</w:t>
      </w:r>
      <w:r w:rsidRPr="00336235">
        <w:rPr>
          <w:rFonts w:ascii="Times New Roman" w:hAnsi="Times New Roman" w:cs="Times New Roman"/>
          <w:sz w:val="28"/>
          <w:szCs w:val="28"/>
        </w:rPr>
        <w:t xml:space="preserve"> </w:t>
      </w:r>
      <w:r>
        <w:rPr>
          <w:rFonts w:ascii="Times New Roman" w:hAnsi="Times New Roman" w:cs="Times New Roman"/>
          <w:sz w:val="28"/>
          <w:szCs w:val="28"/>
        </w:rPr>
        <w:t>-3бр.</w:t>
      </w:r>
      <w:r w:rsidRPr="00E71CDB">
        <w:rPr>
          <w:rFonts w:ascii="Times New Roman" w:hAnsi="Times New Roman" w:cs="Times New Roman"/>
          <w:sz w:val="28"/>
          <w:szCs w:val="28"/>
        </w:rPr>
        <w:t xml:space="preserve"> </w:t>
      </w:r>
      <w:r w:rsidRPr="00336235">
        <w:rPr>
          <w:rFonts w:ascii="Times New Roman" w:hAnsi="Times New Roman" w:cs="Times New Roman"/>
          <w:sz w:val="28"/>
          <w:szCs w:val="28"/>
        </w:rPr>
        <w:t>/в т.ч. Ръководител на служба „Вписвания” – 1 щ. бр./</w:t>
      </w:r>
      <w:r>
        <w:rPr>
          <w:rFonts w:ascii="Times New Roman" w:hAnsi="Times New Roman" w:cs="Times New Roman"/>
          <w:sz w:val="28"/>
          <w:szCs w:val="28"/>
        </w:rPr>
        <w:t>.</w:t>
      </w:r>
    </w:p>
    <w:p w:rsidR="006060BA" w:rsidRDefault="006060BA" w:rsidP="006060BA">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През отчетния период  </w:t>
      </w:r>
      <w:r w:rsidRPr="00336235">
        <w:rPr>
          <w:rFonts w:ascii="Times New Roman" w:hAnsi="Times New Roman" w:cs="Times New Roman"/>
          <w:sz w:val="28"/>
          <w:szCs w:val="28"/>
        </w:rPr>
        <w:t>щата е запълнен изцяло</w:t>
      </w:r>
      <w:r>
        <w:rPr>
          <w:rFonts w:ascii="Times New Roman" w:hAnsi="Times New Roman" w:cs="Times New Roman"/>
          <w:sz w:val="28"/>
          <w:szCs w:val="28"/>
        </w:rPr>
        <w:t>.</w:t>
      </w:r>
    </w:p>
    <w:p w:rsidR="006060BA" w:rsidRDefault="006060BA" w:rsidP="006060BA">
      <w:pPr>
        <w:tabs>
          <w:tab w:val="left" w:pos="0"/>
        </w:tabs>
        <w:spacing w:after="0" w:line="240" w:lineRule="auto"/>
        <w:ind w:firstLine="902"/>
        <w:jc w:val="both"/>
        <w:rPr>
          <w:rFonts w:ascii="Times New Roman" w:hAnsi="Times New Roman" w:cs="Times New Roman"/>
          <w:sz w:val="28"/>
          <w:szCs w:val="28"/>
        </w:rPr>
      </w:pPr>
    </w:p>
    <w:p w:rsidR="006060BA" w:rsidRPr="00336235" w:rsidRDefault="006060BA" w:rsidP="006060BA">
      <w:pPr>
        <w:tabs>
          <w:tab w:val="left" w:pos="0"/>
        </w:tabs>
        <w:ind w:firstLine="900"/>
        <w:jc w:val="both"/>
        <w:rPr>
          <w:rFonts w:ascii="Times New Roman" w:hAnsi="Times New Roman" w:cs="Times New Roman"/>
          <w:b/>
          <w:sz w:val="28"/>
          <w:szCs w:val="28"/>
        </w:rPr>
      </w:pPr>
      <w:r w:rsidRPr="00336235">
        <w:rPr>
          <w:rFonts w:ascii="Times New Roman" w:hAnsi="Times New Roman" w:cs="Times New Roman"/>
          <w:b/>
          <w:sz w:val="28"/>
          <w:szCs w:val="28"/>
        </w:rPr>
        <w:t>ІІІ. Съдебни служители</w:t>
      </w:r>
    </w:p>
    <w:p w:rsidR="00762C2F" w:rsidRDefault="006060BA" w:rsidP="00762C2F">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Към 01.01.201</w:t>
      </w:r>
      <w:r w:rsidR="0054774D">
        <w:rPr>
          <w:rFonts w:ascii="Times New Roman" w:hAnsi="Times New Roman" w:cs="Times New Roman"/>
          <w:sz w:val="28"/>
          <w:szCs w:val="28"/>
        </w:rPr>
        <w:t>9</w:t>
      </w:r>
      <w:r>
        <w:rPr>
          <w:rFonts w:ascii="Times New Roman" w:hAnsi="Times New Roman" w:cs="Times New Roman"/>
          <w:sz w:val="28"/>
          <w:szCs w:val="28"/>
        </w:rPr>
        <w:t xml:space="preserve"> </w:t>
      </w:r>
      <w:r w:rsidRPr="00336235">
        <w:rPr>
          <w:rFonts w:ascii="Times New Roman" w:hAnsi="Times New Roman" w:cs="Times New Roman"/>
          <w:sz w:val="28"/>
          <w:szCs w:val="28"/>
        </w:rPr>
        <w:t>г</w:t>
      </w:r>
      <w:r>
        <w:rPr>
          <w:rFonts w:ascii="Times New Roman" w:hAnsi="Times New Roman" w:cs="Times New Roman"/>
          <w:sz w:val="28"/>
          <w:szCs w:val="28"/>
        </w:rPr>
        <w:t>.</w:t>
      </w:r>
      <w:r w:rsidRPr="00336235">
        <w:rPr>
          <w:rFonts w:ascii="Times New Roman" w:hAnsi="Times New Roman" w:cs="Times New Roman"/>
          <w:sz w:val="28"/>
          <w:szCs w:val="28"/>
        </w:rPr>
        <w:t xml:space="preserve"> утвърдената щатна численост на  съдебните служителите в РС – Ямбол е 4</w:t>
      </w:r>
      <w:r>
        <w:rPr>
          <w:rFonts w:ascii="Times New Roman" w:hAnsi="Times New Roman" w:cs="Times New Roman"/>
          <w:sz w:val="28"/>
          <w:szCs w:val="28"/>
        </w:rPr>
        <w:t>0</w:t>
      </w:r>
      <w:r w:rsidRPr="00336235">
        <w:rPr>
          <w:rFonts w:ascii="Times New Roman" w:hAnsi="Times New Roman" w:cs="Times New Roman"/>
          <w:sz w:val="28"/>
          <w:szCs w:val="28"/>
        </w:rPr>
        <w:t xml:space="preserve"> щ. бр., в т.ч. съдебен админи</w:t>
      </w:r>
      <w:r w:rsidR="00D7031C">
        <w:rPr>
          <w:rFonts w:ascii="Times New Roman" w:hAnsi="Times New Roman" w:cs="Times New Roman"/>
          <w:sz w:val="28"/>
          <w:szCs w:val="28"/>
        </w:rPr>
        <w:t>стратор,</w:t>
      </w:r>
      <w:r w:rsidRPr="00336235">
        <w:rPr>
          <w:rFonts w:ascii="Times New Roman" w:hAnsi="Times New Roman" w:cs="Times New Roman"/>
          <w:sz w:val="28"/>
          <w:szCs w:val="28"/>
        </w:rPr>
        <w:t xml:space="preserve"> обща и специализирана администрация. </w:t>
      </w:r>
      <w:r>
        <w:rPr>
          <w:rFonts w:ascii="Times New Roman" w:hAnsi="Times New Roman" w:cs="Times New Roman"/>
          <w:sz w:val="28"/>
          <w:szCs w:val="28"/>
        </w:rPr>
        <w:t xml:space="preserve">През отчетния период  </w:t>
      </w:r>
      <w:r w:rsidRPr="00336235">
        <w:rPr>
          <w:rFonts w:ascii="Times New Roman" w:hAnsi="Times New Roman" w:cs="Times New Roman"/>
          <w:sz w:val="28"/>
          <w:szCs w:val="28"/>
        </w:rPr>
        <w:t>щата е запълнен изцяло</w:t>
      </w:r>
      <w:r>
        <w:rPr>
          <w:rFonts w:ascii="Times New Roman" w:hAnsi="Times New Roman" w:cs="Times New Roman"/>
          <w:sz w:val="28"/>
          <w:szCs w:val="28"/>
        </w:rPr>
        <w:t>.</w:t>
      </w:r>
    </w:p>
    <w:p w:rsidR="006060BA" w:rsidRPr="00762C2F" w:rsidRDefault="00762C2F" w:rsidP="00D7031C">
      <w:pPr>
        <w:tabs>
          <w:tab w:val="left" w:pos="0"/>
        </w:tabs>
        <w:spacing w:after="0" w:line="240" w:lineRule="auto"/>
        <w:ind w:firstLine="900"/>
        <w:jc w:val="both"/>
        <w:rPr>
          <w:rFonts w:ascii="Times New Roman" w:hAnsi="Times New Roman" w:cs="Times New Roman"/>
          <w:sz w:val="28"/>
          <w:szCs w:val="28"/>
        </w:rPr>
      </w:pPr>
      <w:r w:rsidRPr="00762C2F">
        <w:rPr>
          <w:rFonts w:ascii="Times New Roman" w:hAnsi="Times New Roman" w:cs="Times New Roman"/>
          <w:sz w:val="28"/>
          <w:szCs w:val="28"/>
        </w:rPr>
        <w:t xml:space="preserve"> </w:t>
      </w:r>
      <w:r w:rsidR="006060BA" w:rsidRPr="00762C2F">
        <w:rPr>
          <w:rFonts w:ascii="Times New Roman" w:hAnsi="Times New Roman" w:cs="Times New Roman"/>
          <w:sz w:val="28"/>
          <w:szCs w:val="28"/>
        </w:rPr>
        <w:t xml:space="preserve">През отчетния период </w:t>
      </w:r>
      <w:r w:rsidR="0018483A">
        <w:rPr>
          <w:rFonts w:ascii="Times New Roman" w:hAnsi="Times New Roman" w:cs="Times New Roman"/>
          <w:sz w:val="28"/>
          <w:szCs w:val="28"/>
        </w:rPr>
        <w:t xml:space="preserve">са </w:t>
      </w:r>
      <w:r w:rsidR="006060BA" w:rsidRPr="00762C2F">
        <w:rPr>
          <w:rFonts w:ascii="Times New Roman" w:hAnsi="Times New Roman" w:cs="Times New Roman"/>
          <w:sz w:val="28"/>
          <w:szCs w:val="28"/>
        </w:rPr>
        <w:t>напуснали</w:t>
      </w:r>
      <w:r w:rsidR="0018483A">
        <w:rPr>
          <w:rFonts w:ascii="Times New Roman" w:hAnsi="Times New Roman" w:cs="Times New Roman"/>
          <w:sz w:val="28"/>
          <w:szCs w:val="28"/>
        </w:rPr>
        <w:t xml:space="preserve"> </w:t>
      </w:r>
      <w:r w:rsidR="00CB021C" w:rsidRPr="00CB021C">
        <w:rPr>
          <w:rFonts w:ascii="Times New Roman" w:hAnsi="Times New Roman" w:cs="Times New Roman"/>
          <w:sz w:val="28"/>
          <w:szCs w:val="28"/>
        </w:rPr>
        <w:t>двама</w:t>
      </w:r>
      <w:r w:rsidR="00CB021C">
        <w:rPr>
          <w:rFonts w:ascii="Times New Roman" w:hAnsi="Times New Roman" w:cs="Times New Roman"/>
          <w:color w:val="FF0000"/>
          <w:sz w:val="28"/>
          <w:szCs w:val="28"/>
        </w:rPr>
        <w:t xml:space="preserve"> </w:t>
      </w:r>
      <w:r w:rsidR="0018483A">
        <w:rPr>
          <w:rFonts w:ascii="Times New Roman" w:hAnsi="Times New Roman" w:cs="Times New Roman"/>
          <w:sz w:val="28"/>
          <w:szCs w:val="28"/>
        </w:rPr>
        <w:t>служители</w:t>
      </w:r>
      <w:r w:rsidR="006060BA" w:rsidRPr="00762C2F">
        <w:rPr>
          <w:rFonts w:ascii="Times New Roman" w:hAnsi="Times New Roman" w:cs="Times New Roman"/>
          <w:sz w:val="28"/>
          <w:szCs w:val="28"/>
        </w:rPr>
        <w:t xml:space="preserve"> </w:t>
      </w:r>
      <w:r w:rsidR="0018483A">
        <w:rPr>
          <w:rFonts w:ascii="Times New Roman" w:hAnsi="Times New Roman" w:cs="Times New Roman"/>
          <w:sz w:val="28"/>
          <w:szCs w:val="28"/>
        </w:rPr>
        <w:t xml:space="preserve">от специализираната администрация </w:t>
      </w:r>
      <w:r w:rsidR="006060BA" w:rsidRPr="00762C2F">
        <w:rPr>
          <w:rFonts w:ascii="Times New Roman" w:hAnsi="Times New Roman" w:cs="Times New Roman"/>
          <w:sz w:val="28"/>
          <w:szCs w:val="28"/>
        </w:rPr>
        <w:t>и</w:t>
      </w:r>
      <w:r w:rsidR="0018483A">
        <w:rPr>
          <w:rFonts w:ascii="Times New Roman" w:hAnsi="Times New Roman" w:cs="Times New Roman"/>
          <w:sz w:val="28"/>
          <w:szCs w:val="28"/>
        </w:rPr>
        <w:t xml:space="preserve"> след провеждане на конкурс са</w:t>
      </w:r>
      <w:r w:rsidR="006060BA" w:rsidRPr="00762C2F">
        <w:rPr>
          <w:rFonts w:ascii="Times New Roman" w:hAnsi="Times New Roman" w:cs="Times New Roman"/>
          <w:sz w:val="28"/>
          <w:szCs w:val="28"/>
        </w:rPr>
        <w:t xml:space="preserve"> новоназначени </w:t>
      </w:r>
      <w:r w:rsidR="00CB021C" w:rsidRPr="00CB021C">
        <w:rPr>
          <w:rFonts w:ascii="Times New Roman" w:hAnsi="Times New Roman" w:cs="Times New Roman"/>
          <w:sz w:val="28"/>
          <w:szCs w:val="28"/>
        </w:rPr>
        <w:t>двама</w:t>
      </w:r>
      <w:r w:rsidR="0054774D" w:rsidRPr="0054774D">
        <w:rPr>
          <w:rFonts w:ascii="Times New Roman" w:hAnsi="Times New Roman" w:cs="Times New Roman"/>
          <w:color w:val="FF0000"/>
          <w:sz w:val="28"/>
          <w:szCs w:val="28"/>
        </w:rPr>
        <w:t xml:space="preserve"> </w:t>
      </w:r>
      <w:r w:rsidR="006060BA" w:rsidRPr="00762C2F">
        <w:rPr>
          <w:rFonts w:ascii="Times New Roman" w:hAnsi="Times New Roman" w:cs="Times New Roman"/>
          <w:sz w:val="28"/>
          <w:szCs w:val="28"/>
        </w:rPr>
        <w:t xml:space="preserve">служители. </w:t>
      </w:r>
    </w:p>
    <w:p w:rsidR="00A04498" w:rsidRPr="00336235" w:rsidRDefault="00A04498" w:rsidP="006060BA">
      <w:pPr>
        <w:tabs>
          <w:tab w:val="left" w:pos="0"/>
        </w:tabs>
        <w:spacing w:after="0" w:line="240" w:lineRule="auto"/>
        <w:ind w:firstLine="902"/>
        <w:jc w:val="both"/>
        <w:rPr>
          <w:rFonts w:ascii="Times New Roman" w:hAnsi="Times New Roman" w:cs="Times New Roman"/>
          <w:sz w:val="28"/>
          <w:szCs w:val="28"/>
        </w:rPr>
      </w:pPr>
    </w:p>
    <w:p w:rsidR="007B71C7" w:rsidRPr="007B71C7" w:rsidRDefault="006060BA" w:rsidP="007B71C7">
      <w:pPr>
        <w:pStyle w:val="af7"/>
        <w:numPr>
          <w:ilvl w:val="0"/>
          <w:numId w:val="45"/>
        </w:numPr>
        <w:tabs>
          <w:tab w:val="left" w:pos="0"/>
        </w:tabs>
        <w:spacing w:after="0" w:line="240" w:lineRule="auto"/>
        <w:jc w:val="both"/>
        <w:rPr>
          <w:rFonts w:ascii="Times New Roman" w:hAnsi="Times New Roman" w:cs="Times New Roman"/>
          <w:sz w:val="28"/>
          <w:szCs w:val="28"/>
        </w:rPr>
      </w:pPr>
      <w:r w:rsidRPr="007B71C7">
        <w:rPr>
          <w:rFonts w:ascii="Times New Roman" w:hAnsi="Times New Roman" w:cs="Times New Roman"/>
          <w:b/>
          <w:i/>
          <w:sz w:val="28"/>
          <w:szCs w:val="28"/>
        </w:rPr>
        <w:t xml:space="preserve">Съдебен администратор </w:t>
      </w:r>
    </w:p>
    <w:p w:rsidR="006060BA" w:rsidRPr="007B71C7" w:rsidRDefault="00004627" w:rsidP="007B71C7">
      <w:pPr>
        <w:tabs>
          <w:tab w:val="left" w:pos="0"/>
        </w:tabs>
        <w:spacing w:after="0" w:line="240" w:lineRule="auto"/>
        <w:jc w:val="both"/>
        <w:rPr>
          <w:rFonts w:ascii="Times New Roman" w:hAnsi="Times New Roman" w:cs="Times New Roman"/>
          <w:sz w:val="28"/>
          <w:szCs w:val="28"/>
        </w:rPr>
      </w:pPr>
      <w:r w:rsidRPr="007B71C7">
        <w:rPr>
          <w:rFonts w:ascii="Times New Roman" w:hAnsi="Times New Roman" w:cs="Times New Roman"/>
          <w:sz w:val="28"/>
          <w:szCs w:val="28"/>
        </w:rPr>
        <w:t>Към 01.01.20</w:t>
      </w:r>
      <w:r w:rsidR="00A04498" w:rsidRPr="007B71C7">
        <w:rPr>
          <w:rFonts w:ascii="Times New Roman" w:hAnsi="Times New Roman" w:cs="Times New Roman"/>
          <w:sz w:val="28"/>
          <w:szCs w:val="28"/>
        </w:rPr>
        <w:t>1</w:t>
      </w:r>
      <w:r w:rsidR="0054774D">
        <w:rPr>
          <w:rFonts w:ascii="Times New Roman" w:hAnsi="Times New Roman" w:cs="Times New Roman"/>
          <w:sz w:val="28"/>
          <w:szCs w:val="28"/>
        </w:rPr>
        <w:t>9</w:t>
      </w:r>
      <w:r w:rsidRPr="007B71C7">
        <w:rPr>
          <w:rFonts w:ascii="Times New Roman" w:hAnsi="Times New Roman" w:cs="Times New Roman"/>
          <w:sz w:val="28"/>
          <w:szCs w:val="28"/>
        </w:rPr>
        <w:t xml:space="preserve"> г. р</w:t>
      </w:r>
      <w:r w:rsidR="006060BA" w:rsidRPr="007B71C7">
        <w:rPr>
          <w:rFonts w:ascii="Times New Roman" w:hAnsi="Times New Roman" w:cs="Times New Roman"/>
          <w:sz w:val="28"/>
          <w:szCs w:val="28"/>
        </w:rPr>
        <w:t>аботата на администрацията в съда се ръководи от съдебен администратор, който контролира, организира и ръководи съдебните служи</w:t>
      </w:r>
      <w:r w:rsidR="0018483A">
        <w:rPr>
          <w:rFonts w:ascii="Times New Roman" w:hAnsi="Times New Roman" w:cs="Times New Roman"/>
          <w:sz w:val="28"/>
          <w:szCs w:val="28"/>
        </w:rPr>
        <w:t xml:space="preserve">тели </w:t>
      </w:r>
      <w:r w:rsidR="006060BA" w:rsidRPr="007B71C7">
        <w:rPr>
          <w:rFonts w:ascii="Times New Roman" w:hAnsi="Times New Roman" w:cs="Times New Roman"/>
          <w:sz w:val="28"/>
          <w:szCs w:val="28"/>
        </w:rPr>
        <w:t xml:space="preserve">. </w:t>
      </w:r>
    </w:p>
    <w:p w:rsidR="007A26E0" w:rsidRPr="00336235" w:rsidRDefault="007A26E0" w:rsidP="006060BA">
      <w:pPr>
        <w:tabs>
          <w:tab w:val="left" w:pos="0"/>
        </w:tabs>
        <w:spacing w:after="0" w:line="240" w:lineRule="auto"/>
        <w:ind w:firstLine="900"/>
        <w:jc w:val="both"/>
        <w:rPr>
          <w:rFonts w:ascii="Times New Roman" w:hAnsi="Times New Roman" w:cs="Times New Roman"/>
          <w:sz w:val="28"/>
          <w:szCs w:val="28"/>
        </w:rPr>
      </w:pPr>
    </w:p>
    <w:p w:rsidR="006060BA" w:rsidRPr="00336235" w:rsidRDefault="006060BA" w:rsidP="006060BA">
      <w:pPr>
        <w:tabs>
          <w:tab w:val="left" w:pos="0"/>
        </w:tabs>
        <w:spacing w:after="0" w:line="240" w:lineRule="auto"/>
        <w:jc w:val="both"/>
        <w:rPr>
          <w:rFonts w:ascii="Times New Roman" w:hAnsi="Times New Roman" w:cs="Times New Roman"/>
          <w:b/>
          <w:i/>
          <w:sz w:val="28"/>
          <w:szCs w:val="28"/>
        </w:rPr>
      </w:pPr>
      <w:r w:rsidRPr="00336235">
        <w:rPr>
          <w:rFonts w:ascii="Times New Roman" w:hAnsi="Times New Roman" w:cs="Times New Roman"/>
          <w:b/>
          <w:i/>
          <w:sz w:val="28"/>
          <w:szCs w:val="28"/>
        </w:rPr>
        <w:tab/>
      </w:r>
      <w:r w:rsidR="00376B27">
        <w:rPr>
          <w:rFonts w:ascii="Times New Roman" w:hAnsi="Times New Roman" w:cs="Times New Roman"/>
          <w:b/>
          <w:i/>
          <w:sz w:val="28"/>
          <w:szCs w:val="28"/>
          <w:lang w:val="en-US"/>
        </w:rPr>
        <w:t xml:space="preserve"> </w:t>
      </w:r>
      <w:r w:rsidRPr="00336235">
        <w:rPr>
          <w:rFonts w:ascii="Times New Roman" w:hAnsi="Times New Roman" w:cs="Times New Roman"/>
          <w:b/>
          <w:i/>
          <w:sz w:val="28"/>
          <w:szCs w:val="28"/>
        </w:rPr>
        <w:t>2. Специализирана администрация</w:t>
      </w:r>
    </w:p>
    <w:p w:rsidR="006060BA" w:rsidRPr="00336235" w:rsidRDefault="006060BA" w:rsidP="006060BA">
      <w:pPr>
        <w:tabs>
          <w:tab w:val="left" w:pos="0"/>
        </w:tabs>
        <w:spacing w:after="0" w:line="240" w:lineRule="auto"/>
        <w:jc w:val="both"/>
        <w:rPr>
          <w:rFonts w:ascii="Times New Roman" w:hAnsi="Times New Roman" w:cs="Times New Roman"/>
          <w:b/>
          <w:i/>
          <w:sz w:val="28"/>
          <w:szCs w:val="28"/>
        </w:rPr>
      </w:pPr>
    </w:p>
    <w:p w:rsidR="006060BA" w:rsidRPr="00336235" w:rsidRDefault="006060BA" w:rsidP="006060BA">
      <w:pPr>
        <w:tabs>
          <w:tab w:val="left" w:pos="0"/>
        </w:tabs>
        <w:spacing w:after="0" w:line="240" w:lineRule="auto"/>
        <w:jc w:val="both"/>
        <w:rPr>
          <w:rFonts w:ascii="Times New Roman" w:hAnsi="Times New Roman" w:cs="Times New Roman"/>
          <w:b/>
          <w:i/>
          <w:sz w:val="28"/>
          <w:szCs w:val="28"/>
          <w:u w:val="single"/>
        </w:rPr>
      </w:pPr>
      <w:r w:rsidRPr="00336235">
        <w:rPr>
          <w:rFonts w:ascii="Times New Roman" w:hAnsi="Times New Roman" w:cs="Times New Roman"/>
          <w:b/>
          <w:i/>
          <w:sz w:val="28"/>
          <w:szCs w:val="28"/>
        </w:rPr>
        <w:tab/>
      </w:r>
      <w:r w:rsidRPr="00336235">
        <w:rPr>
          <w:rFonts w:ascii="Times New Roman" w:hAnsi="Times New Roman" w:cs="Times New Roman"/>
          <w:b/>
          <w:i/>
          <w:sz w:val="28"/>
          <w:szCs w:val="28"/>
          <w:u w:val="single"/>
        </w:rPr>
        <w:t>Съдебни секретари</w:t>
      </w:r>
    </w:p>
    <w:p w:rsidR="006060BA" w:rsidRPr="00336235" w:rsidRDefault="006060BA" w:rsidP="006060BA">
      <w:pPr>
        <w:tabs>
          <w:tab w:val="left" w:pos="0"/>
        </w:tabs>
        <w:spacing w:after="0" w:line="240" w:lineRule="auto"/>
        <w:jc w:val="both"/>
        <w:rPr>
          <w:rFonts w:ascii="Times New Roman" w:hAnsi="Times New Roman" w:cs="Times New Roman"/>
          <w:b/>
          <w:i/>
          <w:sz w:val="28"/>
          <w:szCs w:val="28"/>
          <w:u w:val="single"/>
        </w:rPr>
      </w:pPr>
    </w:p>
    <w:p w:rsidR="006060BA" w:rsidRDefault="006060BA" w:rsidP="006060BA">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Към 01.01.201</w:t>
      </w:r>
      <w:r w:rsidR="0054774D">
        <w:rPr>
          <w:rFonts w:ascii="Times New Roman" w:hAnsi="Times New Roman" w:cs="Times New Roman"/>
          <w:sz w:val="28"/>
          <w:szCs w:val="28"/>
        </w:rPr>
        <w:t>9</w:t>
      </w:r>
      <w:r w:rsidRPr="00336235">
        <w:rPr>
          <w:rFonts w:ascii="Times New Roman" w:hAnsi="Times New Roman" w:cs="Times New Roman"/>
          <w:sz w:val="28"/>
          <w:szCs w:val="28"/>
        </w:rPr>
        <w:t xml:space="preserve"> г. утвърдената щатна численост на съдебните секретари е 1</w:t>
      </w:r>
      <w:r w:rsidR="00690502">
        <w:rPr>
          <w:rFonts w:ascii="Times New Roman" w:hAnsi="Times New Roman" w:cs="Times New Roman"/>
          <w:sz w:val="28"/>
          <w:szCs w:val="28"/>
        </w:rPr>
        <w:t>1</w:t>
      </w:r>
      <w:r w:rsidRPr="00336235">
        <w:rPr>
          <w:rFonts w:ascii="Times New Roman" w:hAnsi="Times New Roman" w:cs="Times New Roman"/>
          <w:sz w:val="28"/>
          <w:szCs w:val="28"/>
        </w:rPr>
        <w:t xml:space="preserve"> щ. бр. </w:t>
      </w:r>
      <w:r>
        <w:rPr>
          <w:rFonts w:ascii="Times New Roman" w:hAnsi="Times New Roman" w:cs="Times New Roman"/>
          <w:sz w:val="28"/>
          <w:szCs w:val="28"/>
        </w:rPr>
        <w:t>и 1щ.бр. „З</w:t>
      </w:r>
      <w:r w:rsidRPr="00336235">
        <w:rPr>
          <w:rFonts w:ascii="Times New Roman" w:hAnsi="Times New Roman" w:cs="Times New Roman"/>
          <w:sz w:val="28"/>
          <w:szCs w:val="28"/>
        </w:rPr>
        <w:t>авеждащ служба</w:t>
      </w:r>
      <w:r>
        <w:rPr>
          <w:rFonts w:ascii="Times New Roman" w:hAnsi="Times New Roman" w:cs="Times New Roman"/>
          <w:sz w:val="28"/>
          <w:szCs w:val="28"/>
        </w:rPr>
        <w:t xml:space="preserve"> “.</w:t>
      </w:r>
      <w:r w:rsidRPr="00A51639">
        <w:rPr>
          <w:rFonts w:ascii="Times New Roman" w:hAnsi="Times New Roman" w:cs="Times New Roman"/>
          <w:sz w:val="28"/>
          <w:szCs w:val="28"/>
        </w:rPr>
        <w:t xml:space="preserve"> </w:t>
      </w:r>
      <w:r>
        <w:rPr>
          <w:rFonts w:ascii="Times New Roman" w:hAnsi="Times New Roman" w:cs="Times New Roman"/>
          <w:sz w:val="28"/>
          <w:szCs w:val="28"/>
        </w:rPr>
        <w:t xml:space="preserve">През отчетния период  </w:t>
      </w:r>
      <w:r w:rsidRPr="00336235">
        <w:rPr>
          <w:rFonts w:ascii="Times New Roman" w:hAnsi="Times New Roman" w:cs="Times New Roman"/>
          <w:sz w:val="28"/>
          <w:szCs w:val="28"/>
        </w:rPr>
        <w:t>щата е запълнен изцяло</w:t>
      </w:r>
      <w:r>
        <w:rPr>
          <w:rFonts w:ascii="Times New Roman" w:hAnsi="Times New Roman" w:cs="Times New Roman"/>
          <w:sz w:val="28"/>
          <w:szCs w:val="28"/>
        </w:rPr>
        <w:t>.</w:t>
      </w:r>
    </w:p>
    <w:p w:rsidR="006060BA" w:rsidRPr="00336235" w:rsidRDefault="006060BA" w:rsidP="006060BA">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 xml:space="preserve">Служба „Съдебни секретари” се ръководи от Завеждащ служба. Завеждащият служба „Съдебни секретари” организира работата и осъществява пряк контрол в службата, изготвя график за дежурства и заместване на отсъстващи секретари, проверява деловодните книги и извършва други дейности свързани с работата на съдебните секретари по разпореждане на Председателя на съда  и Съдебния администратор. </w:t>
      </w:r>
    </w:p>
    <w:p w:rsidR="006060BA" w:rsidRPr="00336235" w:rsidRDefault="00CB021C" w:rsidP="006060BA">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През целия о</w:t>
      </w:r>
      <w:r w:rsidR="00FE1793">
        <w:rPr>
          <w:rFonts w:ascii="Times New Roman" w:hAnsi="Times New Roman" w:cs="Times New Roman"/>
          <w:sz w:val="28"/>
          <w:szCs w:val="28"/>
        </w:rPr>
        <w:t>тчет</w:t>
      </w:r>
      <w:r>
        <w:rPr>
          <w:rFonts w:ascii="Times New Roman" w:hAnsi="Times New Roman" w:cs="Times New Roman"/>
          <w:sz w:val="28"/>
          <w:szCs w:val="28"/>
        </w:rPr>
        <w:t>е</w:t>
      </w:r>
      <w:r w:rsidR="00FE1793">
        <w:rPr>
          <w:rFonts w:ascii="Times New Roman" w:hAnsi="Times New Roman" w:cs="Times New Roman"/>
          <w:sz w:val="28"/>
          <w:szCs w:val="28"/>
        </w:rPr>
        <w:t>н период</w:t>
      </w:r>
      <w:r w:rsidR="006060BA" w:rsidRPr="00336235">
        <w:rPr>
          <w:rFonts w:ascii="Times New Roman" w:hAnsi="Times New Roman" w:cs="Times New Roman"/>
          <w:sz w:val="28"/>
          <w:szCs w:val="28"/>
        </w:rPr>
        <w:t xml:space="preserve"> съдеб</w:t>
      </w:r>
      <w:r w:rsidR="00FE1793">
        <w:rPr>
          <w:rFonts w:ascii="Times New Roman" w:hAnsi="Times New Roman" w:cs="Times New Roman"/>
          <w:sz w:val="28"/>
          <w:szCs w:val="28"/>
        </w:rPr>
        <w:t xml:space="preserve">ен секретар – М.Павлова </w:t>
      </w:r>
      <w:r w:rsidR="00FE1793" w:rsidRPr="00CB021C">
        <w:rPr>
          <w:rFonts w:ascii="Times New Roman" w:hAnsi="Times New Roman" w:cs="Times New Roman"/>
          <w:sz w:val="28"/>
          <w:szCs w:val="28"/>
        </w:rPr>
        <w:t>е</w:t>
      </w:r>
      <w:r w:rsidR="006060BA" w:rsidRPr="00CB021C">
        <w:rPr>
          <w:rFonts w:ascii="Times New Roman" w:hAnsi="Times New Roman" w:cs="Times New Roman"/>
          <w:sz w:val="28"/>
          <w:szCs w:val="28"/>
        </w:rPr>
        <w:t xml:space="preserve"> </w:t>
      </w:r>
      <w:r w:rsidR="0054774D" w:rsidRPr="00CB021C">
        <w:rPr>
          <w:rFonts w:ascii="Times New Roman" w:hAnsi="Times New Roman" w:cs="Times New Roman"/>
          <w:sz w:val="28"/>
          <w:szCs w:val="28"/>
        </w:rPr>
        <w:t>ползвала платен отпуск за отглеждане на дете</w:t>
      </w:r>
      <w:r>
        <w:rPr>
          <w:rFonts w:ascii="Times New Roman" w:hAnsi="Times New Roman" w:cs="Times New Roman"/>
          <w:sz w:val="28"/>
          <w:szCs w:val="28"/>
        </w:rPr>
        <w:t xml:space="preserve">. </w:t>
      </w:r>
    </w:p>
    <w:p w:rsidR="006060BA" w:rsidRPr="00336235" w:rsidRDefault="006060BA" w:rsidP="006060BA">
      <w:pPr>
        <w:tabs>
          <w:tab w:val="left" w:pos="0"/>
        </w:tabs>
        <w:spacing w:after="0" w:line="240" w:lineRule="auto"/>
        <w:ind w:firstLine="900"/>
        <w:jc w:val="both"/>
        <w:rPr>
          <w:rFonts w:ascii="Times New Roman" w:hAnsi="Times New Roman" w:cs="Times New Roman"/>
          <w:b/>
          <w:i/>
          <w:sz w:val="28"/>
          <w:szCs w:val="28"/>
          <w:u w:val="single"/>
        </w:rPr>
      </w:pPr>
      <w:r w:rsidRPr="00336235">
        <w:rPr>
          <w:rFonts w:ascii="Times New Roman" w:hAnsi="Times New Roman" w:cs="Times New Roman"/>
          <w:b/>
          <w:i/>
          <w:sz w:val="28"/>
          <w:szCs w:val="28"/>
          <w:u w:val="single"/>
        </w:rPr>
        <w:t>Съдебни деловодители и призовкари</w:t>
      </w:r>
    </w:p>
    <w:p w:rsidR="006060BA" w:rsidRPr="00336235" w:rsidRDefault="006060BA" w:rsidP="006060BA">
      <w:pPr>
        <w:tabs>
          <w:tab w:val="left" w:pos="0"/>
        </w:tabs>
        <w:spacing w:after="0" w:line="240" w:lineRule="auto"/>
        <w:ind w:firstLine="900"/>
        <w:jc w:val="both"/>
        <w:rPr>
          <w:rFonts w:ascii="Times New Roman" w:hAnsi="Times New Roman" w:cs="Times New Roman"/>
          <w:b/>
          <w:i/>
          <w:sz w:val="28"/>
          <w:szCs w:val="28"/>
          <w:u w:val="single"/>
        </w:rPr>
      </w:pPr>
    </w:p>
    <w:p w:rsidR="006060BA" w:rsidRPr="001807E1" w:rsidRDefault="00004627" w:rsidP="00004627">
      <w:pPr>
        <w:pStyle w:val="Default"/>
        <w:ind w:firstLine="900"/>
        <w:jc w:val="both"/>
        <w:rPr>
          <w:color w:val="auto"/>
          <w:sz w:val="28"/>
          <w:szCs w:val="28"/>
        </w:rPr>
      </w:pPr>
      <w:r w:rsidRPr="001807E1">
        <w:rPr>
          <w:color w:val="auto"/>
          <w:sz w:val="28"/>
          <w:szCs w:val="28"/>
        </w:rPr>
        <w:t>Утвърдената и зает</w:t>
      </w:r>
      <w:r w:rsidR="00693878">
        <w:rPr>
          <w:color w:val="auto"/>
          <w:sz w:val="28"/>
          <w:szCs w:val="28"/>
        </w:rPr>
        <w:t>а щатна численост към 31.12.201</w:t>
      </w:r>
      <w:r w:rsidR="007E214E">
        <w:rPr>
          <w:color w:val="auto"/>
          <w:sz w:val="28"/>
          <w:szCs w:val="28"/>
        </w:rPr>
        <w:t>9</w:t>
      </w:r>
      <w:r w:rsidRPr="001807E1">
        <w:rPr>
          <w:color w:val="auto"/>
          <w:sz w:val="28"/>
          <w:szCs w:val="28"/>
        </w:rPr>
        <w:t xml:space="preserve"> г. беше съответно: </w:t>
      </w:r>
      <w:r w:rsidR="006060BA" w:rsidRPr="001807E1">
        <w:rPr>
          <w:color w:val="auto"/>
          <w:sz w:val="28"/>
          <w:szCs w:val="28"/>
        </w:rPr>
        <w:t xml:space="preserve">в служба „Гражданско деловодство” на ЯРС, работиха </w:t>
      </w:r>
      <w:r w:rsidR="00693878">
        <w:rPr>
          <w:color w:val="auto"/>
          <w:sz w:val="28"/>
          <w:szCs w:val="28"/>
        </w:rPr>
        <w:t>4</w:t>
      </w:r>
      <w:r w:rsidR="006060BA" w:rsidRPr="001807E1">
        <w:rPr>
          <w:color w:val="auto"/>
          <w:sz w:val="28"/>
          <w:szCs w:val="28"/>
        </w:rPr>
        <w:t xml:space="preserve">-ма </w:t>
      </w:r>
      <w:r w:rsidR="00693878">
        <w:rPr>
          <w:color w:val="auto"/>
          <w:sz w:val="28"/>
          <w:szCs w:val="28"/>
        </w:rPr>
        <w:t>деловодители, които обслужваха 6</w:t>
      </w:r>
      <w:r w:rsidR="006060BA" w:rsidRPr="001807E1">
        <w:rPr>
          <w:color w:val="auto"/>
          <w:sz w:val="28"/>
          <w:szCs w:val="28"/>
        </w:rPr>
        <w:t xml:space="preserve"> граждански състава. В служба „Наказателно деловодство“ на съда, работиха </w:t>
      </w:r>
      <w:r w:rsidRPr="001807E1">
        <w:rPr>
          <w:color w:val="auto"/>
          <w:sz w:val="28"/>
          <w:szCs w:val="28"/>
        </w:rPr>
        <w:t>3</w:t>
      </w:r>
      <w:r w:rsidR="006060BA" w:rsidRPr="001807E1">
        <w:rPr>
          <w:color w:val="auto"/>
          <w:sz w:val="28"/>
          <w:szCs w:val="28"/>
        </w:rPr>
        <w:t>-ма деловодители, които об</w:t>
      </w:r>
      <w:r w:rsidRPr="001807E1">
        <w:rPr>
          <w:color w:val="auto"/>
          <w:sz w:val="28"/>
          <w:szCs w:val="28"/>
        </w:rPr>
        <w:t xml:space="preserve">служваха 7 наказателни състава. </w:t>
      </w:r>
      <w:r w:rsidR="006060BA" w:rsidRPr="001807E1">
        <w:rPr>
          <w:color w:val="auto"/>
          <w:sz w:val="28"/>
          <w:szCs w:val="28"/>
        </w:rPr>
        <w:t xml:space="preserve">В служба „Регистратура” работиха </w:t>
      </w:r>
      <w:r w:rsidRPr="001807E1">
        <w:rPr>
          <w:color w:val="auto"/>
          <w:sz w:val="28"/>
          <w:szCs w:val="28"/>
        </w:rPr>
        <w:t>2</w:t>
      </w:r>
      <w:r w:rsidR="006060BA" w:rsidRPr="001807E1">
        <w:rPr>
          <w:color w:val="auto"/>
          <w:sz w:val="28"/>
          <w:szCs w:val="28"/>
        </w:rPr>
        <w:t xml:space="preserve"> съдебн</w:t>
      </w:r>
      <w:r w:rsidR="006C7D58">
        <w:rPr>
          <w:color w:val="auto"/>
          <w:sz w:val="28"/>
          <w:szCs w:val="28"/>
        </w:rPr>
        <w:t>и</w:t>
      </w:r>
      <w:r w:rsidR="006060BA" w:rsidRPr="001807E1">
        <w:rPr>
          <w:color w:val="auto"/>
          <w:sz w:val="28"/>
          <w:szCs w:val="28"/>
        </w:rPr>
        <w:t xml:space="preserve"> деловодител</w:t>
      </w:r>
      <w:r w:rsidR="006C7D58">
        <w:rPr>
          <w:color w:val="auto"/>
          <w:sz w:val="28"/>
          <w:szCs w:val="28"/>
        </w:rPr>
        <w:t>и</w:t>
      </w:r>
      <w:r w:rsidR="006060BA" w:rsidRPr="001807E1">
        <w:rPr>
          <w:color w:val="auto"/>
          <w:sz w:val="28"/>
          <w:szCs w:val="28"/>
        </w:rPr>
        <w:t xml:space="preserve"> </w:t>
      </w:r>
      <w:r w:rsidRPr="001807E1">
        <w:rPr>
          <w:color w:val="auto"/>
          <w:sz w:val="28"/>
          <w:szCs w:val="28"/>
        </w:rPr>
        <w:t xml:space="preserve">. </w:t>
      </w:r>
      <w:r w:rsidR="00693878">
        <w:rPr>
          <w:color w:val="auto"/>
          <w:sz w:val="28"/>
          <w:szCs w:val="28"/>
        </w:rPr>
        <w:t>Бюро „Съдимост”  - един служител</w:t>
      </w:r>
      <w:r w:rsidR="00762C2F" w:rsidRPr="001807E1">
        <w:rPr>
          <w:color w:val="auto"/>
          <w:sz w:val="28"/>
          <w:szCs w:val="28"/>
        </w:rPr>
        <w:t xml:space="preserve">, </w:t>
      </w:r>
      <w:r w:rsidR="006060BA" w:rsidRPr="001807E1">
        <w:rPr>
          <w:color w:val="auto"/>
          <w:sz w:val="28"/>
          <w:szCs w:val="28"/>
        </w:rPr>
        <w:t>в служба „Архив” – двама служители</w:t>
      </w:r>
      <w:r w:rsidR="00693878" w:rsidRPr="00693878">
        <w:rPr>
          <w:color w:val="auto"/>
          <w:sz w:val="28"/>
          <w:szCs w:val="28"/>
        </w:rPr>
        <w:t xml:space="preserve"> </w:t>
      </w:r>
      <w:r w:rsidR="006060BA" w:rsidRPr="001807E1">
        <w:rPr>
          <w:color w:val="auto"/>
          <w:sz w:val="28"/>
          <w:szCs w:val="28"/>
        </w:rPr>
        <w:t>и в служб</w:t>
      </w:r>
      <w:r w:rsidR="006C7D58">
        <w:rPr>
          <w:color w:val="auto"/>
          <w:sz w:val="28"/>
          <w:szCs w:val="28"/>
        </w:rPr>
        <w:t>а „Регистратура и деловодство на</w:t>
      </w:r>
      <w:r w:rsidR="006060BA" w:rsidRPr="001807E1">
        <w:rPr>
          <w:color w:val="auto"/>
          <w:sz w:val="28"/>
          <w:szCs w:val="28"/>
        </w:rPr>
        <w:t xml:space="preserve"> ДСИ“ – трима съдебни деловодители. През отчетния период, в съда работиха трима призовкари. </w:t>
      </w:r>
    </w:p>
    <w:p w:rsidR="006060BA" w:rsidRPr="00336235" w:rsidRDefault="006060BA" w:rsidP="006060BA">
      <w:pPr>
        <w:tabs>
          <w:tab w:val="left" w:pos="0"/>
        </w:tabs>
        <w:spacing w:after="0" w:line="240" w:lineRule="auto"/>
        <w:ind w:firstLine="900"/>
        <w:jc w:val="both"/>
        <w:rPr>
          <w:rFonts w:ascii="Times New Roman" w:hAnsi="Times New Roman" w:cs="Times New Roman"/>
          <w:sz w:val="28"/>
          <w:szCs w:val="28"/>
        </w:rPr>
      </w:pPr>
    </w:p>
    <w:p w:rsidR="006060BA" w:rsidRPr="00336235" w:rsidRDefault="006060BA" w:rsidP="006060BA">
      <w:pPr>
        <w:tabs>
          <w:tab w:val="left" w:pos="0"/>
        </w:tabs>
        <w:spacing w:after="0" w:line="240" w:lineRule="auto"/>
        <w:ind w:left="900"/>
        <w:jc w:val="both"/>
        <w:rPr>
          <w:rFonts w:ascii="Times New Roman" w:hAnsi="Times New Roman" w:cs="Times New Roman"/>
          <w:b/>
          <w:sz w:val="28"/>
          <w:szCs w:val="28"/>
        </w:rPr>
      </w:pPr>
      <w:r w:rsidRPr="00336235">
        <w:rPr>
          <w:rFonts w:ascii="Times New Roman" w:hAnsi="Times New Roman" w:cs="Times New Roman"/>
          <w:b/>
          <w:i/>
          <w:sz w:val="28"/>
          <w:szCs w:val="28"/>
        </w:rPr>
        <w:t>3.Обща администрация</w:t>
      </w:r>
    </w:p>
    <w:p w:rsidR="006060BA" w:rsidRPr="00336235" w:rsidRDefault="00762C2F" w:rsidP="006060BA">
      <w:pPr>
        <w:tabs>
          <w:tab w:val="left" w:pos="0"/>
        </w:tabs>
        <w:spacing w:after="0" w:line="240" w:lineRule="auto"/>
        <w:ind w:left="1260"/>
        <w:jc w:val="both"/>
        <w:rPr>
          <w:rFonts w:ascii="Times New Roman" w:hAnsi="Times New Roman" w:cs="Times New Roman"/>
          <w:b/>
          <w:sz w:val="28"/>
          <w:szCs w:val="28"/>
        </w:rPr>
      </w:pPr>
      <w:r>
        <w:rPr>
          <w:rFonts w:ascii="Times New Roman" w:hAnsi="Times New Roman" w:cs="Times New Roman"/>
          <w:b/>
          <w:sz w:val="28"/>
          <w:szCs w:val="28"/>
        </w:rPr>
        <w:t xml:space="preserve"> </w:t>
      </w:r>
    </w:p>
    <w:p w:rsidR="006060BA" w:rsidRPr="00336235" w:rsidRDefault="006060BA" w:rsidP="006060BA">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През отчетния период в</w:t>
      </w:r>
      <w:r w:rsidR="00693878">
        <w:rPr>
          <w:rFonts w:ascii="Times New Roman" w:hAnsi="Times New Roman" w:cs="Times New Roman"/>
          <w:sz w:val="28"/>
          <w:szCs w:val="28"/>
        </w:rPr>
        <w:t xml:space="preserve"> общата администрация работиха 9</w:t>
      </w:r>
      <w:r w:rsidRPr="00336235">
        <w:rPr>
          <w:rFonts w:ascii="Times New Roman" w:hAnsi="Times New Roman" w:cs="Times New Roman"/>
          <w:sz w:val="28"/>
          <w:szCs w:val="28"/>
        </w:rPr>
        <w:t xml:space="preserve"> съдебни служители – главен счетоводител, 2-ма счетоводители,</w:t>
      </w:r>
      <w:r w:rsidR="00693878">
        <w:rPr>
          <w:rFonts w:ascii="Times New Roman" w:hAnsi="Times New Roman" w:cs="Times New Roman"/>
          <w:sz w:val="28"/>
          <w:szCs w:val="28"/>
        </w:rPr>
        <w:t xml:space="preserve"> човешки ресурси,</w:t>
      </w:r>
      <w:r w:rsidRPr="00336235">
        <w:rPr>
          <w:rFonts w:ascii="Times New Roman" w:hAnsi="Times New Roman" w:cs="Times New Roman"/>
          <w:sz w:val="28"/>
          <w:szCs w:val="28"/>
        </w:rPr>
        <w:t xml:space="preserve"> системен администратор, шофьор-домакин, 3-ма кур</w:t>
      </w:r>
      <w:r>
        <w:rPr>
          <w:rFonts w:ascii="Times New Roman" w:hAnsi="Times New Roman" w:cs="Times New Roman"/>
          <w:sz w:val="28"/>
          <w:szCs w:val="28"/>
        </w:rPr>
        <w:t>иер- чистачи</w:t>
      </w:r>
      <w:r w:rsidRPr="00336235">
        <w:rPr>
          <w:rFonts w:ascii="Times New Roman" w:hAnsi="Times New Roman" w:cs="Times New Roman"/>
          <w:sz w:val="28"/>
          <w:szCs w:val="28"/>
        </w:rPr>
        <w:t>.</w:t>
      </w:r>
    </w:p>
    <w:p w:rsidR="006060BA" w:rsidRPr="00336235" w:rsidRDefault="006060BA" w:rsidP="006060BA">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За всяка длъжност за съдебен служител в съдебната администрация, има изготвена длъжностна характеристика, в която подробно и изчерпателно са изброени конкретните права и задължения, изцяло съобразени със Закона за съдебната власт и ПАС.</w:t>
      </w:r>
    </w:p>
    <w:p w:rsidR="006060BA" w:rsidRPr="00336235" w:rsidRDefault="006060BA" w:rsidP="006060BA">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 xml:space="preserve">Подборът на кадрите в Районен съд – Ямбол се осъществява в съответствие с ПАС и утвърдените вътрешни правила, като водещо е конкурсното начало. </w:t>
      </w:r>
    </w:p>
    <w:p w:rsidR="006060BA" w:rsidRPr="00336235" w:rsidRDefault="006060BA" w:rsidP="006060BA">
      <w:pPr>
        <w:pStyle w:val="Default"/>
        <w:ind w:firstLine="900"/>
        <w:jc w:val="both"/>
        <w:rPr>
          <w:color w:val="auto"/>
          <w:sz w:val="28"/>
          <w:szCs w:val="28"/>
        </w:rPr>
      </w:pPr>
      <w:r w:rsidRPr="00336235">
        <w:rPr>
          <w:color w:val="auto"/>
          <w:sz w:val="28"/>
          <w:szCs w:val="28"/>
        </w:rPr>
        <w:t>През отчетната година са провеждани събрания със съдебните служители от съда, с цел оптимизиране на организацията на работата.</w:t>
      </w:r>
    </w:p>
    <w:p w:rsidR="006060BA" w:rsidRPr="00336235" w:rsidRDefault="006060BA" w:rsidP="006060BA">
      <w:pPr>
        <w:pStyle w:val="Default"/>
        <w:ind w:firstLine="900"/>
        <w:jc w:val="both"/>
        <w:rPr>
          <w:color w:val="auto"/>
          <w:sz w:val="28"/>
          <w:szCs w:val="28"/>
        </w:rPr>
      </w:pPr>
      <w:r w:rsidRPr="00336235">
        <w:rPr>
          <w:color w:val="auto"/>
          <w:sz w:val="28"/>
          <w:szCs w:val="28"/>
        </w:rPr>
        <w:t xml:space="preserve">Съдебните служители в преобладаващата си част са с продължителен стаж в съдебната система и притежават отлична квалификация, което оказва положителен ефект върху качеството на изпълнение на задълженията им, произхождащи от длъжностните им характеристики. </w:t>
      </w:r>
    </w:p>
    <w:p w:rsidR="00F109BC" w:rsidRDefault="00F109BC" w:rsidP="00F109BC">
      <w:pPr>
        <w:pStyle w:val="Default"/>
        <w:ind w:firstLine="900"/>
        <w:jc w:val="both"/>
        <w:rPr>
          <w:color w:val="auto"/>
          <w:sz w:val="28"/>
          <w:szCs w:val="28"/>
        </w:rPr>
      </w:pPr>
    </w:p>
    <w:p w:rsidR="00CE3E05" w:rsidRPr="00804F40" w:rsidRDefault="00CE3E05" w:rsidP="00F109BC">
      <w:pPr>
        <w:pStyle w:val="Default"/>
        <w:ind w:firstLine="900"/>
        <w:jc w:val="both"/>
        <w:rPr>
          <w:color w:val="auto"/>
          <w:sz w:val="28"/>
          <w:szCs w:val="28"/>
        </w:rPr>
      </w:pPr>
    </w:p>
    <w:p w:rsidR="00F109BC" w:rsidRPr="00804F40" w:rsidRDefault="00F109BC" w:rsidP="00F109BC">
      <w:pPr>
        <w:tabs>
          <w:tab w:val="left" w:pos="0"/>
        </w:tabs>
        <w:ind w:firstLine="900"/>
        <w:jc w:val="both"/>
        <w:rPr>
          <w:rFonts w:ascii="Times New Roman" w:hAnsi="Times New Roman" w:cs="Times New Roman"/>
          <w:b/>
          <w:sz w:val="28"/>
          <w:szCs w:val="28"/>
        </w:rPr>
      </w:pPr>
      <w:r w:rsidRPr="00804F40">
        <w:rPr>
          <w:rFonts w:ascii="Times New Roman" w:hAnsi="Times New Roman" w:cs="Times New Roman"/>
          <w:b/>
          <w:sz w:val="28"/>
          <w:szCs w:val="28"/>
        </w:rPr>
        <w:t>ІV. Структура и организация</w:t>
      </w:r>
    </w:p>
    <w:p w:rsidR="00F109BC" w:rsidRPr="00336235" w:rsidRDefault="00F109BC" w:rsidP="00F109BC">
      <w:pPr>
        <w:tabs>
          <w:tab w:val="left" w:pos="0"/>
        </w:tabs>
        <w:ind w:firstLine="900"/>
        <w:jc w:val="both"/>
        <w:rPr>
          <w:rFonts w:ascii="Times New Roman" w:hAnsi="Times New Roman" w:cs="Times New Roman"/>
          <w:b/>
          <w:i/>
          <w:sz w:val="28"/>
          <w:szCs w:val="28"/>
        </w:rPr>
      </w:pPr>
      <w:r w:rsidRPr="00336235">
        <w:rPr>
          <w:rFonts w:ascii="Times New Roman" w:hAnsi="Times New Roman" w:cs="Times New Roman"/>
          <w:b/>
          <w:i/>
          <w:sz w:val="28"/>
          <w:szCs w:val="28"/>
        </w:rPr>
        <w:t>1. Структура.</w:t>
      </w:r>
    </w:p>
    <w:p w:rsidR="00F109BC" w:rsidRPr="00336235" w:rsidRDefault="00F109BC" w:rsidP="00F109BC">
      <w:pPr>
        <w:tabs>
          <w:tab w:val="left" w:pos="0"/>
        </w:tabs>
        <w:ind w:left="1440" w:firstLine="900"/>
        <w:jc w:val="both"/>
        <w:rPr>
          <w:rFonts w:ascii="Times New Roman" w:hAnsi="Times New Roman" w:cs="Times New Roman"/>
          <w:b/>
          <w:sz w:val="28"/>
          <w:szCs w:val="28"/>
        </w:rPr>
      </w:pPr>
      <w:r w:rsidRPr="00336235">
        <w:rPr>
          <w:rFonts w:ascii="Times New Roman" w:hAnsi="Times New Roman" w:cs="Times New Roman"/>
          <w:b/>
          <w:sz w:val="28"/>
          <w:szCs w:val="28"/>
        </w:rPr>
        <w:t>РАЙОНЕН СЪД ЯМБОЛ</w:t>
      </w:r>
    </w:p>
    <w:tbl>
      <w:tblPr>
        <w:tblW w:w="9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191"/>
        <w:gridCol w:w="426"/>
        <w:gridCol w:w="6334"/>
      </w:tblGrid>
      <w:tr w:rsidR="00833E81" w:rsidRPr="00336235" w:rsidTr="005E3192">
        <w:trPr>
          <w:trHeight w:val="861"/>
        </w:trPr>
        <w:tc>
          <w:tcPr>
            <w:tcW w:w="9595" w:type="dxa"/>
            <w:gridSpan w:val="4"/>
            <w:shd w:val="clear" w:color="auto" w:fill="FFCC99"/>
            <w:vAlign w:val="center"/>
          </w:tcPr>
          <w:p w:rsidR="00833E81" w:rsidRPr="00336235" w:rsidRDefault="00833E81" w:rsidP="00695A9B">
            <w:pPr>
              <w:spacing w:after="0" w:line="240" w:lineRule="auto"/>
              <w:ind w:left="72" w:firstLine="900"/>
              <w:jc w:val="center"/>
              <w:rPr>
                <w:rFonts w:ascii="Times New Roman" w:hAnsi="Times New Roman" w:cs="Times New Roman"/>
                <w:b/>
              </w:rPr>
            </w:pPr>
            <w:r w:rsidRPr="00336235">
              <w:rPr>
                <w:rFonts w:ascii="Times New Roman" w:hAnsi="Times New Roman" w:cs="Times New Roman"/>
                <w:b/>
              </w:rPr>
              <w:t xml:space="preserve">ПРЕДСЕДАТЕЛ НА РАЙОНЕН СЪД </w:t>
            </w:r>
          </w:p>
          <w:p w:rsidR="00833E81" w:rsidRPr="00336235" w:rsidRDefault="00833E81" w:rsidP="00695A9B">
            <w:pPr>
              <w:spacing w:after="0" w:line="240" w:lineRule="auto"/>
              <w:ind w:left="72" w:firstLine="900"/>
              <w:jc w:val="center"/>
              <w:rPr>
                <w:rFonts w:ascii="Times New Roman" w:hAnsi="Times New Roman" w:cs="Times New Roman"/>
                <w:b/>
              </w:rPr>
            </w:pPr>
            <w:r w:rsidRPr="00336235">
              <w:rPr>
                <w:rFonts w:ascii="Times New Roman" w:hAnsi="Times New Roman" w:cs="Times New Roman"/>
                <w:b/>
              </w:rPr>
              <w:t xml:space="preserve">ЗАМ. ПРЕДСЕДАТЕЛ </w:t>
            </w:r>
          </w:p>
          <w:p w:rsidR="00833E81" w:rsidRPr="00336235" w:rsidRDefault="00833E81" w:rsidP="00695A9B">
            <w:pPr>
              <w:spacing w:after="0" w:line="240" w:lineRule="auto"/>
              <w:ind w:left="145" w:firstLine="900"/>
              <w:jc w:val="center"/>
              <w:rPr>
                <w:rFonts w:ascii="Times New Roman" w:hAnsi="Times New Roman" w:cs="Times New Roman"/>
              </w:rPr>
            </w:pPr>
            <w:r w:rsidRPr="00336235">
              <w:rPr>
                <w:rFonts w:ascii="Times New Roman" w:hAnsi="Times New Roman" w:cs="Times New Roman"/>
              </w:rPr>
              <w:t xml:space="preserve">Председател на гражданско отделение  </w:t>
            </w:r>
          </w:p>
          <w:p w:rsidR="00833E81" w:rsidRPr="00336235" w:rsidRDefault="00833E81" w:rsidP="00695A9B">
            <w:pPr>
              <w:spacing w:after="0" w:line="240" w:lineRule="auto"/>
              <w:ind w:left="145" w:firstLine="900"/>
              <w:jc w:val="center"/>
              <w:rPr>
                <w:rFonts w:ascii="Times New Roman" w:hAnsi="Times New Roman" w:cs="Times New Roman"/>
              </w:rPr>
            </w:pPr>
            <w:r w:rsidRPr="00336235">
              <w:rPr>
                <w:rFonts w:ascii="Times New Roman" w:hAnsi="Times New Roman" w:cs="Times New Roman"/>
              </w:rPr>
              <w:t xml:space="preserve">Председател на наказателно отделение  </w:t>
            </w:r>
          </w:p>
        </w:tc>
      </w:tr>
      <w:tr w:rsidR="00833E81" w:rsidRPr="00336235" w:rsidTr="005E3192">
        <w:trPr>
          <w:trHeight w:val="802"/>
        </w:trPr>
        <w:tc>
          <w:tcPr>
            <w:tcW w:w="2644" w:type="dxa"/>
            <w:tcBorders>
              <w:left w:val="nil"/>
              <w:right w:val="nil"/>
            </w:tcBorders>
          </w:tcPr>
          <w:p w:rsidR="00833E81" w:rsidRPr="00336235" w:rsidRDefault="00833E81" w:rsidP="00695A9B">
            <w:pPr>
              <w:spacing w:after="0" w:line="240" w:lineRule="auto"/>
              <w:ind w:firstLine="900"/>
              <w:jc w:val="center"/>
              <w:rPr>
                <w:rFonts w:ascii="Times New Roman" w:hAnsi="Times New Roman" w:cs="Times New Roman"/>
              </w:rPr>
            </w:pPr>
            <w:r w:rsidRPr="00336235">
              <w:rPr>
                <w:rFonts w:ascii="Times New Roman" w:hAnsi="Times New Roman" w:cs="Times New Roman"/>
                <w:noProof/>
                <w:lang w:eastAsia="bg-BG"/>
              </w:rPr>
              <mc:AlternateContent>
                <mc:Choice Requires="wps">
                  <w:drawing>
                    <wp:anchor distT="0" distB="0" distL="114300" distR="114300" simplePos="0" relativeHeight="251666432" behindDoc="0" locked="0" layoutInCell="1" allowOverlap="1" wp14:anchorId="42F81C53" wp14:editId="436361FC">
                      <wp:simplePos x="0" y="0"/>
                      <wp:positionH relativeFrom="column">
                        <wp:posOffset>850265</wp:posOffset>
                      </wp:positionH>
                      <wp:positionV relativeFrom="paragraph">
                        <wp:posOffset>67310</wp:posOffset>
                      </wp:positionV>
                      <wp:extent cx="1619250" cy="400050"/>
                      <wp:effectExtent l="38100" t="0" r="19050" b="7620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2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5.3pt" to="194.4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">
                      <v:stroke endarrow="block"/>
                    </v:line>
                  </w:pict>
                </mc:Fallback>
              </mc:AlternateContent>
            </w:r>
          </w:p>
        </w:tc>
        <w:tc>
          <w:tcPr>
            <w:tcW w:w="617" w:type="dxa"/>
            <w:gridSpan w:val="2"/>
            <w:tcBorders>
              <w:left w:val="nil"/>
              <w:bottom w:val="nil"/>
              <w:right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Borders>
              <w:left w:val="nil"/>
              <w:right w:val="nil"/>
            </w:tcBorders>
          </w:tcPr>
          <w:p w:rsidR="00833E81" w:rsidRPr="00336235" w:rsidRDefault="00833E81" w:rsidP="00695A9B">
            <w:pPr>
              <w:spacing w:after="0" w:line="240" w:lineRule="auto"/>
              <w:ind w:left="145" w:firstLine="900"/>
              <w:rPr>
                <w:rFonts w:ascii="Times New Roman" w:hAnsi="Times New Roman" w:cs="Times New Roman"/>
              </w:rPr>
            </w:pPr>
            <w:r w:rsidRPr="00336235">
              <w:rPr>
                <w:rFonts w:ascii="Times New Roman" w:hAnsi="Times New Roman" w:cs="Times New Roman"/>
                <w:noProof/>
                <w:lang w:eastAsia="bg-BG"/>
              </w:rPr>
              <mc:AlternateContent>
                <mc:Choice Requires="wps">
                  <w:drawing>
                    <wp:anchor distT="0" distB="0" distL="114300" distR="114300" simplePos="0" relativeHeight="251667456" behindDoc="0" locked="0" layoutInCell="1" allowOverlap="1" wp14:anchorId="56B2E579" wp14:editId="281A4680">
                      <wp:simplePos x="0" y="0"/>
                      <wp:positionH relativeFrom="column">
                        <wp:posOffset>1426845</wp:posOffset>
                      </wp:positionH>
                      <wp:positionV relativeFrom="paragraph">
                        <wp:posOffset>122555</wp:posOffset>
                      </wp:positionV>
                      <wp:extent cx="1257300" cy="347980"/>
                      <wp:effectExtent l="0" t="0" r="57150" b="71120"/>
                      <wp:wrapNone/>
                      <wp:docPr id="21" name="Право съединение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47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35pt,9.65pt" to="211.3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">
                      <v:stroke endarrow="block"/>
                    </v:line>
                  </w:pict>
                </mc:Fallback>
              </mc:AlternateContent>
            </w:r>
          </w:p>
        </w:tc>
      </w:tr>
      <w:tr w:rsidR="00833E81" w:rsidRPr="00336235" w:rsidTr="005E3192">
        <w:tc>
          <w:tcPr>
            <w:tcW w:w="2644" w:type="dxa"/>
            <w:shd w:val="clear" w:color="auto" w:fill="CCFFCC"/>
          </w:tcPr>
          <w:p w:rsidR="00833E81" w:rsidRPr="00336235" w:rsidRDefault="00833E81" w:rsidP="00695A9B">
            <w:pPr>
              <w:spacing w:after="0" w:line="240" w:lineRule="auto"/>
              <w:ind w:firstLine="900"/>
              <w:rPr>
                <w:rFonts w:ascii="Times New Roman" w:hAnsi="Times New Roman" w:cs="Times New Roman"/>
                <w:b/>
              </w:rPr>
            </w:pPr>
            <w:r w:rsidRPr="00336235">
              <w:rPr>
                <w:rFonts w:ascii="Times New Roman" w:hAnsi="Times New Roman" w:cs="Times New Roman"/>
                <w:b/>
              </w:rPr>
              <w:t>І. СЪДИИ</w:t>
            </w:r>
          </w:p>
          <w:p w:rsidR="005E3192" w:rsidRDefault="00833E81" w:rsidP="005E3192">
            <w:pPr>
              <w:tabs>
                <w:tab w:val="left" w:pos="1995"/>
              </w:tabs>
              <w:spacing w:after="0" w:line="240" w:lineRule="auto"/>
              <w:rPr>
                <w:rFonts w:ascii="Times New Roman" w:hAnsi="Times New Roman" w:cs="Times New Roman"/>
                <w:b/>
              </w:rPr>
            </w:pPr>
            <w:r w:rsidRPr="00336235">
              <w:rPr>
                <w:rFonts w:ascii="Times New Roman" w:hAnsi="Times New Roman" w:cs="Times New Roman"/>
                <w:b/>
              </w:rPr>
              <w:t>Гражданско отделение</w:t>
            </w:r>
          </w:p>
          <w:p w:rsidR="00833E81" w:rsidRPr="00336235" w:rsidRDefault="00833E81" w:rsidP="005E3192">
            <w:pPr>
              <w:tabs>
                <w:tab w:val="left" w:pos="1995"/>
              </w:tabs>
              <w:spacing w:after="0" w:line="240" w:lineRule="auto"/>
              <w:rPr>
                <w:rFonts w:ascii="Times New Roman" w:hAnsi="Times New Roman" w:cs="Times New Roman"/>
                <w:b/>
              </w:rPr>
            </w:pPr>
            <w:r w:rsidRPr="00336235">
              <w:rPr>
                <w:rFonts w:ascii="Times New Roman" w:hAnsi="Times New Roman" w:cs="Times New Roman"/>
                <w:b/>
              </w:rPr>
              <w:t>Наказателно отделение</w:t>
            </w:r>
          </w:p>
        </w:tc>
        <w:tc>
          <w:tcPr>
            <w:tcW w:w="617" w:type="dxa"/>
            <w:gridSpan w:val="2"/>
            <w:tcBorders>
              <w:top w:val="nil"/>
              <w:bottom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shd w:val="clear" w:color="auto" w:fill="CCFFFF"/>
          </w:tcPr>
          <w:p w:rsidR="00833E81" w:rsidRPr="00336235" w:rsidRDefault="00833E81" w:rsidP="00695A9B">
            <w:pPr>
              <w:spacing w:after="0" w:line="240" w:lineRule="auto"/>
              <w:ind w:left="145" w:firstLine="900"/>
              <w:jc w:val="center"/>
              <w:rPr>
                <w:rFonts w:ascii="Times New Roman" w:hAnsi="Times New Roman" w:cs="Times New Roman"/>
              </w:rPr>
            </w:pPr>
            <w:r w:rsidRPr="00336235">
              <w:rPr>
                <w:rFonts w:ascii="Times New Roman" w:hAnsi="Times New Roman" w:cs="Times New Roman"/>
                <w:b/>
              </w:rPr>
              <w:t>СЪДЕБНА  АДМИНИСТРАЦИЯ</w:t>
            </w:r>
          </w:p>
        </w:tc>
      </w:tr>
      <w:tr w:rsidR="00833E81" w:rsidRPr="00336235" w:rsidTr="005E3192">
        <w:tc>
          <w:tcPr>
            <w:tcW w:w="2644" w:type="dxa"/>
            <w:tcBorders>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right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Borders>
              <w:left w:val="nil"/>
              <w:right w:val="nil"/>
            </w:tcBorders>
          </w:tcPr>
          <w:p w:rsidR="00833E81" w:rsidRPr="00336235" w:rsidRDefault="00833E81" w:rsidP="00695A9B">
            <w:pPr>
              <w:spacing w:after="0" w:line="240" w:lineRule="auto"/>
              <w:ind w:left="145" w:firstLine="900"/>
              <w:rPr>
                <w:rFonts w:ascii="Times New Roman" w:hAnsi="Times New Roman" w:cs="Times New Roman"/>
              </w:rPr>
            </w:pPr>
            <w:r w:rsidRPr="00336235">
              <w:rPr>
                <w:rFonts w:ascii="Times New Roman" w:hAnsi="Times New Roman" w:cs="Times New Roman"/>
                <w:noProof/>
                <w:lang w:eastAsia="bg-BG"/>
              </w:rPr>
              <mc:AlternateContent>
                <mc:Choice Requires="wps">
                  <w:drawing>
                    <wp:anchor distT="0" distB="0" distL="114299" distR="114299" simplePos="0" relativeHeight="251668480" behindDoc="0" locked="0" layoutInCell="1" allowOverlap="1" wp14:anchorId="130F536D" wp14:editId="4E00358B">
                      <wp:simplePos x="0" y="0"/>
                      <wp:positionH relativeFrom="column">
                        <wp:posOffset>1531619</wp:posOffset>
                      </wp:positionH>
                      <wp:positionV relativeFrom="paragraph">
                        <wp:posOffset>29845</wp:posOffset>
                      </wp:positionV>
                      <wp:extent cx="0" cy="114300"/>
                      <wp:effectExtent l="76200" t="0" r="57150" b="57150"/>
                      <wp:wrapNone/>
                      <wp:docPr id="20" name="Право съединение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20"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6pt,2.35pt" to="120.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">
                      <v:stroke endarrow="block"/>
                    </v:line>
                  </w:pict>
                </mc:Fallback>
              </mc:AlternateContent>
            </w:r>
          </w:p>
        </w:tc>
      </w:tr>
      <w:tr w:rsidR="00833E81" w:rsidRPr="00336235" w:rsidTr="005E3192">
        <w:tc>
          <w:tcPr>
            <w:tcW w:w="2644" w:type="dxa"/>
            <w:tcBorders>
              <w:top w:val="nil"/>
              <w:left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shd w:val="clear" w:color="auto" w:fill="CCCCCC"/>
          </w:tcPr>
          <w:p w:rsidR="00833E81" w:rsidRPr="00336235" w:rsidRDefault="00833E81" w:rsidP="00695A9B">
            <w:pPr>
              <w:spacing w:after="0" w:line="240" w:lineRule="auto"/>
              <w:ind w:firstLine="900"/>
              <w:rPr>
                <w:rFonts w:ascii="Times New Roman" w:hAnsi="Times New Roman" w:cs="Times New Roman"/>
              </w:rPr>
            </w:pPr>
            <w:r w:rsidRPr="00336235">
              <w:rPr>
                <w:rFonts w:ascii="Times New Roman" w:hAnsi="Times New Roman" w:cs="Times New Roman"/>
                <w:b/>
              </w:rPr>
              <w:t>I. СЪДЕБЕН АДМИНИСТРАТОР</w:t>
            </w:r>
          </w:p>
        </w:tc>
      </w:tr>
      <w:tr w:rsidR="00833E81" w:rsidRPr="00336235" w:rsidTr="005E3192">
        <w:tc>
          <w:tcPr>
            <w:tcW w:w="2835" w:type="dxa"/>
            <w:gridSpan w:val="2"/>
            <w:shd w:val="clear" w:color="auto" w:fill="99CC00"/>
          </w:tcPr>
          <w:p w:rsidR="005E3192" w:rsidRDefault="005E3192" w:rsidP="00695A9B">
            <w:pPr>
              <w:tabs>
                <w:tab w:val="left" w:pos="1995"/>
              </w:tabs>
              <w:spacing w:after="0" w:line="240" w:lineRule="auto"/>
              <w:ind w:firstLine="900"/>
              <w:rPr>
                <w:rFonts w:ascii="Times New Roman" w:hAnsi="Times New Roman" w:cs="Times New Roman"/>
                <w:b/>
              </w:rPr>
            </w:pPr>
            <w:r>
              <w:rPr>
                <w:rFonts w:ascii="Times New Roman" w:hAnsi="Times New Roman" w:cs="Times New Roman"/>
                <w:b/>
              </w:rPr>
              <w:t xml:space="preserve">II. </w:t>
            </w:r>
          </w:p>
          <w:p w:rsidR="00833E81" w:rsidRPr="00336235" w:rsidRDefault="005E3192" w:rsidP="005E3192">
            <w:pPr>
              <w:tabs>
                <w:tab w:val="left" w:pos="1995"/>
              </w:tabs>
              <w:spacing w:after="0" w:line="240" w:lineRule="auto"/>
              <w:rPr>
                <w:rFonts w:ascii="Times New Roman" w:hAnsi="Times New Roman" w:cs="Times New Roman"/>
                <w:b/>
              </w:rPr>
            </w:pPr>
            <w:r>
              <w:rPr>
                <w:rFonts w:ascii="Times New Roman" w:hAnsi="Times New Roman" w:cs="Times New Roman"/>
                <w:b/>
              </w:rPr>
              <w:t xml:space="preserve">ДЪРЖАВНИ </w:t>
            </w:r>
            <w:r w:rsidR="00833E81" w:rsidRPr="00336235">
              <w:rPr>
                <w:rFonts w:ascii="Times New Roman" w:hAnsi="Times New Roman" w:cs="Times New Roman"/>
                <w:b/>
              </w:rPr>
              <w:t>СЪДЕБНИ ИЗПЪЛНИТЕЛИ</w:t>
            </w:r>
          </w:p>
        </w:tc>
        <w:tc>
          <w:tcPr>
            <w:tcW w:w="426" w:type="dxa"/>
            <w:tcBorders>
              <w:top w:val="nil"/>
              <w:bottom w:val="nil"/>
              <w:right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Borders>
              <w:left w:val="nil"/>
              <w:right w:val="nil"/>
            </w:tcBorders>
          </w:tcPr>
          <w:p w:rsidR="00833E81" w:rsidRPr="00336235" w:rsidRDefault="00463EA8" w:rsidP="00695A9B">
            <w:pPr>
              <w:spacing w:after="0" w:line="240" w:lineRule="auto"/>
              <w:ind w:left="145" w:firstLine="900"/>
              <w:rPr>
                <w:rFonts w:ascii="Times New Roman" w:hAnsi="Times New Roman" w:cs="Times New Roman"/>
              </w:rPr>
            </w:pPr>
            <w:r>
              <w:rPr>
                <w:rFonts w:ascii="Times New Roman" w:hAnsi="Times New Roman" w:cs="Times New Roman"/>
              </w:rPr>
              <w:t xml:space="preserve"> </w:t>
            </w:r>
          </w:p>
        </w:tc>
      </w:tr>
      <w:tr w:rsidR="00833E81" w:rsidRPr="00336235" w:rsidTr="005E3192">
        <w:tc>
          <w:tcPr>
            <w:tcW w:w="2644" w:type="dxa"/>
            <w:tcBorders>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shd w:val="clear" w:color="auto" w:fill="CCCCCC"/>
          </w:tcPr>
          <w:p w:rsidR="00833E81" w:rsidRPr="00336235" w:rsidRDefault="00833E81" w:rsidP="00695A9B">
            <w:pPr>
              <w:tabs>
                <w:tab w:val="left" w:pos="1995"/>
              </w:tabs>
              <w:spacing w:after="0" w:line="240" w:lineRule="auto"/>
              <w:ind w:left="145" w:firstLine="900"/>
              <w:rPr>
                <w:rFonts w:ascii="Times New Roman" w:hAnsi="Times New Roman" w:cs="Times New Roman"/>
                <w:b/>
              </w:rPr>
            </w:pPr>
          </w:p>
        </w:tc>
      </w:tr>
      <w:tr w:rsidR="00833E81" w:rsidRPr="00336235" w:rsidTr="005E3192">
        <w:tc>
          <w:tcPr>
            <w:tcW w:w="2644" w:type="dxa"/>
            <w:tcBorders>
              <w:top w:val="nil"/>
              <w:left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right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Borders>
              <w:left w:val="nil"/>
              <w:right w:val="nil"/>
            </w:tcBorders>
          </w:tcPr>
          <w:p w:rsidR="00833E81" w:rsidRPr="00336235" w:rsidRDefault="00833E81" w:rsidP="00695A9B">
            <w:pPr>
              <w:spacing w:after="0" w:line="240" w:lineRule="auto"/>
              <w:ind w:left="145" w:firstLine="900"/>
              <w:rPr>
                <w:rFonts w:ascii="Times New Roman" w:hAnsi="Times New Roman" w:cs="Times New Roman"/>
              </w:rPr>
            </w:pPr>
          </w:p>
        </w:tc>
      </w:tr>
      <w:tr w:rsidR="00833E81" w:rsidRPr="00336235" w:rsidTr="005E3192">
        <w:tc>
          <w:tcPr>
            <w:tcW w:w="2644" w:type="dxa"/>
            <w:shd w:val="clear" w:color="auto" w:fill="00CCFF"/>
          </w:tcPr>
          <w:p w:rsidR="00833E81" w:rsidRPr="00336235" w:rsidRDefault="00833E81" w:rsidP="00695A9B">
            <w:pPr>
              <w:tabs>
                <w:tab w:val="left" w:pos="1995"/>
              </w:tabs>
              <w:spacing w:after="0" w:line="240" w:lineRule="auto"/>
              <w:ind w:firstLine="900"/>
              <w:rPr>
                <w:rFonts w:ascii="Times New Roman" w:hAnsi="Times New Roman" w:cs="Times New Roman"/>
                <w:b/>
              </w:rPr>
            </w:pPr>
            <w:r w:rsidRPr="00336235">
              <w:rPr>
                <w:rFonts w:ascii="Times New Roman" w:hAnsi="Times New Roman" w:cs="Times New Roman"/>
                <w:b/>
              </w:rPr>
              <w:t>III. СЪДИИ ПО ВПИСВАНИЯТА</w:t>
            </w:r>
          </w:p>
        </w:tc>
        <w:tc>
          <w:tcPr>
            <w:tcW w:w="617" w:type="dxa"/>
            <w:gridSpan w:val="2"/>
            <w:tcBorders>
              <w:top w:val="nil"/>
              <w:bottom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shd w:val="clear" w:color="auto" w:fill="CCCCCC"/>
          </w:tcPr>
          <w:p w:rsidR="00833E81" w:rsidRPr="00336235" w:rsidRDefault="00576796" w:rsidP="00695A9B">
            <w:pPr>
              <w:tabs>
                <w:tab w:val="left" w:pos="1995"/>
              </w:tabs>
              <w:spacing w:after="0" w:line="240" w:lineRule="auto"/>
              <w:ind w:left="145" w:firstLine="900"/>
              <w:rPr>
                <w:rFonts w:ascii="Times New Roman" w:hAnsi="Times New Roman" w:cs="Times New Roman"/>
                <w:b/>
              </w:rPr>
            </w:pPr>
            <w:r>
              <w:rPr>
                <w:rFonts w:ascii="Times New Roman" w:hAnsi="Times New Roman" w:cs="Times New Roman"/>
                <w:b/>
              </w:rPr>
              <w:t>II</w:t>
            </w:r>
            <w:r w:rsidR="00833E81" w:rsidRPr="00336235">
              <w:rPr>
                <w:rFonts w:ascii="Times New Roman" w:hAnsi="Times New Roman" w:cs="Times New Roman"/>
                <w:b/>
              </w:rPr>
              <w:t>. СПЕЦИАЛИЗИРАНА СЪДЕБНА       АДМИНИСТРАЦИЯ</w:t>
            </w:r>
          </w:p>
        </w:tc>
      </w:tr>
      <w:tr w:rsidR="00833E81" w:rsidRPr="00336235" w:rsidTr="005E3192">
        <w:trPr>
          <w:trHeight w:val="399"/>
        </w:trPr>
        <w:tc>
          <w:tcPr>
            <w:tcW w:w="2644" w:type="dxa"/>
            <w:tcBorders>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right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Borders>
              <w:left w:val="nil"/>
              <w:right w:val="nil"/>
            </w:tcBorders>
          </w:tcPr>
          <w:p w:rsidR="00833E81" w:rsidRPr="00336235" w:rsidRDefault="00833E81" w:rsidP="00695A9B">
            <w:pPr>
              <w:spacing w:after="0" w:line="240" w:lineRule="auto"/>
              <w:ind w:left="145" w:firstLine="900"/>
              <w:rPr>
                <w:rFonts w:ascii="Times New Roman" w:hAnsi="Times New Roman" w:cs="Times New Roman"/>
              </w:rPr>
            </w:pPr>
            <w:r w:rsidRPr="00336235">
              <w:rPr>
                <w:rFonts w:ascii="Times New Roman" w:hAnsi="Times New Roman" w:cs="Times New Roman"/>
                <w:noProof/>
                <w:lang w:eastAsia="bg-BG"/>
              </w:rPr>
              <mc:AlternateContent>
                <mc:Choice Requires="wps">
                  <w:drawing>
                    <wp:anchor distT="0" distB="0" distL="114299" distR="114299" simplePos="0" relativeHeight="251669504" behindDoc="0" locked="0" layoutInCell="1" allowOverlap="1" wp14:anchorId="7912F121" wp14:editId="66B984CF">
                      <wp:simplePos x="0" y="0"/>
                      <wp:positionH relativeFrom="column">
                        <wp:posOffset>1531619</wp:posOffset>
                      </wp:positionH>
                      <wp:positionV relativeFrom="paragraph">
                        <wp:posOffset>6985</wp:posOffset>
                      </wp:positionV>
                      <wp:extent cx="0" cy="224155"/>
                      <wp:effectExtent l="76200" t="0" r="57150" b="61595"/>
                      <wp:wrapNone/>
                      <wp:docPr id="19" name="Право съединение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19"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6pt,.55pt" to="120.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">
                      <v:stroke endarrow="block"/>
                    </v:line>
                  </w:pict>
                </mc:Fallback>
              </mc:AlternateContent>
            </w:r>
          </w:p>
        </w:tc>
      </w:tr>
      <w:tr w:rsidR="00833E81" w:rsidRPr="00336235" w:rsidTr="005E3192">
        <w:tc>
          <w:tcPr>
            <w:tcW w:w="2644" w:type="dxa"/>
            <w:tcBorders>
              <w:top w:val="nil"/>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Pr>
          <w:p w:rsidR="00833E81" w:rsidRPr="00336235" w:rsidRDefault="00576796" w:rsidP="00695A9B">
            <w:pPr>
              <w:tabs>
                <w:tab w:val="left" w:pos="1995"/>
              </w:tabs>
              <w:spacing w:after="0" w:line="240" w:lineRule="auto"/>
              <w:ind w:firstLine="900"/>
              <w:rPr>
                <w:rFonts w:ascii="Times New Roman" w:hAnsi="Times New Roman" w:cs="Times New Roman"/>
                <w:b/>
                <w:i/>
              </w:rPr>
            </w:pPr>
            <w:r>
              <w:rPr>
                <w:rFonts w:ascii="Times New Roman" w:hAnsi="Times New Roman" w:cs="Times New Roman"/>
                <w:b/>
              </w:rPr>
              <w:t>II</w:t>
            </w:r>
            <w:r w:rsidR="00833E81" w:rsidRPr="00336235">
              <w:rPr>
                <w:rFonts w:ascii="Times New Roman" w:hAnsi="Times New Roman" w:cs="Times New Roman"/>
                <w:b/>
              </w:rPr>
              <w:t>.1. СЛУЖБА „РЕГИСТРАТУРА</w:t>
            </w:r>
            <w:r w:rsidR="00833E81" w:rsidRPr="00336235">
              <w:rPr>
                <w:rFonts w:ascii="Times New Roman" w:hAnsi="Times New Roman" w:cs="Times New Roman"/>
                <w:b/>
                <w:i/>
              </w:rPr>
              <w:t>”</w:t>
            </w:r>
          </w:p>
        </w:tc>
      </w:tr>
      <w:tr w:rsidR="00833E81" w:rsidRPr="00336235" w:rsidTr="005E3192">
        <w:tc>
          <w:tcPr>
            <w:tcW w:w="2644" w:type="dxa"/>
            <w:tcBorders>
              <w:top w:val="nil"/>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right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Borders>
              <w:left w:val="nil"/>
              <w:right w:val="nil"/>
            </w:tcBorders>
          </w:tcPr>
          <w:p w:rsidR="00833E81" w:rsidRPr="00336235" w:rsidRDefault="00833E81" w:rsidP="00695A9B">
            <w:pPr>
              <w:spacing w:after="0" w:line="240" w:lineRule="auto"/>
              <w:ind w:left="145" w:firstLine="900"/>
              <w:rPr>
                <w:rFonts w:ascii="Times New Roman" w:hAnsi="Times New Roman" w:cs="Times New Roman"/>
              </w:rPr>
            </w:pPr>
          </w:p>
        </w:tc>
      </w:tr>
      <w:tr w:rsidR="00833E81" w:rsidRPr="00336235" w:rsidTr="005E3192">
        <w:trPr>
          <w:trHeight w:val="794"/>
        </w:trPr>
        <w:tc>
          <w:tcPr>
            <w:tcW w:w="2644" w:type="dxa"/>
            <w:tcBorders>
              <w:top w:val="nil"/>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Pr>
          <w:p w:rsidR="00833E81" w:rsidRPr="00336235" w:rsidRDefault="00576796" w:rsidP="00695A9B">
            <w:pPr>
              <w:tabs>
                <w:tab w:val="left" w:pos="1995"/>
              </w:tabs>
              <w:spacing w:after="0" w:line="240" w:lineRule="auto"/>
              <w:ind w:firstLine="900"/>
              <w:rPr>
                <w:rFonts w:ascii="Times New Roman" w:hAnsi="Times New Roman" w:cs="Times New Roman"/>
                <w:b/>
              </w:rPr>
            </w:pPr>
            <w:r>
              <w:rPr>
                <w:rFonts w:ascii="Times New Roman" w:hAnsi="Times New Roman" w:cs="Times New Roman"/>
                <w:b/>
              </w:rPr>
              <w:t>I</w:t>
            </w:r>
            <w:r w:rsidR="00833E81" w:rsidRPr="00336235">
              <w:rPr>
                <w:rFonts w:ascii="Times New Roman" w:hAnsi="Times New Roman" w:cs="Times New Roman"/>
                <w:b/>
              </w:rPr>
              <w:t>I.2. СЛУЖБА „СЪДЕБНИ СЕКРЕТАРИ”</w:t>
            </w:r>
          </w:p>
          <w:p w:rsidR="00833E81" w:rsidRPr="00336235" w:rsidRDefault="00833E81" w:rsidP="00695A9B">
            <w:pPr>
              <w:tabs>
                <w:tab w:val="left" w:pos="1995"/>
              </w:tabs>
              <w:spacing w:after="0" w:line="240" w:lineRule="auto"/>
              <w:ind w:left="612" w:firstLine="900"/>
              <w:rPr>
                <w:rFonts w:ascii="Times New Roman" w:hAnsi="Times New Roman" w:cs="Times New Roman"/>
                <w:b/>
              </w:rPr>
            </w:pPr>
            <w:r w:rsidRPr="00336235">
              <w:rPr>
                <w:rFonts w:ascii="Times New Roman" w:hAnsi="Times New Roman" w:cs="Times New Roman"/>
                <w:b/>
              </w:rPr>
              <w:t>- Гражданско отделение</w:t>
            </w:r>
          </w:p>
          <w:p w:rsidR="00833E81" w:rsidRPr="00336235" w:rsidRDefault="00833E81" w:rsidP="00695A9B">
            <w:pPr>
              <w:tabs>
                <w:tab w:val="left" w:pos="1995"/>
              </w:tabs>
              <w:spacing w:after="0" w:line="240" w:lineRule="auto"/>
              <w:ind w:left="612" w:firstLine="900"/>
              <w:rPr>
                <w:rFonts w:ascii="Times New Roman" w:hAnsi="Times New Roman" w:cs="Times New Roman"/>
                <w:b/>
              </w:rPr>
            </w:pPr>
            <w:r w:rsidRPr="00336235">
              <w:rPr>
                <w:rFonts w:ascii="Times New Roman" w:hAnsi="Times New Roman" w:cs="Times New Roman"/>
                <w:b/>
              </w:rPr>
              <w:t xml:space="preserve">- Наказателно отделение </w:t>
            </w:r>
          </w:p>
        </w:tc>
      </w:tr>
      <w:tr w:rsidR="00833E81" w:rsidRPr="00336235" w:rsidTr="005E3192">
        <w:tc>
          <w:tcPr>
            <w:tcW w:w="2644" w:type="dxa"/>
            <w:tcBorders>
              <w:top w:val="nil"/>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right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Borders>
              <w:left w:val="nil"/>
              <w:right w:val="nil"/>
            </w:tcBorders>
          </w:tcPr>
          <w:p w:rsidR="00833E81" w:rsidRPr="00336235" w:rsidRDefault="00833E81" w:rsidP="00695A9B">
            <w:pPr>
              <w:spacing w:after="0" w:line="240" w:lineRule="auto"/>
              <w:ind w:left="145" w:firstLine="900"/>
              <w:rPr>
                <w:rFonts w:ascii="Times New Roman" w:hAnsi="Times New Roman" w:cs="Times New Roman"/>
              </w:rPr>
            </w:pPr>
          </w:p>
        </w:tc>
      </w:tr>
      <w:tr w:rsidR="00833E81" w:rsidRPr="00336235" w:rsidTr="005E3192">
        <w:tc>
          <w:tcPr>
            <w:tcW w:w="2644" w:type="dxa"/>
            <w:tcBorders>
              <w:top w:val="nil"/>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Pr>
          <w:p w:rsidR="00833E81" w:rsidRPr="00336235" w:rsidRDefault="00833E81" w:rsidP="00695A9B">
            <w:pPr>
              <w:tabs>
                <w:tab w:val="left" w:pos="1995"/>
              </w:tabs>
              <w:spacing w:after="0" w:line="240" w:lineRule="auto"/>
              <w:ind w:firstLine="900"/>
              <w:rPr>
                <w:rFonts w:ascii="Times New Roman" w:hAnsi="Times New Roman" w:cs="Times New Roman"/>
                <w:b/>
              </w:rPr>
            </w:pPr>
            <w:r w:rsidRPr="00336235">
              <w:rPr>
                <w:rFonts w:ascii="Times New Roman" w:hAnsi="Times New Roman" w:cs="Times New Roman"/>
                <w:b/>
              </w:rPr>
              <w:t>II.3.СЛУЖБА „ДЕЛОВОДСТВО”</w:t>
            </w:r>
          </w:p>
          <w:p w:rsidR="00833E81" w:rsidRPr="00336235" w:rsidRDefault="00833E81" w:rsidP="00695A9B">
            <w:pPr>
              <w:tabs>
                <w:tab w:val="left" w:pos="1995"/>
              </w:tabs>
              <w:spacing w:after="0" w:line="240" w:lineRule="auto"/>
              <w:ind w:left="612" w:firstLine="900"/>
              <w:rPr>
                <w:rFonts w:ascii="Times New Roman" w:hAnsi="Times New Roman" w:cs="Times New Roman"/>
                <w:b/>
              </w:rPr>
            </w:pPr>
            <w:r w:rsidRPr="00336235">
              <w:rPr>
                <w:rFonts w:ascii="Times New Roman" w:hAnsi="Times New Roman" w:cs="Times New Roman"/>
                <w:b/>
              </w:rPr>
              <w:t>- Деловодство Гражданско отделение</w:t>
            </w:r>
          </w:p>
          <w:p w:rsidR="005E3192" w:rsidRDefault="00833E81" w:rsidP="005E3192">
            <w:pPr>
              <w:tabs>
                <w:tab w:val="left" w:pos="1995"/>
              </w:tabs>
              <w:spacing w:after="0" w:line="240" w:lineRule="auto"/>
              <w:ind w:left="612" w:firstLine="900"/>
              <w:rPr>
                <w:rFonts w:ascii="Times New Roman" w:hAnsi="Times New Roman" w:cs="Times New Roman"/>
                <w:b/>
              </w:rPr>
            </w:pPr>
            <w:r w:rsidRPr="00336235">
              <w:rPr>
                <w:rFonts w:ascii="Times New Roman" w:hAnsi="Times New Roman" w:cs="Times New Roman"/>
                <w:b/>
              </w:rPr>
              <w:t xml:space="preserve">- Деловодство Наказателно отделение </w:t>
            </w:r>
          </w:p>
          <w:p w:rsidR="00833E81" w:rsidRPr="00336235" w:rsidRDefault="00376B27" w:rsidP="005E3192">
            <w:pPr>
              <w:tabs>
                <w:tab w:val="left" w:pos="1995"/>
              </w:tabs>
              <w:spacing w:after="0" w:line="240" w:lineRule="auto"/>
              <w:ind w:left="612" w:firstLine="900"/>
              <w:rPr>
                <w:rFonts w:ascii="Times New Roman" w:hAnsi="Times New Roman" w:cs="Times New Roman"/>
                <w:b/>
              </w:rPr>
            </w:pPr>
            <w:r>
              <w:rPr>
                <w:rFonts w:ascii="Times New Roman" w:hAnsi="Times New Roman" w:cs="Times New Roman"/>
                <w:b/>
              </w:rPr>
              <w:t xml:space="preserve"> - Регистратура и д</w:t>
            </w:r>
            <w:r w:rsidR="00833E81" w:rsidRPr="00336235">
              <w:rPr>
                <w:rFonts w:ascii="Times New Roman" w:hAnsi="Times New Roman" w:cs="Times New Roman"/>
                <w:b/>
              </w:rPr>
              <w:t>еловодство ДСИ</w:t>
            </w:r>
          </w:p>
        </w:tc>
      </w:tr>
      <w:tr w:rsidR="00833E81" w:rsidRPr="00336235" w:rsidTr="005E3192">
        <w:tc>
          <w:tcPr>
            <w:tcW w:w="2644" w:type="dxa"/>
            <w:tcBorders>
              <w:top w:val="nil"/>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right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Borders>
              <w:left w:val="nil"/>
              <w:right w:val="nil"/>
            </w:tcBorders>
          </w:tcPr>
          <w:p w:rsidR="00833E81" w:rsidRPr="00336235" w:rsidRDefault="00833E81" w:rsidP="00695A9B">
            <w:pPr>
              <w:spacing w:after="0" w:line="240" w:lineRule="auto"/>
              <w:ind w:left="145" w:firstLine="900"/>
              <w:rPr>
                <w:rFonts w:ascii="Times New Roman" w:hAnsi="Times New Roman" w:cs="Times New Roman"/>
              </w:rPr>
            </w:pPr>
          </w:p>
        </w:tc>
      </w:tr>
      <w:tr w:rsidR="00833E81" w:rsidRPr="00336235" w:rsidTr="005E3192">
        <w:tc>
          <w:tcPr>
            <w:tcW w:w="2644" w:type="dxa"/>
            <w:tcBorders>
              <w:top w:val="nil"/>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Pr>
          <w:p w:rsidR="00833E81" w:rsidRPr="00336235" w:rsidRDefault="00833E81" w:rsidP="00695A9B">
            <w:pPr>
              <w:tabs>
                <w:tab w:val="left" w:pos="1995"/>
              </w:tabs>
              <w:spacing w:after="0" w:line="240" w:lineRule="auto"/>
              <w:ind w:firstLine="900"/>
              <w:rPr>
                <w:rFonts w:ascii="Times New Roman" w:hAnsi="Times New Roman" w:cs="Times New Roman"/>
                <w:b/>
              </w:rPr>
            </w:pPr>
            <w:r w:rsidRPr="00336235">
              <w:rPr>
                <w:rFonts w:ascii="Times New Roman" w:hAnsi="Times New Roman" w:cs="Times New Roman"/>
                <w:b/>
              </w:rPr>
              <w:t>II.5.СЛУЖБА „ВРЪЧВАНЕ НА ПРИЗОВКИ И СЪДЕБНИ КНИЖА”</w:t>
            </w:r>
          </w:p>
        </w:tc>
      </w:tr>
      <w:tr w:rsidR="00833E81" w:rsidRPr="00336235" w:rsidTr="005E3192">
        <w:tc>
          <w:tcPr>
            <w:tcW w:w="2644" w:type="dxa"/>
            <w:tcBorders>
              <w:top w:val="nil"/>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right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Borders>
              <w:left w:val="nil"/>
              <w:right w:val="nil"/>
            </w:tcBorders>
          </w:tcPr>
          <w:p w:rsidR="00833E81" w:rsidRPr="00336235" w:rsidRDefault="00833E81" w:rsidP="00695A9B">
            <w:pPr>
              <w:spacing w:after="0" w:line="240" w:lineRule="auto"/>
              <w:ind w:left="145" w:firstLine="900"/>
              <w:rPr>
                <w:rFonts w:ascii="Times New Roman" w:hAnsi="Times New Roman" w:cs="Times New Roman"/>
              </w:rPr>
            </w:pPr>
          </w:p>
        </w:tc>
      </w:tr>
      <w:tr w:rsidR="00833E81" w:rsidRPr="00336235" w:rsidTr="005E3192">
        <w:tc>
          <w:tcPr>
            <w:tcW w:w="2644" w:type="dxa"/>
            <w:tcBorders>
              <w:top w:val="nil"/>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Pr>
          <w:p w:rsidR="00833E81" w:rsidRPr="00336235" w:rsidRDefault="00833E81" w:rsidP="00695A9B">
            <w:pPr>
              <w:tabs>
                <w:tab w:val="left" w:pos="1995"/>
              </w:tabs>
              <w:spacing w:after="0" w:line="240" w:lineRule="auto"/>
              <w:ind w:firstLine="900"/>
              <w:rPr>
                <w:rFonts w:ascii="Times New Roman" w:hAnsi="Times New Roman" w:cs="Times New Roman"/>
                <w:b/>
              </w:rPr>
            </w:pPr>
            <w:r w:rsidRPr="00336235">
              <w:rPr>
                <w:rFonts w:ascii="Times New Roman" w:hAnsi="Times New Roman" w:cs="Times New Roman"/>
                <w:b/>
              </w:rPr>
              <w:t>II.6. БЮРО „СЪДИМОСТ”</w:t>
            </w:r>
          </w:p>
        </w:tc>
      </w:tr>
      <w:tr w:rsidR="00833E81" w:rsidRPr="00336235" w:rsidTr="005E3192">
        <w:tc>
          <w:tcPr>
            <w:tcW w:w="2644" w:type="dxa"/>
            <w:tcBorders>
              <w:top w:val="nil"/>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right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Borders>
              <w:left w:val="nil"/>
              <w:right w:val="nil"/>
            </w:tcBorders>
          </w:tcPr>
          <w:p w:rsidR="00833E81" w:rsidRPr="00336235" w:rsidRDefault="00833E81" w:rsidP="00695A9B">
            <w:pPr>
              <w:spacing w:after="0" w:line="240" w:lineRule="auto"/>
              <w:ind w:left="-153" w:firstLine="900"/>
              <w:rPr>
                <w:rFonts w:ascii="Times New Roman" w:hAnsi="Times New Roman" w:cs="Times New Roman"/>
              </w:rPr>
            </w:pPr>
          </w:p>
        </w:tc>
      </w:tr>
      <w:tr w:rsidR="00833E81" w:rsidRPr="00336235" w:rsidTr="005E3192">
        <w:tc>
          <w:tcPr>
            <w:tcW w:w="2644" w:type="dxa"/>
            <w:tcBorders>
              <w:top w:val="nil"/>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shd w:val="clear" w:color="auto" w:fill="CCCCCC"/>
          </w:tcPr>
          <w:p w:rsidR="00833E81" w:rsidRPr="00336235" w:rsidRDefault="00576796" w:rsidP="00695A9B">
            <w:pPr>
              <w:tabs>
                <w:tab w:val="left" w:pos="0"/>
              </w:tabs>
              <w:spacing w:after="0" w:line="240" w:lineRule="auto"/>
              <w:ind w:firstLine="900"/>
              <w:rPr>
                <w:rFonts w:ascii="Times New Roman" w:hAnsi="Times New Roman" w:cs="Times New Roman"/>
                <w:b/>
              </w:rPr>
            </w:pPr>
            <w:r>
              <w:rPr>
                <w:rFonts w:ascii="Times New Roman" w:hAnsi="Times New Roman" w:cs="Times New Roman"/>
                <w:b/>
              </w:rPr>
              <w:t>ІІІ</w:t>
            </w:r>
            <w:r w:rsidR="00833E81" w:rsidRPr="00336235">
              <w:rPr>
                <w:rFonts w:ascii="Times New Roman" w:hAnsi="Times New Roman" w:cs="Times New Roman"/>
                <w:b/>
              </w:rPr>
              <w:t>. ОБЩА АДМИНИСТРАЦИЯ</w:t>
            </w:r>
          </w:p>
        </w:tc>
      </w:tr>
      <w:tr w:rsidR="00833E81" w:rsidRPr="00336235" w:rsidTr="005E3192">
        <w:trPr>
          <w:trHeight w:val="400"/>
        </w:trPr>
        <w:tc>
          <w:tcPr>
            <w:tcW w:w="2644" w:type="dxa"/>
            <w:tcBorders>
              <w:top w:val="nil"/>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right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Borders>
              <w:left w:val="nil"/>
              <w:right w:val="nil"/>
            </w:tcBorders>
          </w:tcPr>
          <w:p w:rsidR="00833E81" w:rsidRPr="00336235" w:rsidRDefault="00833E81" w:rsidP="00695A9B">
            <w:pPr>
              <w:spacing w:after="0" w:line="240" w:lineRule="auto"/>
              <w:ind w:left="145" w:firstLine="900"/>
              <w:rPr>
                <w:rFonts w:ascii="Times New Roman" w:hAnsi="Times New Roman" w:cs="Times New Roman"/>
              </w:rPr>
            </w:pPr>
            <w:r w:rsidRPr="00336235">
              <w:rPr>
                <w:rFonts w:ascii="Times New Roman" w:hAnsi="Times New Roman" w:cs="Times New Roman"/>
                <w:noProof/>
                <w:lang w:eastAsia="bg-BG"/>
              </w:rPr>
              <mc:AlternateContent>
                <mc:Choice Requires="wps">
                  <w:drawing>
                    <wp:anchor distT="0" distB="0" distL="114299" distR="114299" simplePos="0" relativeHeight="251670528" behindDoc="0" locked="0" layoutInCell="1" allowOverlap="1" wp14:anchorId="7628E2C5" wp14:editId="19909D26">
                      <wp:simplePos x="0" y="0"/>
                      <wp:positionH relativeFrom="column">
                        <wp:posOffset>1531619</wp:posOffset>
                      </wp:positionH>
                      <wp:positionV relativeFrom="paragraph">
                        <wp:posOffset>35560</wp:posOffset>
                      </wp:positionV>
                      <wp:extent cx="0" cy="228600"/>
                      <wp:effectExtent l="76200" t="0" r="57150" b="57150"/>
                      <wp:wrapNone/>
                      <wp:docPr id="18" name="Право съединение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18"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6pt,2.8pt" to="120.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">
                      <v:stroke endarrow="block"/>
                    </v:line>
                  </w:pict>
                </mc:Fallback>
              </mc:AlternateContent>
            </w:r>
          </w:p>
        </w:tc>
      </w:tr>
      <w:tr w:rsidR="00833E81" w:rsidRPr="00336235" w:rsidTr="005E3192">
        <w:tc>
          <w:tcPr>
            <w:tcW w:w="2644" w:type="dxa"/>
            <w:tcBorders>
              <w:top w:val="nil"/>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Pr>
          <w:p w:rsidR="00833E81" w:rsidRPr="00336235" w:rsidRDefault="008674C5" w:rsidP="00695A9B">
            <w:pPr>
              <w:tabs>
                <w:tab w:val="left" w:pos="0"/>
              </w:tabs>
              <w:spacing w:after="0" w:line="240" w:lineRule="auto"/>
              <w:ind w:left="145" w:firstLine="900"/>
              <w:rPr>
                <w:rFonts w:ascii="Times New Roman" w:hAnsi="Times New Roman" w:cs="Times New Roman"/>
                <w:b/>
              </w:rPr>
            </w:pPr>
            <w:r>
              <w:rPr>
                <w:rFonts w:ascii="Times New Roman" w:hAnsi="Times New Roman" w:cs="Times New Roman"/>
                <w:b/>
              </w:rPr>
              <w:t>IІІ</w:t>
            </w:r>
            <w:r w:rsidR="00833E81" w:rsidRPr="00336235">
              <w:rPr>
                <w:rFonts w:ascii="Times New Roman" w:hAnsi="Times New Roman" w:cs="Times New Roman"/>
                <w:b/>
              </w:rPr>
              <w:t>.1.СЛУЖБА „ФИНАНСОВА ДЕЙНОСТ И СНАБДЯВАНЕ”</w:t>
            </w:r>
          </w:p>
        </w:tc>
      </w:tr>
      <w:tr w:rsidR="00833E81" w:rsidRPr="00336235" w:rsidTr="005E3192">
        <w:tc>
          <w:tcPr>
            <w:tcW w:w="2644" w:type="dxa"/>
            <w:tcBorders>
              <w:top w:val="nil"/>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right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Borders>
              <w:left w:val="nil"/>
              <w:right w:val="nil"/>
            </w:tcBorders>
          </w:tcPr>
          <w:p w:rsidR="00833E81" w:rsidRPr="00336235" w:rsidRDefault="00833E81" w:rsidP="00695A9B">
            <w:pPr>
              <w:spacing w:after="0" w:line="240" w:lineRule="auto"/>
              <w:ind w:left="145" w:firstLine="900"/>
              <w:rPr>
                <w:rFonts w:ascii="Times New Roman" w:hAnsi="Times New Roman" w:cs="Times New Roman"/>
              </w:rPr>
            </w:pPr>
          </w:p>
        </w:tc>
      </w:tr>
      <w:tr w:rsidR="00833E81" w:rsidRPr="00336235" w:rsidTr="005E3192">
        <w:tc>
          <w:tcPr>
            <w:tcW w:w="2644" w:type="dxa"/>
            <w:tcBorders>
              <w:top w:val="nil"/>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tcPr>
          <w:p w:rsidR="00833E81" w:rsidRPr="00336235" w:rsidRDefault="008674C5" w:rsidP="00695A9B">
            <w:pPr>
              <w:tabs>
                <w:tab w:val="left" w:pos="0"/>
              </w:tabs>
              <w:spacing w:after="0" w:line="240" w:lineRule="auto"/>
              <w:ind w:left="145" w:firstLine="900"/>
              <w:rPr>
                <w:rFonts w:ascii="Times New Roman" w:hAnsi="Times New Roman" w:cs="Times New Roman"/>
                <w:b/>
              </w:rPr>
            </w:pPr>
            <w:r>
              <w:rPr>
                <w:rFonts w:ascii="Times New Roman" w:hAnsi="Times New Roman" w:cs="Times New Roman"/>
                <w:b/>
              </w:rPr>
              <w:t>ІІІ</w:t>
            </w:r>
            <w:r w:rsidR="00833E81" w:rsidRPr="00336235">
              <w:rPr>
                <w:rFonts w:ascii="Times New Roman" w:hAnsi="Times New Roman" w:cs="Times New Roman"/>
                <w:b/>
              </w:rPr>
              <w:t>.2.СЛУЖБА „ИНФОРМАЦИОННО ОБСЛУЖВАНЕ И ТЕХНОЛОГИИ”</w:t>
            </w:r>
          </w:p>
        </w:tc>
      </w:tr>
      <w:tr w:rsidR="00833E81" w:rsidRPr="00336235" w:rsidTr="005E3192">
        <w:trPr>
          <w:trHeight w:val="60"/>
        </w:trPr>
        <w:tc>
          <w:tcPr>
            <w:tcW w:w="2644" w:type="dxa"/>
            <w:tcBorders>
              <w:top w:val="nil"/>
              <w:left w:val="nil"/>
              <w:bottom w:val="nil"/>
              <w:right w:val="nil"/>
            </w:tcBorders>
          </w:tcPr>
          <w:p w:rsidR="00833E81" w:rsidRPr="00336235" w:rsidRDefault="00833E81" w:rsidP="00695A9B">
            <w:pPr>
              <w:spacing w:after="0" w:line="240" w:lineRule="auto"/>
              <w:ind w:firstLine="900"/>
              <w:jc w:val="center"/>
              <w:rPr>
                <w:rFonts w:ascii="Times New Roman" w:hAnsi="Times New Roman" w:cs="Times New Roman"/>
              </w:rPr>
            </w:pPr>
          </w:p>
        </w:tc>
        <w:tc>
          <w:tcPr>
            <w:tcW w:w="617" w:type="dxa"/>
            <w:gridSpan w:val="2"/>
            <w:tcBorders>
              <w:top w:val="nil"/>
              <w:left w:val="nil"/>
              <w:bottom w:val="nil"/>
            </w:tcBorders>
          </w:tcPr>
          <w:p w:rsidR="00833E81" w:rsidRPr="00336235" w:rsidRDefault="00833E81" w:rsidP="00695A9B">
            <w:pPr>
              <w:spacing w:after="0" w:line="240" w:lineRule="auto"/>
              <w:ind w:firstLine="900"/>
              <w:rPr>
                <w:rFonts w:ascii="Times New Roman" w:hAnsi="Times New Roman" w:cs="Times New Roman"/>
              </w:rPr>
            </w:pPr>
          </w:p>
        </w:tc>
        <w:tc>
          <w:tcPr>
            <w:tcW w:w="6334" w:type="dxa"/>
            <w:shd w:val="clear" w:color="auto" w:fill="CCCCCC"/>
          </w:tcPr>
          <w:p w:rsidR="00833E81" w:rsidRPr="00336235" w:rsidRDefault="008674C5" w:rsidP="00695A9B">
            <w:pPr>
              <w:tabs>
                <w:tab w:val="left" w:pos="0"/>
              </w:tabs>
              <w:spacing w:after="0" w:line="240" w:lineRule="auto"/>
              <w:ind w:firstLine="900"/>
              <w:rPr>
                <w:rFonts w:ascii="Times New Roman" w:hAnsi="Times New Roman" w:cs="Times New Roman"/>
                <w:b/>
              </w:rPr>
            </w:pPr>
            <w:r>
              <w:rPr>
                <w:rFonts w:ascii="Times New Roman" w:hAnsi="Times New Roman" w:cs="Times New Roman"/>
                <w:b/>
              </w:rPr>
              <w:t>І</w:t>
            </w:r>
            <w:r w:rsidR="00833E81" w:rsidRPr="00336235">
              <w:rPr>
                <w:rFonts w:ascii="Times New Roman" w:hAnsi="Times New Roman" w:cs="Times New Roman"/>
                <w:b/>
              </w:rPr>
              <w:t>V.ТЕХНИЧЕСКИ ДЛЪЖНОСТИ</w:t>
            </w:r>
          </w:p>
        </w:tc>
      </w:tr>
    </w:tbl>
    <w:p w:rsidR="00F109BC" w:rsidRDefault="00F109BC" w:rsidP="00F109BC">
      <w:pPr>
        <w:ind w:left="720" w:firstLine="900"/>
        <w:jc w:val="both"/>
        <w:rPr>
          <w:rFonts w:ascii="Times New Roman" w:hAnsi="Times New Roman" w:cs="Times New Roman"/>
          <w:b/>
          <w:i/>
          <w:sz w:val="28"/>
          <w:szCs w:val="28"/>
        </w:rPr>
      </w:pPr>
    </w:p>
    <w:p w:rsidR="005E3192" w:rsidRPr="00D7107A" w:rsidRDefault="005E3192" w:rsidP="00F109BC">
      <w:pPr>
        <w:ind w:left="720" w:firstLine="900"/>
        <w:jc w:val="both"/>
        <w:rPr>
          <w:rFonts w:ascii="Times New Roman" w:hAnsi="Times New Roman" w:cs="Times New Roman"/>
          <w:b/>
          <w:i/>
          <w:sz w:val="28"/>
          <w:szCs w:val="28"/>
        </w:rPr>
      </w:pPr>
    </w:p>
    <w:p w:rsidR="00F109BC" w:rsidRPr="00D7107A" w:rsidRDefault="00F109BC" w:rsidP="00F109BC">
      <w:pPr>
        <w:ind w:firstLine="900"/>
        <w:jc w:val="both"/>
        <w:rPr>
          <w:rFonts w:ascii="Times New Roman" w:hAnsi="Times New Roman" w:cs="Times New Roman"/>
          <w:b/>
          <w:i/>
          <w:sz w:val="28"/>
          <w:szCs w:val="28"/>
        </w:rPr>
      </w:pPr>
      <w:r w:rsidRPr="00D7107A">
        <w:rPr>
          <w:rFonts w:ascii="Times New Roman" w:hAnsi="Times New Roman" w:cs="Times New Roman"/>
          <w:b/>
          <w:i/>
          <w:sz w:val="28"/>
          <w:szCs w:val="28"/>
        </w:rPr>
        <w:t>2. Организация</w:t>
      </w:r>
    </w:p>
    <w:p w:rsidR="009C2504" w:rsidRPr="00554523" w:rsidRDefault="00F109BC" w:rsidP="005E3192">
      <w:pPr>
        <w:spacing w:after="0" w:line="240" w:lineRule="auto"/>
        <w:ind w:firstLine="902"/>
        <w:jc w:val="both"/>
        <w:rPr>
          <w:rFonts w:ascii="Times New Roman" w:hAnsi="Times New Roman" w:cs="Times New Roman"/>
          <w:sz w:val="28"/>
          <w:szCs w:val="28"/>
        </w:rPr>
      </w:pPr>
      <w:r w:rsidRPr="00D7107A">
        <w:rPr>
          <w:rFonts w:ascii="Times New Roman" w:hAnsi="Times New Roman" w:cs="Times New Roman"/>
          <w:sz w:val="28"/>
          <w:szCs w:val="28"/>
        </w:rPr>
        <w:t xml:space="preserve">През отчетния период, в изпълнение на ЗФУКПС са актуализирани </w:t>
      </w:r>
      <w:r w:rsidR="00A51D84" w:rsidRPr="00D7107A">
        <w:rPr>
          <w:rFonts w:ascii="Times New Roman" w:hAnsi="Times New Roman" w:cs="Times New Roman"/>
          <w:sz w:val="28"/>
          <w:szCs w:val="28"/>
        </w:rPr>
        <w:t xml:space="preserve"> </w:t>
      </w:r>
      <w:r w:rsidRPr="00D7107A">
        <w:rPr>
          <w:rFonts w:ascii="Times New Roman" w:hAnsi="Times New Roman" w:cs="Times New Roman"/>
          <w:sz w:val="28"/>
          <w:szCs w:val="28"/>
        </w:rPr>
        <w:t xml:space="preserve"> част от въведените вътрешни правила, а друга част от тях са разработени наново, както следва: </w:t>
      </w:r>
      <w:r w:rsidRPr="00554523">
        <w:rPr>
          <w:rFonts w:ascii="Times New Roman" w:hAnsi="Times New Roman" w:cs="Times New Roman"/>
          <w:sz w:val="28"/>
          <w:szCs w:val="28"/>
        </w:rPr>
        <w:t xml:space="preserve">Вътрешни правила за </w:t>
      </w:r>
      <w:r w:rsidR="00554523" w:rsidRPr="00554523">
        <w:rPr>
          <w:rFonts w:ascii="Times New Roman" w:hAnsi="Times New Roman" w:cs="Times New Roman"/>
          <w:sz w:val="28"/>
          <w:szCs w:val="28"/>
        </w:rPr>
        <w:t>реда и начина на извършване на справки в диалогов режим  на работа с данни от автоматизираните информационни фондове на национална база данни „Население“ и Вътрешни правила за здравословни и безопасни условия на труд</w:t>
      </w:r>
      <w:r w:rsidR="009C2504" w:rsidRPr="00554523">
        <w:rPr>
          <w:rFonts w:ascii="Times New Roman" w:hAnsi="Times New Roman" w:cs="Times New Roman"/>
          <w:sz w:val="28"/>
          <w:szCs w:val="28"/>
        </w:rPr>
        <w:t>.</w:t>
      </w:r>
    </w:p>
    <w:p w:rsidR="00F109BC" w:rsidRPr="00D7107A" w:rsidRDefault="006C7D58" w:rsidP="005E3192">
      <w:pPr>
        <w:pStyle w:val="33"/>
        <w:spacing w:after="0"/>
        <w:ind w:left="0" w:firstLine="902"/>
        <w:jc w:val="both"/>
        <w:rPr>
          <w:sz w:val="28"/>
          <w:szCs w:val="28"/>
          <w:lang w:val="bg-BG"/>
        </w:rPr>
      </w:pPr>
      <w:r>
        <w:rPr>
          <w:sz w:val="28"/>
          <w:szCs w:val="28"/>
          <w:lang w:val="bg-BG"/>
        </w:rPr>
        <w:t>По решение на Общото  събрание на съдиите от ЯРС</w:t>
      </w:r>
      <w:r w:rsidR="00F109BC" w:rsidRPr="00D7107A">
        <w:rPr>
          <w:sz w:val="28"/>
          <w:szCs w:val="28"/>
          <w:lang w:val="bg-BG"/>
        </w:rPr>
        <w:t>, в съда са обособени две отделения: Гражданско отделение с Председател съдия Галина Вълчанова и Наказателно отделение с Председател съдия Николай Кирков.</w:t>
      </w:r>
    </w:p>
    <w:p w:rsidR="00F109BC" w:rsidRPr="00D7107A" w:rsidRDefault="00F109BC" w:rsidP="005E3192">
      <w:pPr>
        <w:pStyle w:val="33"/>
        <w:spacing w:after="0"/>
        <w:ind w:left="0" w:firstLine="902"/>
        <w:jc w:val="both"/>
        <w:rPr>
          <w:sz w:val="28"/>
          <w:szCs w:val="28"/>
          <w:lang w:val="bg-BG"/>
        </w:rPr>
      </w:pPr>
      <w:r w:rsidRPr="00D7107A">
        <w:rPr>
          <w:sz w:val="28"/>
          <w:szCs w:val="28"/>
          <w:lang w:val="bg-BG"/>
        </w:rPr>
        <w:t>В ЯРС, делата се разпределят на съдиите-докладчици, чрез Централизирана</w:t>
      </w:r>
      <w:r w:rsidR="00A51D84" w:rsidRPr="00D7107A">
        <w:rPr>
          <w:sz w:val="28"/>
          <w:szCs w:val="28"/>
          <w:lang w:val="bg-BG"/>
        </w:rPr>
        <w:t>та</w:t>
      </w:r>
      <w:r w:rsidRPr="00D7107A">
        <w:rPr>
          <w:sz w:val="28"/>
          <w:szCs w:val="28"/>
          <w:lang w:val="bg-BG"/>
        </w:rPr>
        <w:t xml:space="preserve"> система за разпределение на делата. </w:t>
      </w:r>
      <w:r w:rsidRPr="00D7107A">
        <w:rPr>
          <w:sz w:val="28"/>
          <w:szCs w:val="28"/>
          <w:lang w:val="en-US"/>
        </w:rPr>
        <w:t xml:space="preserve"> </w:t>
      </w:r>
    </w:p>
    <w:p w:rsidR="00F109BC" w:rsidRPr="00D7107A" w:rsidRDefault="00F109BC" w:rsidP="005E3192">
      <w:pPr>
        <w:pStyle w:val="33"/>
        <w:spacing w:after="0"/>
        <w:ind w:left="0" w:firstLine="902"/>
        <w:jc w:val="both"/>
        <w:rPr>
          <w:sz w:val="28"/>
          <w:szCs w:val="28"/>
          <w:lang w:val="bg-BG"/>
        </w:rPr>
      </w:pPr>
      <w:r w:rsidRPr="00D7107A">
        <w:rPr>
          <w:sz w:val="28"/>
          <w:szCs w:val="28"/>
          <w:lang w:val="bg-BG"/>
        </w:rPr>
        <w:t>В деловодствата на ЯРС и през 201</w:t>
      </w:r>
      <w:r w:rsidR="007E214E">
        <w:rPr>
          <w:sz w:val="28"/>
          <w:szCs w:val="28"/>
          <w:lang w:val="bg-BG"/>
        </w:rPr>
        <w:t>9</w:t>
      </w:r>
      <w:r w:rsidRPr="00D7107A">
        <w:rPr>
          <w:sz w:val="28"/>
          <w:szCs w:val="28"/>
          <w:lang w:val="bg-BG"/>
        </w:rPr>
        <w:t>г. за управление на делата се използва Система за управление на съдебните дела – САС „Съдебно деловодство”, разработка на „Информационно обслужване” – ЕАД – клон Варна.</w:t>
      </w:r>
    </w:p>
    <w:p w:rsidR="00F109BC" w:rsidRPr="00D7107A" w:rsidRDefault="00F109BC" w:rsidP="005E3192">
      <w:pPr>
        <w:pStyle w:val="33"/>
        <w:spacing w:after="0"/>
        <w:ind w:left="0" w:firstLine="902"/>
        <w:jc w:val="both"/>
        <w:rPr>
          <w:sz w:val="28"/>
          <w:szCs w:val="28"/>
          <w:lang w:val="bg-BG"/>
        </w:rPr>
      </w:pPr>
      <w:r w:rsidRPr="00D7107A">
        <w:rPr>
          <w:sz w:val="28"/>
          <w:szCs w:val="28"/>
          <w:lang w:val="bg-BG"/>
        </w:rPr>
        <w:t>В Бюро съдимост се работи с Единна система за издаване на свидетелства за съдимост „Бюро съдимост” на Index-Bulgaria.</w:t>
      </w:r>
    </w:p>
    <w:p w:rsidR="00F109BC" w:rsidRPr="00D7107A" w:rsidRDefault="00F109BC" w:rsidP="005E3192">
      <w:pPr>
        <w:pStyle w:val="33"/>
        <w:spacing w:after="0"/>
        <w:ind w:left="0" w:firstLine="902"/>
        <w:jc w:val="both"/>
        <w:rPr>
          <w:sz w:val="28"/>
          <w:szCs w:val="28"/>
          <w:lang w:val="bg-BG"/>
        </w:rPr>
      </w:pPr>
      <w:r w:rsidRPr="00D7107A">
        <w:rPr>
          <w:sz w:val="28"/>
          <w:szCs w:val="28"/>
          <w:lang w:val="bg-BG"/>
        </w:rPr>
        <w:t xml:space="preserve">В съдебно изпълнителната служба за управление движението на делата на ДСИ се работи с  Програмна система „JES” на доц. Еди Чакъров. С оглед подпомагане на дейността по управление на плащанията по изпълнителните дела </w:t>
      </w:r>
      <w:r w:rsidR="00D7107A" w:rsidRPr="00D7107A">
        <w:rPr>
          <w:sz w:val="28"/>
          <w:szCs w:val="28"/>
          <w:lang w:val="bg-BG"/>
        </w:rPr>
        <w:t>с</w:t>
      </w:r>
      <w:r w:rsidR="00A51D84" w:rsidRPr="00D7107A">
        <w:rPr>
          <w:sz w:val="28"/>
          <w:szCs w:val="28"/>
          <w:lang w:val="bg-BG"/>
        </w:rPr>
        <w:t>е</w:t>
      </w:r>
      <w:r w:rsidRPr="00D7107A">
        <w:rPr>
          <w:sz w:val="28"/>
          <w:szCs w:val="28"/>
          <w:lang w:val="bg-BG"/>
        </w:rPr>
        <w:t xml:space="preserve"> </w:t>
      </w:r>
      <w:r w:rsidR="00D7107A" w:rsidRPr="00D7107A">
        <w:rPr>
          <w:sz w:val="28"/>
          <w:szCs w:val="28"/>
          <w:lang w:val="bg-BG"/>
        </w:rPr>
        <w:t xml:space="preserve">използва </w:t>
      </w:r>
      <w:r w:rsidRPr="00D7107A">
        <w:rPr>
          <w:sz w:val="28"/>
          <w:szCs w:val="28"/>
          <w:lang w:val="bg-BG"/>
        </w:rPr>
        <w:t xml:space="preserve">програмен продукт </w:t>
      </w:r>
      <w:r w:rsidRPr="00D7107A">
        <w:rPr>
          <w:sz w:val="28"/>
          <w:szCs w:val="28"/>
          <w:lang w:val="en-US"/>
        </w:rPr>
        <w:t>N-Force</w:t>
      </w:r>
      <w:r w:rsidRPr="00D7107A">
        <w:rPr>
          <w:sz w:val="28"/>
          <w:szCs w:val="28"/>
          <w:lang w:val="bg-BG"/>
        </w:rPr>
        <w:t>, разработка на „Нотарис“ ЕООД София.</w:t>
      </w:r>
    </w:p>
    <w:p w:rsidR="00F109BC" w:rsidRPr="00D7107A" w:rsidRDefault="00F109BC" w:rsidP="005E3192">
      <w:pPr>
        <w:pStyle w:val="33"/>
        <w:spacing w:after="0"/>
        <w:ind w:left="0" w:firstLine="902"/>
        <w:jc w:val="both"/>
        <w:rPr>
          <w:sz w:val="28"/>
          <w:szCs w:val="28"/>
          <w:lang w:val="bg-BG"/>
        </w:rPr>
      </w:pPr>
      <w:r w:rsidRPr="00D7107A">
        <w:rPr>
          <w:sz w:val="28"/>
          <w:szCs w:val="28"/>
          <w:lang w:val="bg-BG"/>
        </w:rPr>
        <w:t xml:space="preserve"> В ЯРС се използва Софтуер за автоматичен аудио запис на съдебните дела – MSRS Conference&amp;Court Recording System. </w:t>
      </w:r>
    </w:p>
    <w:p w:rsidR="00F109BC" w:rsidRPr="007E214E" w:rsidRDefault="00F109BC" w:rsidP="005E3192">
      <w:pPr>
        <w:tabs>
          <w:tab w:val="left" w:pos="0"/>
        </w:tabs>
        <w:spacing w:after="0" w:line="240" w:lineRule="auto"/>
        <w:ind w:firstLine="902"/>
        <w:jc w:val="both"/>
        <w:rPr>
          <w:rFonts w:ascii="Times New Roman" w:hAnsi="Times New Roman" w:cs="Times New Roman"/>
          <w:sz w:val="28"/>
          <w:szCs w:val="28"/>
        </w:rPr>
      </w:pPr>
      <w:r w:rsidRPr="00D7107A">
        <w:rPr>
          <w:rFonts w:ascii="Times New Roman" w:hAnsi="Times New Roman" w:cs="Times New Roman"/>
          <w:sz w:val="28"/>
          <w:szCs w:val="28"/>
        </w:rPr>
        <w:t xml:space="preserve">На всички съдии, ДСИ, Съдии по вписванията и на част от съдебните служители, е предоставена за ползване правно-информационна система </w:t>
      </w:r>
      <w:proofErr w:type="spellStart"/>
      <w:r w:rsidR="007E214E">
        <w:rPr>
          <w:rFonts w:ascii="Times New Roman" w:hAnsi="Times New Roman" w:cs="Times New Roman"/>
          <w:sz w:val="28"/>
          <w:szCs w:val="28"/>
          <w:lang w:val="en-US"/>
        </w:rPr>
        <w:t>Ciela</w:t>
      </w:r>
      <w:proofErr w:type="spellEnd"/>
      <w:r w:rsidR="007E214E">
        <w:rPr>
          <w:rFonts w:ascii="Times New Roman" w:hAnsi="Times New Roman" w:cs="Times New Roman"/>
          <w:sz w:val="28"/>
          <w:szCs w:val="28"/>
        </w:rPr>
        <w:t>.</w:t>
      </w:r>
    </w:p>
    <w:p w:rsidR="00F109BC" w:rsidRPr="00D7107A" w:rsidRDefault="00F109BC" w:rsidP="005E3192">
      <w:pPr>
        <w:tabs>
          <w:tab w:val="left" w:pos="0"/>
        </w:tabs>
        <w:spacing w:after="0" w:line="240" w:lineRule="auto"/>
        <w:ind w:firstLine="902"/>
        <w:jc w:val="both"/>
        <w:rPr>
          <w:rFonts w:ascii="Times New Roman" w:hAnsi="Times New Roman" w:cs="Times New Roman"/>
          <w:sz w:val="28"/>
          <w:szCs w:val="28"/>
        </w:rPr>
      </w:pPr>
      <w:r w:rsidRPr="00D7107A">
        <w:rPr>
          <w:rFonts w:ascii="Times New Roman" w:hAnsi="Times New Roman" w:cs="Times New Roman"/>
          <w:sz w:val="28"/>
          <w:szCs w:val="28"/>
        </w:rPr>
        <w:t>За нуждите на финансово-счетоводната дейност и човешки ресурси, в ЯРС се използват програмните продукти: Омекс „Заплати”, Омекс „Кадри”, Омекс ”Хонорари” и WEB Бизнес процесор Конто-66.</w:t>
      </w:r>
    </w:p>
    <w:p w:rsidR="00F109BC" w:rsidRPr="00D7107A" w:rsidRDefault="00F109BC" w:rsidP="005E3192">
      <w:pPr>
        <w:tabs>
          <w:tab w:val="left" w:pos="0"/>
        </w:tabs>
        <w:spacing w:after="0" w:line="240" w:lineRule="auto"/>
        <w:ind w:firstLine="902"/>
        <w:jc w:val="both"/>
        <w:rPr>
          <w:rFonts w:ascii="Times New Roman" w:hAnsi="Times New Roman" w:cs="Times New Roman"/>
          <w:sz w:val="28"/>
          <w:szCs w:val="28"/>
        </w:rPr>
      </w:pPr>
      <w:r w:rsidRPr="00D7107A">
        <w:rPr>
          <w:rFonts w:ascii="Times New Roman" w:hAnsi="Times New Roman" w:cs="Times New Roman"/>
          <w:sz w:val="28"/>
          <w:szCs w:val="28"/>
        </w:rPr>
        <w:t>През 201</w:t>
      </w:r>
      <w:r w:rsidR="007E214E">
        <w:rPr>
          <w:rFonts w:ascii="Times New Roman" w:hAnsi="Times New Roman" w:cs="Times New Roman"/>
          <w:sz w:val="28"/>
          <w:szCs w:val="28"/>
        </w:rPr>
        <w:t>9</w:t>
      </w:r>
      <w:r w:rsidRPr="00D7107A">
        <w:rPr>
          <w:rFonts w:ascii="Times New Roman" w:hAnsi="Times New Roman" w:cs="Times New Roman"/>
          <w:sz w:val="28"/>
          <w:szCs w:val="28"/>
        </w:rPr>
        <w:t xml:space="preserve"> г., в ЯРС се спазваше въведеното плаващо работно време на канцелариите, което осигурява обслужване на гражданите от 9.00 ч. до 17.00 ч. - без прекъсване.</w:t>
      </w:r>
    </w:p>
    <w:p w:rsidR="005E3192" w:rsidRPr="00D7107A" w:rsidRDefault="005E3192" w:rsidP="00F109BC">
      <w:pPr>
        <w:tabs>
          <w:tab w:val="left" w:pos="0"/>
        </w:tabs>
        <w:ind w:firstLine="900"/>
        <w:jc w:val="both"/>
        <w:rPr>
          <w:rFonts w:ascii="Times New Roman" w:hAnsi="Times New Roman" w:cs="Times New Roman"/>
          <w:b/>
          <w:sz w:val="28"/>
          <w:szCs w:val="28"/>
        </w:rPr>
      </w:pPr>
    </w:p>
    <w:p w:rsidR="00F109BC" w:rsidRPr="00D7107A" w:rsidRDefault="00F109BC" w:rsidP="00F109BC">
      <w:pPr>
        <w:tabs>
          <w:tab w:val="left" w:pos="0"/>
        </w:tabs>
        <w:ind w:firstLine="900"/>
        <w:jc w:val="both"/>
        <w:rPr>
          <w:rFonts w:ascii="Times New Roman" w:hAnsi="Times New Roman" w:cs="Times New Roman"/>
          <w:b/>
          <w:sz w:val="28"/>
          <w:szCs w:val="28"/>
        </w:rPr>
      </w:pPr>
      <w:r w:rsidRPr="00D7107A">
        <w:rPr>
          <w:rFonts w:ascii="Times New Roman" w:hAnsi="Times New Roman" w:cs="Times New Roman"/>
          <w:b/>
          <w:sz w:val="28"/>
          <w:szCs w:val="28"/>
        </w:rPr>
        <w:t>V. Предложения за запълване и промяна в щата.</w:t>
      </w:r>
    </w:p>
    <w:p w:rsidR="00F109BC" w:rsidRPr="00D7107A" w:rsidRDefault="00F109BC" w:rsidP="005E3192">
      <w:pPr>
        <w:numPr>
          <w:ilvl w:val="0"/>
          <w:numId w:val="25"/>
        </w:numPr>
        <w:tabs>
          <w:tab w:val="left" w:pos="0"/>
          <w:tab w:val="num" w:pos="1260"/>
        </w:tabs>
        <w:spacing w:after="0" w:line="240" w:lineRule="auto"/>
        <w:ind w:hanging="503"/>
        <w:jc w:val="both"/>
        <w:rPr>
          <w:rFonts w:ascii="Times New Roman" w:hAnsi="Times New Roman" w:cs="Times New Roman"/>
          <w:b/>
          <w:i/>
          <w:sz w:val="28"/>
          <w:szCs w:val="28"/>
        </w:rPr>
      </w:pPr>
      <w:r w:rsidRPr="00D7107A">
        <w:rPr>
          <w:rFonts w:ascii="Times New Roman" w:hAnsi="Times New Roman" w:cs="Times New Roman"/>
          <w:b/>
          <w:i/>
          <w:sz w:val="28"/>
          <w:szCs w:val="28"/>
        </w:rPr>
        <w:t>Магистрати, ДСИ и СВ</w:t>
      </w:r>
    </w:p>
    <w:p w:rsidR="00F109BC" w:rsidRPr="00D7107A" w:rsidRDefault="00F109BC" w:rsidP="005E3192">
      <w:pPr>
        <w:tabs>
          <w:tab w:val="left" w:pos="0"/>
        </w:tabs>
        <w:spacing w:after="0" w:line="240" w:lineRule="auto"/>
        <w:ind w:firstLine="902"/>
        <w:jc w:val="both"/>
        <w:rPr>
          <w:rFonts w:ascii="Times New Roman" w:hAnsi="Times New Roman" w:cs="Times New Roman"/>
          <w:sz w:val="28"/>
          <w:szCs w:val="28"/>
        </w:rPr>
      </w:pPr>
      <w:r w:rsidRPr="00D7107A">
        <w:rPr>
          <w:rFonts w:ascii="Times New Roman" w:hAnsi="Times New Roman" w:cs="Times New Roman"/>
          <w:sz w:val="28"/>
          <w:szCs w:val="28"/>
        </w:rPr>
        <w:t>През 201</w:t>
      </w:r>
      <w:r w:rsidR="007E214E">
        <w:rPr>
          <w:rFonts w:ascii="Times New Roman" w:hAnsi="Times New Roman" w:cs="Times New Roman"/>
          <w:sz w:val="28"/>
          <w:szCs w:val="28"/>
        </w:rPr>
        <w:t>9</w:t>
      </w:r>
      <w:r w:rsidRPr="00D7107A">
        <w:rPr>
          <w:rFonts w:ascii="Times New Roman" w:hAnsi="Times New Roman" w:cs="Times New Roman"/>
          <w:sz w:val="28"/>
          <w:szCs w:val="28"/>
        </w:rPr>
        <w:t xml:space="preserve"> г. не са правени предложения за промяна в щата на съдиите, ДСИ и съдиите по вписванията от ЯРС.</w:t>
      </w:r>
      <w:r w:rsidR="00CA2B61">
        <w:rPr>
          <w:rFonts w:ascii="Times New Roman" w:hAnsi="Times New Roman" w:cs="Times New Roman"/>
          <w:sz w:val="28"/>
          <w:szCs w:val="28"/>
        </w:rPr>
        <w:t xml:space="preserve"> Промени в щатната численост не са необходими, тъй като по- високата действителна натовареност на съдиите се дължи на обстоятелството, че </w:t>
      </w:r>
      <w:r w:rsidR="007E214E">
        <w:rPr>
          <w:rFonts w:ascii="Times New Roman" w:hAnsi="Times New Roman" w:cs="Times New Roman"/>
          <w:sz w:val="28"/>
          <w:szCs w:val="28"/>
        </w:rPr>
        <w:t>през половината от отчетния период една</w:t>
      </w:r>
      <w:r w:rsidR="00CA2B61">
        <w:rPr>
          <w:rFonts w:ascii="Times New Roman" w:hAnsi="Times New Roman" w:cs="Times New Roman"/>
          <w:sz w:val="28"/>
          <w:szCs w:val="28"/>
        </w:rPr>
        <w:t xml:space="preserve"> щатна бройка за съдия е останала незаета, поради неприключил конкурс, </w:t>
      </w:r>
      <w:r w:rsidR="007E214E">
        <w:rPr>
          <w:rFonts w:ascii="Times New Roman" w:hAnsi="Times New Roman" w:cs="Times New Roman"/>
          <w:sz w:val="28"/>
          <w:szCs w:val="28"/>
        </w:rPr>
        <w:t xml:space="preserve">през целия отчетен период </w:t>
      </w:r>
      <w:r w:rsidR="00CA2B61">
        <w:rPr>
          <w:rFonts w:ascii="Times New Roman" w:hAnsi="Times New Roman" w:cs="Times New Roman"/>
          <w:sz w:val="28"/>
          <w:szCs w:val="28"/>
        </w:rPr>
        <w:t xml:space="preserve">един съдия е бил </w:t>
      </w:r>
      <w:r w:rsidR="00CA2B61">
        <w:rPr>
          <w:rFonts w:ascii="Times New Roman" w:hAnsi="Times New Roman" w:cs="Times New Roman"/>
          <w:sz w:val="28"/>
          <w:szCs w:val="28"/>
        </w:rPr>
        <w:lastRenderedPageBreak/>
        <w:t xml:space="preserve">командирован в ЯОС, един съдия е бил в отпуск </w:t>
      </w:r>
      <w:r w:rsidR="007E214E">
        <w:rPr>
          <w:rFonts w:ascii="Times New Roman" w:hAnsi="Times New Roman" w:cs="Times New Roman"/>
          <w:sz w:val="28"/>
          <w:szCs w:val="28"/>
        </w:rPr>
        <w:t xml:space="preserve">по майчинство,а след завръщането му на работа до края на периода е бил командирован в Административен съд Бургас и през половината от отчетния период  един съдия е бил в отпуск </w:t>
      </w:r>
      <w:r w:rsidR="00CA2B61">
        <w:rPr>
          <w:rFonts w:ascii="Times New Roman" w:hAnsi="Times New Roman" w:cs="Times New Roman"/>
          <w:sz w:val="28"/>
          <w:szCs w:val="28"/>
        </w:rPr>
        <w:t xml:space="preserve">за отглеждане на малко </w:t>
      </w:r>
      <w:r w:rsidR="007E214E">
        <w:rPr>
          <w:rFonts w:ascii="Times New Roman" w:hAnsi="Times New Roman" w:cs="Times New Roman"/>
          <w:sz w:val="28"/>
          <w:szCs w:val="28"/>
        </w:rPr>
        <w:t>дете.</w:t>
      </w:r>
      <w:r w:rsidR="00C511C9">
        <w:rPr>
          <w:rFonts w:ascii="Times New Roman" w:hAnsi="Times New Roman" w:cs="Times New Roman"/>
          <w:sz w:val="28"/>
          <w:szCs w:val="28"/>
        </w:rPr>
        <w:t xml:space="preserve"> </w:t>
      </w:r>
      <w:r w:rsidR="00CA2B61">
        <w:rPr>
          <w:rFonts w:ascii="Times New Roman" w:hAnsi="Times New Roman" w:cs="Times New Roman"/>
          <w:sz w:val="28"/>
          <w:szCs w:val="28"/>
        </w:rPr>
        <w:t xml:space="preserve"> </w:t>
      </w:r>
      <w:r w:rsidR="007E214E">
        <w:rPr>
          <w:rFonts w:ascii="Times New Roman" w:hAnsi="Times New Roman" w:cs="Times New Roman"/>
          <w:sz w:val="28"/>
          <w:szCs w:val="28"/>
        </w:rPr>
        <w:t>След</w:t>
      </w:r>
      <w:r w:rsidR="00C511C9">
        <w:rPr>
          <w:rFonts w:ascii="Times New Roman" w:hAnsi="Times New Roman" w:cs="Times New Roman"/>
          <w:sz w:val="28"/>
          <w:szCs w:val="28"/>
        </w:rPr>
        <w:t xml:space="preserve"> запълване</w:t>
      </w:r>
      <w:r w:rsidR="007E214E">
        <w:rPr>
          <w:rFonts w:ascii="Times New Roman" w:hAnsi="Times New Roman" w:cs="Times New Roman"/>
          <w:sz w:val="28"/>
          <w:szCs w:val="28"/>
        </w:rPr>
        <w:t>то</w:t>
      </w:r>
      <w:r w:rsidR="00C511C9">
        <w:rPr>
          <w:rFonts w:ascii="Times New Roman" w:hAnsi="Times New Roman" w:cs="Times New Roman"/>
          <w:sz w:val="28"/>
          <w:szCs w:val="28"/>
        </w:rPr>
        <w:t xml:space="preserve"> на щата</w:t>
      </w:r>
      <w:r w:rsidR="007E214E">
        <w:rPr>
          <w:rFonts w:ascii="Times New Roman" w:hAnsi="Times New Roman" w:cs="Times New Roman"/>
          <w:sz w:val="28"/>
          <w:szCs w:val="28"/>
        </w:rPr>
        <w:t xml:space="preserve"> и завръщането на работа на един от отсъстващите магистрати </w:t>
      </w:r>
      <w:r w:rsidR="00C511C9">
        <w:rPr>
          <w:rFonts w:ascii="Times New Roman" w:hAnsi="Times New Roman" w:cs="Times New Roman"/>
          <w:sz w:val="28"/>
          <w:szCs w:val="28"/>
        </w:rPr>
        <w:t>се нормализира</w:t>
      </w:r>
      <w:r w:rsidR="007E214E">
        <w:rPr>
          <w:rFonts w:ascii="Times New Roman" w:hAnsi="Times New Roman" w:cs="Times New Roman"/>
          <w:sz w:val="28"/>
          <w:szCs w:val="28"/>
        </w:rPr>
        <w:t xml:space="preserve">  </w:t>
      </w:r>
      <w:r w:rsidR="00C511C9">
        <w:rPr>
          <w:rFonts w:ascii="Times New Roman" w:hAnsi="Times New Roman" w:cs="Times New Roman"/>
          <w:sz w:val="28"/>
          <w:szCs w:val="28"/>
        </w:rPr>
        <w:t>действителната натовареност на съдиите</w:t>
      </w:r>
    </w:p>
    <w:p w:rsidR="005E3192" w:rsidRPr="00D7107A" w:rsidRDefault="005E3192" w:rsidP="005E3192">
      <w:pPr>
        <w:tabs>
          <w:tab w:val="left" w:pos="0"/>
        </w:tabs>
        <w:spacing w:after="0" w:line="240" w:lineRule="auto"/>
        <w:ind w:firstLine="902"/>
        <w:jc w:val="both"/>
        <w:rPr>
          <w:rFonts w:ascii="Times New Roman" w:hAnsi="Times New Roman" w:cs="Times New Roman"/>
          <w:sz w:val="28"/>
          <w:szCs w:val="28"/>
        </w:rPr>
      </w:pPr>
    </w:p>
    <w:p w:rsidR="00F109BC" w:rsidRPr="00D7107A" w:rsidRDefault="00F109BC" w:rsidP="005E3192">
      <w:pPr>
        <w:numPr>
          <w:ilvl w:val="0"/>
          <w:numId w:val="25"/>
        </w:numPr>
        <w:tabs>
          <w:tab w:val="left" w:pos="0"/>
          <w:tab w:val="num" w:pos="1260"/>
        </w:tabs>
        <w:spacing w:after="0" w:line="240" w:lineRule="auto"/>
        <w:ind w:hanging="503"/>
        <w:jc w:val="both"/>
        <w:rPr>
          <w:rFonts w:ascii="Times New Roman" w:hAnsi="Times New Roman" w:cs="Times New Roman"/>
          <w:b/>
          <w:i/>
          <w:sz w:val="28"/>
          <w:szCs w:val="28"/>
        </w:rPr>
      </w:pPr>
      <w:r w:rsidRPr="00D7107A">
        <w:rPr>
          <w:rFonts w:ascii="Times New Roman" w:hAnsi="Times New Roman" w:cs="Times New Roman"/>
          <w:b/>
          <w:i/>
          <w:sz w:val="28"/>
          <w:szCs w:val="28"/>
        </w:rPr>
        <w:t>Съдебни служители</w:t>
      </w:r>
    </w:p>
    <w:p w:rsidR="005E3192" w:rsidRPr="00D7107A" w:rsidRDefault="005E3192" w:rsidP="005E3192">
      <w:pPr>
        <w:tabs>
          <w:tab w:val="left" w:pos="0"/>
        </w:tabs>
        <w:spacing w:after="0" w:line="240" w:lineRule="auto"/>
        <w:ind w:left="1637"/>
        <w:jc w:val="both"/>
        <w:rPr>
          <w:rFonts w:ascii="Times New Roman" w:hAnsi="Times New Roman" w:cs="Times New Roman"/>
          <w:b/>
          <w:i/>
          <w:sz w:val="28"/>
          <w:szCs w:val="28"/>
        </w:rPr>
      </w:pPr>
    </w:p>
    <w:p w:rsidR="00F109BC" w:rsidRDefault="00F109BC" w:rsidP="003503C6">
      <w:pPr>
        <w:tabs>
          <w:tab w:val="left" w:pos="0"/>
        </w:tabs>
        <w:spacing w:after="0" w:line="240" w:lineRule="auto"/>
        <w:ind w:firstLine="902"/>
        <w:jc w:val="both"/>
        <w:rPr>
          <w:rFonts w:ascii="Times New Roman" w:hAnsi="Times New Roman" w:cs="Times New Roman"/>
          <w:sz w:val="28"/>
          <w:szCs w:val="28"/>
        </w:rPr>
      </w:pPr>
      <w:r w:rsidRPr="00D7107A">
        <w:rPr>
          <w:rFonts w:ascii="Times New Roman" w:hAnsi="Times New Roman" w:cs="Times New Roman"/>
          <w:sz w:val="28"/>
          <w:szCs w:val="28"/>
        </w:rPr>
        <w:t>През отчетния период</w:t>
      </w:r>
      <w:r w:rsidR="007E214E">
        <w:rPr>
          <w:rFonts w:ascii="Times New Roman" w:hAnsi="Times New Roman" w:cs="Times New Roman"/>
          <w:sz w:val="28"/>
          <w:szCs w:val="28"/>
        </w:rPr>
        <w:t xml:space="preserve"> по решение на Общото събраните на съда беше направено предложение до ВСС за увеличаване на </w:t>
      </w:r>
      <w:r w:rsidRPr="00D7107A">
        <w:rPr>
          <w:rFonts w:ascii="Times New Roman" w:hAnsi="Times New Roman" w:cs="Times New Roman"/>
          <w:sz w:val="28"/>
          <w:szCs w:val="28"/>
        </w:rPr>
        <w:t>щатната численост на съдебните служители</w:t>
      </w:r>
      <w:r w:rsidR="007E214E">
        <w:rPr>
          <w:rFonts w:ascii="Times New Roman" w:hAnsi="Times New Roman" w:cs="Times New Roman"/>
          <w:sz w:val="28"/>
          <w:szCs w:val="28"/>
        </w:rPr>
        <w:t xml:space="preserve"> с една щатна бройка за деловодител. Предложението беше направен , с оглед увеличеното постъпление на съдебни книжа и възложената функция на деловодителите от служба „Регистратура“ </w:t>
      </w:r>
      <w:r w:rsidR="003503C6">
        <w:rPr>
          <w:rFonts w:ascii="Times New Roman" w:hAnsi="Times New Roman" w:cs="Times New Roman"/>
          <w:sz w:val="28"/>
          <w:szCs w:val="28"/>
        </w:rPr>
        <w:t>да извършват разпределението на делата , чрез ЦСРД</w:t>
      </w:r>
      <w:r w:rsidRPr="00D7107A">
        <w:rPr>
          <w:rFonts w:ascii="Times New Roman" w:hAnsi="Times New Roman" w:cs="Times New Roman"/>
          <w:sz w:val="28"/>
          <w:szCs w:val="28"/>
        </w:rPr>
        <w:t>.</w:t>
      </w:r>
      <w:r w:rsidR="003503C6">
        <w:rPr>
          <w:rFonts w:ascii="Times New Roman" w:hAnsi="Times New Roman" w:cs="Times New Roman"/>
          <w:sz w:val="28"/>
          <w:szCs w:val="28"/>
        </w:rPr>
        <w:t xml:space="preserve"> Предложението не беше прието от ВСС . </w:t>
      </w:r>
    </w:p>
    <w:p w:rsidR="006D26A7" w:rsidRDefault="006D26A7" w:rsidP="003503C6">
      <w:pPr>
        <w:tabs>
          <w:tab w:val="left" w:pos="0"/>
        </w:tabs>
        <w:spacing w:after="0" w:line="240" w:lineRule="auto"/>
        <w:ind w:firstLine="902"/>
        <w:jc w:val="both"/>
        <w:rPr>
          <w:rFonts w:ascii="Times New Roman" w:hAnsi="Times New Roman" w:cs="Times New Roman"/>
          <w:sz w:val="28"/>
          <w:szCs w:val="28"/>
        </w:rPr>
      </w:pPr>
    </w:p>
    <w:p w:rsidR="006D26A7" w:rsidRDefault="006D26A7" w:rsidP="003503C6">
      <w:pPr>
        <w:tabs>
          <w:tab w:val="left" w:pos="0"/>
        </w:tabs>
        <w:spacing w:after="0" w:line="240" w:lineRule="auto"/>
        <w:ind w:firstLine="902"/>
        <w:jc w:val="both"/>
        <w:rPr>
          <w:rFonts w:ascii="Times New Roman" w:hAnsi="Times New Roman" w:cs="Times New Roman"/>
          <w:color w:val="FF0000"/>
          <w:sz w:val="28"/>
          <w:szCs w:val="28"/>
        </w:rPr>
      </w:pPr>
    </w:p>
    <w:p w:rsidR="00F109BC" w:rsidRPr="00336235" w:rsidRDefault="00F109BC" w:rsidP="005E3192">
      <w:pPr>
        <w:tabs>
          <w:tab w:val="left" w:pos="0"/>
        </w:tabs>
        <w:spacing w:after="0" w:line="240" w:lineRule="auto"/>
        <w:jc w:val="center"/>
        <w:rPr>
          <w:rFonts w:ascii="Times New Roman" w:hAnsi="Times New Roman" w:cs="Times New Roman"/>
          <w:b/>
          <w:sz w:val="28"/>
          <w:szCs w:val="28"/>
        </w:rPr>
      </w:pPr>
      <w:r w:rsidRPr="00336235">
        <w:rPr>
          <w:rFonts w:ascii="Times New Roman" w:hAnsi="Times New Roman" w:cs="Times New Roman"/>
          <w:b/>
          <w:sz w:val="28"/>
          <w:szCs w:val="28"/>
        </w:rPr>
        <w:t>ДВИЖЕНИЕ НА ДЕЛАТА</w:t>
      </w:r>
    </w:p>
    <w:p w:rsidR="00F109BC" w:rsidRPr="00336235" w:rsidRDefault="00F109BC" w:rsidP="005E3192">
      <w:pPr>
        <w:tabs>
          <w:tab w:val="left" w:pos="0"/>
        </w:tabs>
        <w:spacing w:after="0" w:line="240" w:lineRule="auto"/>
        <w:ind w:firstLine="900"/>
        <w:jc w:val="center"/>
        <w:rPr>
          <w:rFonts w:ascii="Times New Roman" w:hAnsi="Times New Roman" w:cs="Times New Roman"/>
          <w:b/>
          <w:sz w:val="28"/>
          <w:szCs w:val="28"/>
        </w:rPr>
      </w:pPr>
    </w:p>
    <w:p w:rsidR="00F109BC" w:rsidRPr="00336235" w:rsidRDefault="00F109BC" w:rsidP="005E3192">
      <w:pPr>
        <w:tabs>
          <w:tab w:val="left" w:pos="0"/>
        </w:tabs>
        <w:spacing w:after="0" w:line="240" w:lineRule="auto"/>
        <w:ind w:firstLine="900"/>
        <w:jc w:val="both"/>
        <w:rPr>
          <w:rFonts w:ascii="Times New Roman" w:hAnsi="Times New Roman" w:cs="Times New Roman"/>
          <w:b/>
          <w:sz w:val="28"/>
          <w:szCs w:val="28"/>
        </w:rPr>
      </w:pPr>
      <w:r w:rsidRPr="00336235">
        <w:rPr>
          <w:rFonts w:ascii="Times New Roman" w:hAnsi="Times New Roman" w:cs="Times New Roman"/>
          <w:b/>
          <w:sz w:val="28"/>
          <w:szCs w:val="28"/>
        </w:rPr>
        <w:t>І. Общ брой на делата за разглеждане</w:t>
      </w:r>
    </w:p>
    <w:p w:rsidR="00F109BC" w:rsidRPr="00336235" w:rsidRDefault="00F109BC" w:rsidP="005E3192">
      <w:pPr>
        <w:tabs>
          <w:tab w:val="left" w:pos="0"/>
        </w:tabs>
        <w:spacing w:after="0" w:line="240" w:lineRule="auto"/>
        <w:ind w:firstLine="900"/>
        <w:jc w:val="both"/>
        <w:rPr>
          <w:rFonts w:ascii="Times New Roman" w:hAnsi="Times New Roman" w:cs="Times New Roman"/>
          <w:b/>
          <w:sz w:val="28"/>
          <w:szCs w:val="28"/>
        </w:rPr>
      </w:pPr>
    </w:p>
    <w:p w:rsidR="008674C5" w:rsidRDefault="00F109BC" w:rsidP="008674C5">
      <w:pPr>
        <w:tabs>
          <w:tab w:val="left" w:pos="0"/>
        </w:tabs>
        <w:spacing w:after="0" w:line="240" w:lineRule="auto"/>
        <w:ind w:firstLine="900"/>
        <w:jc w:val="both"/>
        <w:rPr>
          <w:rFonts w:ascii="Times New Roman" w:hAnsi="Times New Roman" w:cs="Times New Roman"/>
          <w:sz w:val="28"/>
          <w:szCs w:val="28"/>
        </w:rPr>
      </w:pPr>
      <w:r w:rsidRPr="00695A9B">
        <w:rPr>
          <w:rFonts w:ascii="Times New Roman" w:hAnsi="Times New Roman" w:cs="Times New Roman"/>
          <w:sz w:val="28"/>
          <w:szCs w:val="28"/>
        </w:rPr>
        <w:t>Общият брой на делата за разглеждане през 201</w:t>
      </w:r>
      <w:r w:rsidR="0009414A">
        <w:rPr>
          <w:rFonts w:ascii="Times New Roman" w:hAnsi="Times New Roman" w:cs="Times New Roman"/>
          <w:sz w:val="28"/>
          <w:szCs w:val="28"/>
        </w:rPr>
        <w:t>9</w:t>
      </w:r>
      <w:r w:rsidRPr="00695A9B">
        <w:rPr>
          <w:rFonts w:ascii="Times New Roman" w:hAnsi="Times New Roman" w:cs="Times New Roman"/>
          <w:sz w:val="28"/>
          <w:szCs w:val="28"/>
        </w:rPr>
        <w:t xml:space="preserve"> г. в РС -Ямбол беше </w:t>
      </w:r>
      <w:r w:rsidR="005D27B2">
        <w:rPr>
          <w:rFonts w:ascii="Times New Roman" w:hAnsi="Times New Roman" w:cs="Times New Roman"/>
          <w:sz w:val="28"/>
          <w:szCs w:val="28"/>
        </w:rPr>
        <w:t>6</w:t>
      </w:r>
      <w:r w:rsidR="0009414A">
        <w:rPr>
          <w:rFonts w:ascii="Times New Roman" w:hAnsi="Times New Roman" w:cs="Times New Roman"/>
          <w:sz w:val="28"/>
          <w:szCs w:val="28"/>
        </w:rPr>
        <w:t>589</w:t>
      </w:r>
      <w:r w:rsidRPr="00695A9B">
        <w:rPr>
          <w:rFonts w:ascii="Times New Roman" w:hAnsi="Times New Roman" w:cs="Times New Roman"/>
          <w:sz w:val="28"/>
          <w:szCs w:val="28"/>
        </w:rPr>
        <w:t xml:space="preserve">, от които </w:t>
      </w:r>
      <w:r w:rsidR="00C67A55">
        <w:rPr>
          <w:rFonts w:ascii="Times New Roman" w:hAnsi="Times New Roman" w:cs="Times New Roman"/>
          <w:sz w:val="28"/>
          <w:szCs w:val="28"/>
        </w:rPr>
        <w:t>5</w:t>
      </w:r>
      <w:r w:rsidR="0009414A">
        <w:rPr>
          <w:rFonts w:ascii="Times New Roman" w:hAnsi="Times New Roman" w:cs="Times New Roman"/>
          <w:sz w:val="28"/>
          <w:szCs w:val="28"/>
        </w:rPr>
        <w:t>014</w:t>
      </w:r>
      <w:r w:rsidRPr="00695A9B">
        <w:rPr>
          <w:rFonts w:ascii="Times New Roman" w:hAnsi="Times New Roman" w:cs="Times New Roman"/>
          <w:sz w:val="28"/>
          <w:szCs w:val="28"/>
        </w:rPr>
        <w:t xml:space="preserve"> граждански дела и 1</w:t>
      </w:r>
      <w:r w:rsidR="005D27B2">
        <w:rPr>
          <w:rFonts w:ascii="Times New Roman" w:hAnsi="Times New Roman" w:cs="Times New Roman"/>
          <w:sz w:val="28"/>
          <w:szCs w:val="28"/>
        </w:rPr>
        <w:t>5</w:t>
      </w:r>
      <w:r w:rsidR="0009414A">
        <w:rPr>
          <w:rFonts w:ascii="Times New Roman" w:hAnsi="Times New Roman" w:cs="Times New Roman"/>
          <w:sz w:val="28"/>
          <w:szCs w:val="28"/>
        </w:rPr>
        <w:t>75</w:t>
      </w:r>
      <w:r w:rsidRPr="00695A9B">
        <w:rPr>
          <w:rFonts w:ascii="Times New Roman" w:hAnsi="Times New Roman" w:cs="Times New Roman"/>
          <w:sz w:val="28"/>
          <w:szCs w:val="28"/>
        </w:rPr>
        <w:t xml:space="preserve"> наказателни дела. В сравнение с предходн</w:t>
      </w:r>
      <w:r w:rsidR="00D65A0D">
        <w:rPr>
          <w:rFonts w:ascii="Times New Roman" w:hAnsi="Times New Roman" w:cs="Times New Roman"/>
          <w:sz w:val="28"/>
          <w:szCs w:val="28"/>
        </w:rPr>
        <w:t>ите</w:t>
      </w:r>
      <w:r w:rsidR="00A153B4">
        <w:rPr>
          <w:rFonts w:ascii="Times New Roman" w:hAnsi="Times New Roman" w:cs="Times New Roman"/>
          <w:sz w:val="28"/>
          <w:szCs w:val="28"/>
        </w:rPr>
        <w:t xml:space="preserve"> </w:t>
      </w:r>
      <w:r w:rsidR="00D65A0D">
        <w:rPr>
          <w:rFonts w:ascii="Times New Roman" w:hAnsi="Times New Roman" w:cs="Times New Roman"/>
          <w:sz w:val="28"/>
          <w:szCs w:val="28"/>
        </w:rPr>
        <w:t xml:space="preserve">две </w:t>
      </w:r>
      <w:r w:rsidR="00A153B4">
        <w:rPr>
          <w:rFonts w:ascii="Times New Roman" w:hAnsi="Times New Roman" w:cs="Times New Roman"/>
          <w:sz w:val="28"/>
          <w:szCs w:val="28"/>
        </w:rPr>
        <w:t>годин</w:t>
      </w:r>
      <w:r w:rsidR="00D65A0D">
        <w:rPr>
          <w:rFonts w:ascii="Times New Roman" w:hAnsi="Times New Roman" w:cs="Times New Roman"/>
          <w:sz w:val="28"/>
          <w:szCs w:val="28"/>
        </w:rPr>
        <w:t xml:space="preserve">и </w:t>
      </w:r>
      <w:r w:rsidRPr="00695A9B">
        <w:rPr>
          <w:rFonts w:ascii="Times New Roman" w:hAnsi="Times New Roman" w:cs="Times New Roman"/>
          <w:sz w:val="28"/>
          <w:szCs w:val="28"/>
        </w:rPr>
        <w:t xml:space="preserve"> се отчита </w:t>
      </w:r>
      <w:r w:rsidR="0009414A">
        <w:rPr>
          <w:rFonts w:ascii="Times New Roman" w:hAnsi="Times New Roman" w:cs="Times New Roman"/>
          <w:sz w:val="28"/>
          <w:szCs w:val="28"/>
        </w:rPr>
        <w:t>лек спад</w:t>
      </w:r>
      <w:r w:rsidR="00D65A0D">
        <w:rPr>
          <w:rFonts w:ascii="Times New Roman" w:hAnsi="Times New Roman" w:cs="Times New Roman"/>
          <w:sz w:val="28"/>
          <w:szCs w:val="28"/>
        </w:rPr>
        <w:t xml:space="preserve"> на </w:t>
      </w:r>
      <w:r w:rsidRPr="00695A9B">
        <w:rPr>
          <w:rFonts w:ascii="Times New Roman" w:hAnsi="Times New Roman" w:cs="Times New Roman"/>
          <w:sz w:val="28"/>
          <w:szCs w:val="28"/>
        </w:rPr>
        <w:t xml:space="preserve">броя на делата </w:t>
      </w:r>
      <w:r w:rsidR="00D65A0D">
        <w:rPr>
          <w:rFonts w:ascii="Times New Roman" w:hAnsi="Times New Roman" w:cs="Times New Roman"/>
          <w:sz w:val="28"/>
          <w:szCs w:val="28"/>
        </w:rPr>
        <w:t xml:space="preserve">за разглеждане </w:t>
      </w:r>
      <w:r w:rsidRPr="00695A9B">
        <w:rPr>
          <w:rFonts w:ascii="Times New Roman" w:hAnsi="Times New Roman" w:cs="Times New Roman"/>
          <w:sz w:val="28"/>
          <w:szCs w:val="28"/>
        </w:rPr>
        <w:t>спрямо 201</w:t>
      </w:r>
      <w:r w:rsidR="0009414A">
        <w:rPr>
          <w:rFonts w:ascii="Times New Roman" w:hAnsi="Times New Roman" w:cs="Times New Roman"/>
          <w:sz w:val="28"/>
          <w:szCs w:val="28"/>
        </w:rPr>
        <w:t>8</w:t>
      </w:r>
      <w:r w:rsidRPr="00695A9B">
        <w:rPr>
          <w:rFonts w:ascii="Times New Roman" w:hAnsi="Times New Roman" w:cs="Times New Roman"/>
          <w:sz w:val="28"/>
          <w:szCs w:val="28"/>
        </w:rPr>
        <w:t xml:space="preserve"> г.</w:t>
      </w:r>
      <w:r w:rsidR="00D65A0D">
        <w:rPr>
          <w:rFonts w:ascii="Times New Roman" w:hAnsi="Times New Roman" w:cs="Times New Roman"/>
          <w:sz w:val="28"/>
          <w:szCs w:val="28"/>
        </w:rPr>
        <w:t xml:space="preserve"> /през 201</w:t>
      </w:r>
      <w:r w:rsidR="0009414A">
        <w:rPr>
          <w:rFonts w:ascii="Times New Roman" w:hAnsi="Times New Roman" w:cs="Times New Roman"/>
          <w:sz w:val="28"/>
          <w:szCs w:val="28"/>
        </w:rPr>
        <w:t>9</w:t>
      </w:r>
      <w:r w:rsidR="00D65A0D">
        <w:rPr>
          <w:rFonts w:ascii="Times New Roman" w:hAnsi="Times New Roman" w:cs="Times New Roman"/>
          <w:sz w:val="28"/>
          <w:szCs w:val="28"/>
        </w:rPr>
        <w:t xml:space="preserve"> са </w:t>
      </w:r>
      <w:r w:rsidRPr="00695A9B">
        <w:rPr>
          <w:rFonts w:ascii="Times New Roman" w:hAnsi="Times New Roman" w:cs="Times New Roman"/>
          <w:sz w:val="28"/>
          <w:szCs w:val="28"/>
        </w:rPr>
        <w:t>с</w:t>
      </w:r>
      <w:r w:rsidR="00A153B4">
        <w:rPr>
          <w:rFonts w:ascii="Times New Roman" w:hAnsi="Times New Roman" w:cs="Times New Roman"/>
          <w:sz w:val="28"/>
          <w:szCs w:val="28"/>
        </w:rPr>
        <w:t xml:space="preserve">ъс </w:t>
      </w:r>
      <w:r w:rsidR="0009414A">
        <w:rPr>
          <w:rFonts w:ascii="Times New Roman" w:hAnsi="Times New Roman" w:cs="Times New Roman"/>
          <w:sz w:val="28"/>
          <w:szCs w:val="28"/>
        </w:rPr>
        <w:t>346</w:t>
      </w:r>
      <w:r w:rsidR="000C7838" w:rsidRPr="00695A9B">
        <w:rPr>
          <w:rFonts w:ascii="Times New Roman" w:hAnsi="Times New Roman" w:cs="Times New Roman"/>
          <w:sz w:val="28"/>
          <w:szCs w:val="28"/>
        </w:rPr>
        <w:t xml:space="preserve"> </w:t>
      </w:r>
      <w:r w:rsidRPr="00695A9B">
        <w:rPr>
          <w:rFonts w:ascii="Times New Roman" w:hAnsi="Times New Roman" w:cs="Times New Roman"/>
          <w:sz w:val="28"/>
          <w:szCs w:val="28"/>
        </w:rPr>
        <w:t>дела</w:t>
      </w:r>
      <w:r w:rsidR="00D65A0D">
        <w:rPr>
          <w:rFonts w:ascii="Times New Roman" w:hAnsi="Times New Roman" w:cs="Times New Roman"/>
          <w:sz w:val="28"/>
          <w:szCs w:val="28"/>
        </w:rPr>
        <w:t xml:space="preserve"> по-малко от тези </w:t>
      </w:r>
      <w:r w:rsidRPr="00695A9B">
        <w:rPr>
          <w:rFonts w:ascii="Times New Roman" w:hAnsi="Times New Roman" w:cs="Times New Roman"/>
          <w:sz w:val="28"/>
          <w:szCs w:val="28"/>
        </w:rPr>
        <w:t>за 201</w:t>
      </w:r>
      <w:r w:rsidR="0009414A">
        <w:rPr>
          <w:rFonts w:ascii="Times New Roman" w:hAnsi="Times New Roman" w:cs="Times New Roman"/>
          <w:sz w:val="28"/>
          <w:szCs w:val="28"/>
        </w:rPr>
        <w:t>8</w:t>
      </w:r>
      <w:r w:rsidR="005B30AD">
        <w:rPr>
          <w:rFonts w:ascii="Times New Roman" w:hAnsi="Times New Roman" w:cs="Times New Roman"/>
          <w:sz w:val="28"/>
          <w:szCs w:val="28"/>
        </w:rPr>
        <w:t xml:space="preserve"> г.</w:t>
      </w:r>
      <w:r w:rsidR="0009414A">
        <w:rPr>
          <w:rFonts w:ascii="Times New Roman" w:hAnsi="Times New Roman" w:cs="Times New Roman"/>
          <w:sz w:val="28"/>
          <w:szCs w:val="28"/>
        </w:rPr>
        <w:t>,</w:t>
      </w:r>
      <w:r w:rsidR="005B30AD">
        <w:rPr>
          <w:rFonts w:ascii="Times New Roman" w:hAnsi="Times New Roman" w:cs="Times New Roman"/>
          <w:sz w:val="28"/>
          <w:szCs w:val="28"/>
        </w:rPr>
        <w:t xml:space="preserve"> </w:t>
      </w:r>
      <w:r w:rsidR="0009414A">
        <w:rPr>
          <w:rFonts w:ascii="Times New Roman" w:hAnsi="Times New Roman" w:cs="Times New Roman"/>
          <w:sz w:val="28"/>
          <w:szCs w:val="28"/>
        </w:rPr>
        <w:t>които са били 6935</w:t>
      </w:r>
      <w:r w:rsidRPr="00695A9B">
        <w:rPr>
          <w:rFonts w:ascii="Times New Roman" w:hAnsi="Times New Roman" w:cs="Times New Roman"/>
          <w:sz w:val="28"/>
          <w:szCs w:val="28"/>
        </w:rPr>
        <w:t xml:space="preserve"> дела/ и </w:t>
      </w:r>
      <w:r w:rsidR="0009414A">
        <w:rPr>
          <w:rFonts w:ascii="Times New Roman" w:hAnsi="Times New Roman" w:cs="Times New Roman"/>
          <w:sz w:val="28"/>
          <w:szCs w:val="28"/>
        </w:rPr>
        <w:t xml:space="preserve">спад спрямо 2017 г.  с 479 бр. дела /през 2017г общият брой дела за разглеждане е бил 7068 </w:t>
      </w:r>
      <w:r w:rsidRPr="00695A9B">
        <w:rPr>
          <w:rFonts w:ascii="Times New Roman" w:hAnsi="Times New Roman" w:cs="Times New Roman"/>
          <w:sz w:val="28"/>
          <w:szCs w:val="28"/>
        </w:rPr>
        <w:t>дела/.</w:t>
      </w:r>
    </w:p>
    <w:p w:rsidR="00711D23" w:rsidRDefault="00F109BC" w:rsidP="006D26A7">
      <w:pPr>
        <w:tabs>
          <w:tab w:val="left" w:pos="0"/>
        </w:tabs>
        <w:spacing w:after="0" w:line="240" w:lineRule="auto"/>
        <w:ind w:firstLine="900"/>
        <w:jc w:val="both"/>
        <w:rPr>
          <w:rFonts w:ascii="Times New Roman" w:hAnsi="Times New Roman" w:cs="Times New Roman"/>
          <w:sz w:val="28"/>
          <w:szCs w:val="28"/>
        </w:rPr>
      </w:pPr>
      <w:r w:rsidRPr="00695A9B">
        <w:rPr>
          <w:rFonts w:ascii="Times New Roman" w:hAnsi="Times New Roman" w:cs="Times New Roman"/>
          <w:noProof/>
          <w:sz w:val="28"/>
          <w:szCs w:val="28"/>
          <w:lang w:eastAsia="bg-BG"/>
        </w:rPr>
        <w:drawing>
          <wp:anchor distT="0" distB="0" distL="114300" distR="114300" simplePos="0" relativeHeight="251664384" behindDoc="0" locked="0" layoutInCell="1" allowOverlap="1" wp14:anchorId="2CA039A1" wp14:editId="19CF9315">
            <wp:simplePos x="0" y="0"/>
            <wp:positionH relativeFrom="column">
              <wp:posOffset>180340</wp:posOffset>
            </wp:positionH>
            <wp:positionV relativeFrom="paragraph">
              <wp:posOffset>1163320</wp:posOffset>
            </wp:positionV>
            <wp:extent cx="5724525" cy="3196590"/>
            <wp:effectExtent l="0" t="0" r="9525" b="22860"/>
            <wp:wrapSquare wrapText="right"/>
            <wp:docPr id="16" name="Диагра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695A9B">
        <w:rPr>
          <w:rFonts w:ascii="Times New Roman" w:hAnsi="Times New Roman" w:cs="Times New Roman"/>
          <w:sz w:val="28"/>
          <w:szCs w:val="28"/>
        </w:rPr>
        <w:t>От делата за разглеждане през 201</w:t>
      </w:r>
      <w:r w:rsidR="00AB08EF">
        <w:rPr>
          <w:rFonts w:ascii="Times New Roman" w:hAnsi="Times New Roman" w:cs="Times New Roman"/>
          <w:sz w:val="28"/>
          <w:szCs w:val="28"/>
        </w:rPr>
        <w:t>9</w:t>
      </w:r>
      <w:r w:rsidRPr="00695A9B">
        <w:rPr>
          <w:rFonts w:ascii="Times New Roman" w:hAnsi="Times New Roman" w:cs="Times New Roman"/>
          <w:sz w:val="28"/>
          <w:szCs w:val="28"/>
        </w:rPr>
        <w:t xml:space="preserve"> г. новообразувани са </w:t>
      </w:r>
      <w:r w:rsidR="00AB08EF">
        <w:rPr>
          <w:rFonts w:ascii="Times New Roman" w:hAnsi="Times New Roman" w:cs="Times New Roman"/>
          <w:sz w:val="28"/>
          <w:szCs w:val="28"/>
        </w:rPr>
        <w:t>5999</w:t>
      </w:r>
      <w:r w:rsidR="00D65A0D">
        <w:rPr>
          <w:rFonts w:ascii="Times New Roman" w:hAnsi="Times New Roman" w:cs="Times New Roman"/>
          <w:sz w:val="28"/>
          <w:szCs w:val="28"/>
        </w:rPr>
        <w:t xml:space="preserve"> </w:t>
      </w:r>
      <w:r w:rsidRPr="00695A9B">
        <w:rPr>
          <w:rFonts w:ascii="Times New Roman" w:hAnsi="Times New Roman" w:cs="Times New Roman"/>
          <w:sz w:val="28"/>
          <w:szCs w:val="28"/>
        </w:rPr>
        <w:t xml:space="preserve">от които </w:t>
      </w:r>
      <w:r w:rsidR="00AB08EF">
        <w:rPr>
          <w:rFonts w:ascii="Times New Roman" w:hAnsi="Times New Roman" w:cs="Times New Roman"/>
          <w:sz w:val="28"/>
          <w:szCs w:val="28"/>
        </w:rPr>
        <w:t>4565</w:t>
      </w:r>
      <w:r w:rsidRPr="00695A9B">
        <w:rPr>
          <w:rFonts w:ascii="Times New Roman" w:hAnsi="Times New Roman" w:cs="Times New Roman"/>
          <w:sz w:val="28"/>
          <w:szCs w:val="28"/>
        </w:rPr>
        <w:t xml:space="preserve"> граждански и 1</w:t>
      </w:r>
      <w:r w:rsidR="00AB08EF">
        <w:rPr>
          <w:rFonts w:ascii="Times New Roman" w:hAnsi="Times New Roman" w:cs="Times New Roman"/>
          <w:sz w:val="28"/>
          <w:szCs w:val="28"/>
        </w:rPr>
        <w:t>434</w:t>
      </w:r>
      <w:r w:rsidR="00C3781F">
        <w:rPr>
          <w:rFonts w:ascii="Times New Roman" w:hAnsi="Times New Roman" w:cs="Times New Roman"/>
          <w:sz w:val="28"/>
          <w:szCs w:val="28"/>
        </w:rPr>
        <w:t xml:space="preserve"> </w:t>
      </w:r>
      <w:r w:rsidR="00D65A0D">
        <w:rPr>
          <w:rFonts w:ascii="Times New Roman" w:hAnsi="Times New Roman" w:cs="Times New Roman"/>
          <w:sz w:val="28"/>
          <w:szCs w:val="28"/>
        </w:rPr>
        <w:t>наказателни дела</w:t>
      </w:r>
      <w:r w:rsidRPr="00695A9B">
        <w:rPr>
          <w:rFonts w:ascii="Times New Roman" w:hAnsi="Times New Roman" w:cs="Times New Roman"/>
          <w:sz w:val="28"/>
          <w:szCs w:val="28"/>
        </w:rPr>
        <w:t>. Съответно през 201</w:t>
      </w:r>
      <w:r w:rsidR="00AB08EF">
        <w:rPr>
          <w:rFonts w:ascii="Times New Roman" w:hAnsi="Times New Roman" w:cs="Times New Roman"/>
          <w:sz w:val="28"/>
          <w:szCs w:val="28"/>
        </w:rPr>
        <w:t>8</w:t>
      </w:r>
      <w:r w:rsidRPr="00695A9B">
        <w:rPr>
          <w:rFonts w:ascii="Times New Roman" w:hAnsi="Times New Roman" w:cs="Times New Roman"/>
          <w:sz w:val="28"/>
          <w:szCs w:val="28"/>
        </w:rPr>
        <w:t xml:space="preserve"> г. този брой е бил </w:t>
      </w:r>
      <w:r w:rsidR="00A153B4">
        <w:rPr>
          <w:rFonts w:ascii="Times New Roman" w:hAnsi="Times New Roman" w:cs="Times New Roman"/>
          <w:sz w:val="28"/>
          <w:szCs w:val="28"/>
        </w:rPr>
        <w:t>6</w:t>
      </w:r>
      <w:r w:rsidR="00AB08EF">
        <w:rPr>
          <w:rFonts w:ascii="Times New Roman" w:hAnsi="Times New Roman" w:cs="Times New Roman"/>
          <w:sz w:val="28"/>
          <w:szCs w:val="28"/>
        </w:rPr>
        <w:t>430</w:t>
      </w:r>
      <w:r w:rsidRPr="00695A9B">
        <w:rPr>
          <w:rFonts w:ascii="Times New Roman" w:hAnsi="Times New Roman" w:cs="Times New Roman"/>
          <w:sz w:val="28"/>
          <w:szCs w:val="28"/>
        </w:rPr>
        <w:t>, а през 201</w:t>
      </w:r>
      <w:r w:rsidR="00AB08EF">
        <w:rPr>
          <w:rFonts w:ascii="Times New Roman" w:hAnsi="Times New Roman" w:cs="Times New Roman"/>
          <w:sz w:val="28"/>
          <w:szCs w:val="28"/>
        </w:rPr>
        <w:t>7</w:t>
      </w:r>
      <w:r w:rsidRPr="00695A9B">
        <w:rPr>
          <w:rFonts w:ascii="Times New Roman" w:hAnsi="Times New Roman" w:cs="Times New Roman"/>
          <w:sz w:val="28"/>
          <w:szCs w:val="28"/>
        </w:rPr>
        <w:t xml:space="preserve"> г. - </w:t>
      </w:r>
      <w:r w:rsidR="00AB08EF">
        <w:rPr>
          <w:rFonts w:ascii="Times New Roman" w:hAnsi="Times New Roman" w:cs="Times New Roman"/>
          <w:sz w:val="28"/>
          <w:szCs w:val="28"/>
        </w:rPr>
        <w:t>6561</w:t>
      </w:r>
      <w:r w:rsidRPr="00695A9B">
        <w:rPr>
          <w:rFonts w:ascii="Times New Roman" w:hAnsi="Times New Roman" w:cs="Times New Roman"/>
          <w:sz w:val="28"/>
          <w:szCs w:val="28"/>
        </w:rPr>
        <w:t xml:space="preserve">. При анализиране на този параметър се наблюдава </w:t>
      </w:r>
      <w:r w:rsidR="00AB08EF">
        <w:rPr>
          <w:rFonts w:ascii="Times New Roman" w:hAnsi="Times New Roman" w:cs="Times New Roman"/>
          <w:sz w:val="28"/>
          <w:szCs w:val="28"/>
        </w:rPr>
        <w:t>тенденция за намаляване през годините на б</w:t>
      </w:r>
      <w:r w:rsidR="006D26A7">
        <w:rPr>
          <w:rFonts w:ascii="Times New Roman" w:hAnsi="Times New Roman" w:cs="Times New Roman"/>
          <w:sz w:val="28"/>
          <w:szCs w:val="28"/>
        </w:rPr>
        <w:t>роя на новообразуваните дела</w:t>
      </w:r>
      <w:r w:rsidR="00AB08EF">
        <w:rPr>
          <w:rFonts w:ascii="Times New Roman" w:hAnsi="Times New Roman" w:cs="Times New Roman"/>
          <w:sz w:val="28"/>
          <w:szCs w:val="28"/>
        </w:rPr>
        <w:t xml:space="preserve">, като спрямо 2018г е с 431 дела, а </w:t>
      </w:r>
      <w:r w:rsidRPr="00695A9B">
        <w:rPr>
          <w:rFonts w:ascii="Times New Roman" w:hAnsi="Times New Roman" w:cs="Times New Roman"/>
          <w:sz w:val="28"/>
          <w:szCs w:val="28"/>
        </w:rPr>
        <w:t xml:space="preserve"> спрямо 201</w:t>
      </w:r>
      <w:r w:rsidR="00A153B4">
        <w:rPr>
          <w:rFonts w:ascii="Times New Roman" w:hAnsi="Times New Roman" w:cs="Times New Roman"/>
          <w:sz w:val="28"/>
          <w:szCs w:val="28"/>
        </w:rPr>
        <w:t>7</w:t>
      </w:r>
      <w:r w:rsidR="008E12F7">
        <w:rPr>
          <w:rFonts w:ascii="Times New Roman" w:hAnsi="Times New Roman" w:cs="Times New Roman"/>
          <w:sz w:val="28"/>
          <w:szCs w:val="28"/>
        </w:rPr>
        <w:t xml:space="preserve"> г. </w:t>
      </w:r>
      <w:r w:rsidRPr="00695A9B">
        <w:rPr>
          <w:rFonts w:ascii="Times New Roman" w:hAnsi="Times New Roman" w:cs="Times New Roman"/>
          <w:sz w:val="28"/>
          <w:szCs w:val="28"/>
        </w:rPr>
        <w:t xml:space="preserve"> с</w:t>
      </w:r>
      <w:r w:rsidR="006D26A7">
        <w:rPr>
          <w:rFonts w:ascii="Times New Roman" w:hAnsi="Times New Roman" w:cs="Times New Roman"/>
          <w:sz w:val="28"/>
          <w:szCs w:val="28"/>
        </w:rPr>
        <w:t xml:space="preserve"> </w:t>
      </w:r>
      <w:r w:rsidR="00AB08EF">
        <w:rPr>
          <w:rFonts w:ascii="Times New Roman" w:hAnsi="Times New Roman" w:cs="Times New Roman"/>
          <w:sz w:val="28"/>
          <w:szCs w:val="28"/>
        </w:rPr>
        <w:lastRenderedPageBreak/>
        <w:t xml:space="preserve">562 дела. </w:t>
      </w:r>
    </w:p>
    <w:p w:rsidR="00711D23" w:rsidRDefault="00711D23" w:rsidP="00376B27">
      <w:pPr>
        <w:tabs>
          <w:tab w:val="left" w:pos="0"/>
        </w:tabs>
        <w:spacing w:after="0" w:line="240" w:lineRule="auto"/>
        <w:ind w:firstLine="900"/>
        <w:jc w:val="both"/>
        <w:rPr>
          <w:rFonts w:ascii="Times New Roman" w:hAnsi="Times New Roman" w:cs="Times New Roman"/>
          <w:sz w:val="28"/>
          <w:szCs w:val="28"/>
        </w:rPr>
      </w:pPr>
    </w:p>
    <w:p w:rsidR="00F109BC" w:rsidRPr="005E3192" w:rsidRDefault="00F109BC" w:rsidP="005E3192">
      <w:pPr>
        <w:tabs>
          <w:tab w:val="left" w:pos="0"/>
        </w:tabs>
        <w:spacing w:after="0" w:line="240" w:lineRule="auto"/>
        <w:ind w:firstLine="902"/>
        <w:jc w:val="both"/>
        <w:rPr>
          <w:rFonts w:ascii="Times New Roman" w:hAnsi="Times New Roman" w:cs="Times New Roman"/>
          <w:sz w:val="28"/>
          <w:szCs w:val="28"/>
        </w:rPr>
      </w:pPr>
      <w:r w:rsidRPr="005E3192">
        <w:rPr>
          <w:rFonts w:ascii="Times New Roman" w:hAnsi="Times New Roman" w:cs="Times New Roman"/>
          <w:sz w:val="28"/>
          <w:szCs w:val="28"/>
        </w:rPr>
        <w:t>Към 01.01.201</w:t>
      </w:r>
      <w:r w:rsidR="00CF3102">
        <w:rPr>
          <w:rFonts w:ascii="Times New Roman" w:hAnsi="Times New Roman" w:cs="Times New Roman"/>
          <w:sz w:val="28"/>
          <w:szCs w:val="28"/>
        </w:rPr>
        <w:t>9</w:t>
      </w:r>
      <w:r w:rsidRPr="005E3192">
        <w:rPr>
          <w:rFonts w:ascii="Times New Roman" w:hAnsi="Times New Roman" w:cs="Times New Roman"/>
          <w:sz w:val="28"/>
          <w:szCs w:val="28"/>
        </w:rPr>
        <w:t xml:space="preserve"> г., неприключените от 201</w:t>
      </w:r>
      <w:r w:rsidR="00CF3102">
        <w:rPr>
          <w:rFonts w:ascii="Times New Roman" w:hAnsi="Times New Roman" w:cs="Times New Roman"/>
          <w:sz w:val="28"/>
          <w:szCs w:val="28"/>
        </w:rPr>
        <w:t>8</w:t>
      </w:r>
      <w:r w:rsidRPr="005E3192">
        <w:rPr>
          <w:rFonts w:ascii="Times New Roman" w:hAnsi="Times New Roman" w:cs="Times New Roman"/>
          <w:sz w:val="28"/>
          <w:szCs w:val="28"/>
        </w:rPr>
        <w:t xml:space="preserve"> г. дела са общо </w:t>
      </w:r>
      <w:r w:rsidR="00CC76E2">
        <w:rPr>
          <w:rFonts w:ascii="Times New Roman" w:hAnsi="Times New Roman" w:cs="Times New Roman"/>
          <w:sz w:val="28"/>
          <w:szCs w:val="28"/>
        </w:rPr>
        <w:t>5</w:t>
      </w:r>
      <w:r w:rsidR="00CF3102">
        <w:rPr>
          <w:rFonts w:ascii="Times New Roman" w:hAnsi="Times New Roman" w:cs="Times New Roman"/>
          <w:sz w:val="28"/>
          <w:szCs w:val="28"/>
        </w:rPr>
        <w:t>90</w:t>
      </w:r>
      <w:r w:rsidRPr="005E3192">
        <w:rPr>
          <w:rFonts w:ascii="Times New Roman" w:hAnsi="Times New Roman" w:cs="Times New Roman"/>
          <w:sz w:val="28"/>
          <w:szCs w:val="28"/>
        </w:rPr>
        <w:t xml:space="preserve">, от които </w:t>
      </w:r>
      <w:r w:rsidR="00CF3102">
        <w:rPr>
          <w:rFonts w:ascii="Times New Roman" w:hAnsi="Times New Roman" w:cs="Times New Roman"/>
          <w:sz w:val="28"/>
          <w:szCs w:val="28"/>
        </w:rPr>
        <w:t>449</w:t>
      </w:r>
      <w:r w:rsidRPr="005E3192">
        <w:rPr>
          <w:rFonts w:ascii="Times New Roman" w:hAnsi="Times New Roman" w:cs="Times New Roman"/>
          <w:sz w:val="28"/>
          <w:szCs w:val="28"/>
        </w:rPr>
        <w:t xml:space="preserve"> граждански и </w:t>
      </w:r>
      <w:r w:rsidR="00CF3102">
        <w:rPr>
          <w:rFonts w:ascii="Times New Roman" w:hAnsi="Times New Roman" w:cs="Times New Roman"/>
          <w:sz w:val="28"/>
          <w:szCs w:val="28"/>
        </w:rPr>
        <w:t>141</w:t>
      </w:r>
      <w:r w:rsidR="008E12F7">
        <w:rPr>
          <w:rFonts w:ascii="Times New Roman" w:hAnsi="Times New Roman" w:cs="Times New Roman"/>
          <w:sz w:val="28"/>
          <w:szCs w:val="28"/>
        </w:rPr>
        <w:t xml:space="preserve"> наказателни дела</w:t>
      </w:r>
      <w:r w:rsidRPr="005E3192">
        <w:rPr>
          <w:rFonts w:ascii="Times New Roman" w:hAnsi="Times New Roman" w:cs="Times New Roman"/>
          <w:sz w:val="28"/>
          <w:szCs w:val="28"/>
        </w:rPr>
        <w:t>. През 201</w:t>
      </w:r>
      <w:r w:rsidR="00CF3102">
        <w:rPr>
          <w:rFonts w:ascii="Times New Roman" w:hAnsi="Times New Roman" w:cs="Times New Roman"/>
          <w:sz w:val="28"/>
          <w:szCs w:val="28"/>
        </w:rPr>
        <w:t>8</w:t>
      </w:r>
      <w:r w:rsidRPr="005E3192">
        <w:rPr>
          <w:rFonts w:ascii="Times New Roman" w:hAnsi="Times New Roman" w:cs="Times New Roman"/>
          <w:sz w:val="28"/>
          <w:szCs w:val="28"/>
        </w:rPr>
        <w:t xml:space="preserve"> г. този брой е бил </w:t>
      </w:r>
      <w:r w:rsidR="00CC76E2">
        <w:rPr>
          <w:rFonts w:ascii="Times New Roman" w:hAnsi="Times New Roman" w:cs="Times New Roman"/>
          <w:sz w:val="28"/>
          <w:szCs w:val="28"/>
        </w:rPr>
        <w:t>50</w:t>
      </w:r>
      <w:r w:rsidR="00CF3102">
        <w:rPr>
          <w:rFonts w:ascii="Times New Roman" w:hAnsi="Times New Roman" w:cs="Times New Roman"/>
          <w:sz w:val="28"/>
          <w:szCs w:val="28"/>
        </w:rPr>
        <w:t>3</w:t>
      </w:r>
      <w:r w:rsidRPr="005E3192">
        <w:rPr>
          <w:rFonts w:ascii="Times New Roman" w:hAnsi="Times New Roman" w:cs="Times New Roman"/>
          <w:sz w:val="28"/>
          <w:szCs w:val="28"/>
        </w:rPr>
        <w:t xml:space="preserve"> дела, а през 201</w:t>
      </w:r>
      <w:r w:rsidR="00CF3102">
        <w:rPr>
          <w:rFonts w:ascii="Times New Roman" w:hAnsi="Times New Roman" w:cs="Times New Roman"/>
          <w:sz w:val="28"/>
          <w:szCs w:val="28"/>
        </w:rPr>
        <w:t>7</w:t>
      </w:r>
      <w:r w:rsidRPr="005E3192">
        <w:rPr>
          <w:rFonts w:ascii="Times New Roman" w:hAnsi="Times New Roman" w:cs="Times New Roman"/>
          <w:sz w:val="28"/>
          <w:szCs w:val="28"/>
        </w:rPr>
        <w:t xml:space="preserve"> г. – </w:t>
      </w:r>
      <w:r w:rsidR="00CF3102">
        <w:rPr>
          <w:rFonts w:ascii="Times New Roman" w:hAnsi="Times New Roman" w:cs="Times New Roman"/>
          <w:sz w:val="28"/>
          <w:szCs w:val="28"/>
        </w:rPr>
        <w:t>507</w:t>
      </w:r>
      <w:r w:rsidRPr="005E3192">
        <w:rPr>
          <w:rFonts w:ascii="Times New Roman" w:hAnsi="Times New Roman" w:cs="Times New Roman"/>
          <w:sz w:val="28"/>
          <w:szCs w:val="28"/>
        </w:rPr>
        <w:t>дела. От общия брой дела за решаване през 201</w:t>
      </w:r>
      <w:r w:rsidR="00CF3102">
        <w:rPr>
          <w:rFonts w:ascii="Times New Roman" w:hAnsi="Times New Roman" w:cs="Times New Roman"/>
          <w:sz w:val="28"/>
          <w:szCs w:val="28"/>
        </w:rPr>
        <w:t>9</w:t>
      </w:r>
      <w:r w:rsidRPr="005E3192">
        <w:rPr>
          <w:rFonts w:ascii="Times New Roman" w:hAnsi="Times New Roman" w:cs="Times New Roman"/>
          <w:sz w:val="28"/>
          <w:szCs w:val="28"/>
        </w:rPr>
        <w:t xml:space="preserve"> г., останали нерешени към 31.12.201</w:t>
      </w:r>
      <w:r w:rsidR="00CF3102">
        <w:rPr>
          <w:rFonts w:ascii="Times New Roman" w:hAnsi="Times New Roman" w:cs="Times New Roman"/>
          <w:sz w:val="28"/>
          <w:szCs w:val="28"/>
        </w:rPr>
        <w:t>9</w:t>
      </w:r>
      <w:r w:rsidRPr="005E3192">
        <w:rPr>
          <w:rFonts w:ascii="Times New Roman" w:hAnsi="Times New Roman" w:cs="Times New Roman"/>
          <w:sz w:val="28"/>
          <w:szCs w:val="28"/>
        </w:rPr>
        <w:t xml:space="preserve"> г. са </w:t>
      </w:r>
      <w:r w:rsidR="00CF3102">
        <w:rPr>
          <w:rFonts w:ascii="Times New Roman" w:hAnsi="Times New Roman" w:cs="Times New Roman"/>
          <w:sz w:val="28"/>
          <w:szCs w:val="28"/>
        </w:rPr>
        <w:t>629</w:t>
      </w:r>
      <w:r w:rsidRPr="005E3192">
        <w:rPr>
          <w:rFonts w:ascii="Times New Roman" w:hAnsi="Times New Roman" w:cs="Times New Roman"/>
          <w:sz w:val="28"/>
          <w:szCs w:val="28"/>
        </w:rPr>
        <w:t xml:space="preserve"> дела, от които </w:t>
      </w:r>
      <w:r w:rsidR="00CF3102">
        <w:rPr>
          <w:rFonts w:ascii="Times New Roman" w:hAnsi="Times New Roman" w:cs="Times New Roman"/>
          <w:sz w:val="28"/>
          <w:szCs w:val="28"/>
        </w:rPr>
        <w:t>204</w:t>
      </w:r>
      <w:r w:rsidR="002113B4" w:rsidRPr="005E3192">
        <w:rPr>
          <w:rFonts w:ascii="Times New Roman" w:hAnsi="Times New Roman" w:cs="Times New Roman"/>
          <w:sz w:val="28"/>
          <w:szCs w:val="28"/>
        </w:rPr>
        <w:t xml:space="preserve"> </w:t>
      </w:r>
      <w:r w:rsidRPr="005E3192">
        <w:rPr>
          <w:rFonts w:ascii="Times New Roman" w:hAnsi="Times New Roman" w:cs="Times New Roman"/>
          <w:sz w:val="28"/>
          <w:szCs w:val="28"/>
        </w:rPr>
        <w:t>бр</w:t>
      </w:r>
      <w:r w:rsidR="002113B4" w:rsidRPr="005E3192">
        <w:rPr>
          <w:rFonts w:ascii="Times New Roman" w:hAnsi="Times New Roman" w:cs="Times New Roman"/>
          <w:sz w:val="28"/>
          <w:szCs w:val="28"/>
        </w:rPr>
        <w:t>.</w:t>
      </w:r>
      <w:r w:rsidRPr="005E3192">
        <w:rPr>
          <w:rFonts w:ascii="Times New Roman" w:hAnsi="Times New Roman" w:cs="Times New Roman"/>
          <w:sz w:val="28"/>
          <w:szCs w:val="28"/>
        </w:rPr>
        <w:t xml:space="preserve"> наказателни – с </w:t>
      </w:r>
      <w:r w:rsidR="00CF3102">
        <w:rPr>
          <w:rFonts w:ascii="Times New Roman" w:hAnsi="Times New Roman" w:cs="Times New Roman"/>
          <w:sz w:val="28"/>
          <w:szCs w:val="28"/>
        </w:rPr>
        <w:t>63</w:t>
      </w:r>
      <w:r w:rsidRPr="005F5480">
        <w:rPr>
          <w:rFonts w:ascii="Times New Roman" w:hAnsi="Times New Roman" w:cs="Times New Roman"/>
          <w:color w:val="FF0000"/>
          <w:sz w:val="28"/>
          <w:szCs w:val="28"/>
        </w:rPr>
        <w:t xml:space="preserve"> </w:t>
      </w:r>
      <w:r w:rsidRPr="005E3192">
        <w:rPr>
          <w:rFonts w:ascii="Times New Roman" w:hAnsi="Times New Roman" w:cs="Times New Roman"/>
          <w:sz w:val="28"/>
          <w:szCs w:val="28"/>
        </w:rPr>
        <w:t>бр.</w:t>
      </w:r>
      <w:r w:rsidR="003816A5">
        <w:rPr>
          <w:rFonts w:ascii="Times New Roman" w:hAnsi="Times New Roman" w:cs="Times New Roman"/>
          <w:sz w:val="28"/>
          <w:szCs w:val="28"/>
        </w:rPr>
        <w:t xml:space="preserve"> дела </w:t>
      </w:r>
      <w:r w:rsidR="00CF3102">
        <w:rPr>
          <w:rFonts w:ascii="Times New Roman" w:hAnsi="Times New Roman" w:cs="Times New Roman"/>
          <w:sz w:val="28"/>
          <w:szCs w:val="28"/>
        </w:rPr>
        <w:t>повече</w:t>
      </w:r>
      <w:r w:rsidR="003816A5">
        <w:rPr>
          <w:rFonts w:ascii="Times New Roman" w:hAnsi="Times New Roman" w:cs="Times New Roman"/>
          <w:sz w:val="28"/>
          <w:szCs w:val="28"/>
        </w:rPr>
        <w:t xml:space="preserve"> </w:t>
      </w:r>
      <w:r w:rsidRPr="005E3192">
        <w:rPr>
          <w:rFonts w:ascii="Times New Roman" w:hAnsi="Times New Roman" w:cs="Times New Roman"/>
          <w:sz w:val="28"/>
          <w:szCs w:val="28"/>
        </w:rPr>
        <w:t>в сравнение с 201</w:t>
      </w:r>
      <w:r w:rsidR="00CF3102">
        <w:rPr>
          <w:rFonts w:ascii="Times New Roman" w:hAnsi="Times New Roman" w:cs="Times New Roman"/>
          <w:sz w:val="28"/>
          <w:szCs w:val="28"/>
        </w:rPr>
        <w:t>8</w:t>
      </w:r>
      <w:r w:rsidRPr="005E3192">
        <w:rPr>
          <w:rFonts w:ascii="Times New Roman" w:hAnsi="Times New Roman" w:cs="Times New Roman"/>
          <w:sz w:val="28"/>
          <w:szCs w:val="28"/>
        </w:rPr>
        <w:t xml:space="preserve"> г. и </w:t>
      </w:r>
      <w:r w:rsidR="00CC76E2">
        <w:rPr>
          <w:rFonts w:ascii="Times New Roman" w:hAnsi="Times New Roman" w:cs="Times New Roman"/>
          <w:sz w:val="28"/>
          <w:szCs w:val="28"/>
        </w:rPr>
        <w:t>4</w:t>
      </w:r>
      <w:r w:rsidR="00CF3102">
        <w:rPr>
          <w:rFonts w:ascii="Times New Roman" w:hAnsi="Times New Roman" w:cs="Times New Roman"/>
          <w:sz w:val="28"/>
          <w:szCs w:val="28"/>
        </w:rPr>
        <w:t>25</w:t>
      </w:r>
      <w:r w:rsidR="002113B4" w:rsidRPr="005E3192">
        <w:rPr>
          <w:rFonts w:ascii="Times New Roman" w:hAnsi="Times New Roman" w:cs="Times New Roman"/>
          <w:sz w:val="28"/>
          <w:szCs w:val="28"/>
        </w:rPr>
        <w:t xml:space="preserve"> </w:t>
      </w:r>
      <w:r w:rsidRPr="005E3192">
        <w:rPr>
          <w:rFonts w:ascii="Times New Roman" w:hAnsi="Times New Roman" w:cs="Times New Roman"/>
          <w:sz w:val="28"/>
          <w:szCs w:val="28"/>
        </w:rPr>
        <w:t>бр</w:t>
      </w:r>
      <w:r w:rsidR="002113B4" w:rsidRPr="005E3192">
        <w:rPr>
          <w:rFonts w:ascii="Times New Roman" w:hAnsi="Times New Roman" w:cs="Times New Roman"/>
          <w:sz w:val="28"/>
          <w:szCs w:val="28"/>
        </w:rPr>
        <w:t>.</w:t>
      </w:r>
      <w:r w:rsidRPr="005E3192">
        <w:rPr>
          <w:rFonts w:ascii="Times New Roman" w:hAnsi="Times New Roman" w:cs="Times New Roman"/>
          <w:sz w:val="28"/>
          <w:szCs w:val="28"/>
        </w:rPr>
        <w:t xml:space="preserve"> граждански дела </w:t>
      </w:r>
      <w:r w:rsidR="00CF3102">
        <w:rPr>
          <w:rFonts w:ascii="Times New Roman" w:hAnsi="Times New Roman" w:cs="Times New Roman"/>
          <w:sz w:val="28"/>
          <w:szCs w:val="28"/>
        </w:rPr>
        <w:t>–</w:t>
      </w:r>
      <w:r w:rsidRPr="005E3192">
        <w:rPr>
          <w:rFonts w:ascii="Times New Roman" w:hAnsi="Times New Roman" w:cs="Times New Roman"/>
          <w:sz w:val="28"/>
          <w:szCs w:val="28"/>
        </w:rPr>
        <w:t xml:space="preserve"> </w:t>
      </w:r>
      <w:r w:rsidR="00CF3102">
        <w:rPr>
          <w:rFonts w:ascii="Times New Roman" w:hAnsi="Times New Roman" w:cs="Times New Roman"/>
          <w:sz w:val="28"/>
          <w:szCs w:val="28"/>
        </w:rPr>
        <w:t>с 24</w:t>
      </w:r>
      <w:r w:rsidRPr="005E3192">
        <w:rPr>
          <w:rFonts w:ascii="Times New Roman" w:hAnsi="Times New Roman" w:cs="Times New Roman"/>
          <w:sz w:val="28"/>
          <w:szCs w:val="28"/>
        </w:rPr>
        <w:t xml:space="preserve"> бр. </w:t>
      </w:r>
      <w:r w:rsidR="00CF3102">
        <w:rPr>
          <w:rFonts w:ascii="Times New Roman" w:hAnsi="Times New Roman" w:cs="Times New Roman"/>
          <w:sz w:val="28"/>
          <w:szCs w:val="28"/>
        </w:rPr>
        <w:t xml:space="preserve">по-малко </w:t>
      </w:r>
      <w:r w:rsidRPr="005E3192">
        <w:rPr>
          <w:rFonts w:ascii="Times New Roman" w:hAnsi="Times New Roman" w:cs="Times New Roman"/>
          <w:sz w:val="28"/>
          <w:szCs w:val="28"/>
        </w:rPr>
        <w:t>в сравнение с 201</w:t>
      </w:r>
      <w:r w:rsidR="00CF3102">
        <w:rPr>
          <w:rFonts w:ascii="Times New Roman" w:hAnsi="Times New Roman" w:cs="Times New Roman"/>
          <w:sz w:val="28"/>
          <w:szCs w:val="28"/>
        </w:rPr>
        <w:t>8</w:t>
      </w:r>
      <w:r w:rsidRPr="005E3192">
        <w:rPr>
          <w:rFonts w:ascii="Times New Roman" w:hAnsi="Times New Roman" w:cs="Times New Roman"/>
          <w:sz w:val="28"/>
          <w:szCs w:val="28"/>
        </w:rPr>
        <w:t>г.</w:t>
      </w:r>
      <w:r w:rsidR="003816A5">
        <w:rPr>
          <w:rFonts w:ascii="Times New Roman" w:hAnsi="Times New Roman" w:cs="Times New Roman"/>
          <w:sz w:val="28"/>
          <w:szCs w:val="28"/>
        </w:rPr>
        <w:t xml:space="preserve"> </w:t>
      </w:r>
      <w:r w:rsidR="00CF3102">
        <w:rPr>
          <w:rFonts w:ascii="Times New Roman" w:hAnsi="Times New Roman" w:cs="Times New Roman"/>
          <w:sz w:val="28"/>
          <w:szCs w:val="28"/>
        </w:rPr>
        <w:t>Налице е леко увеличение на броя на неприключените дела в края на отчетния период спрямо 2018г / 39 дела/ , което се дължи на редуцирания брой съдии, работили през годината</w:t>
      </w:r>
      <w:r w:rsidR="003816A5">
        <w:rPr>
          <w:rFonts w:ascii="Times New Roman" w:hAnsi="Times New Roman" w:cs="Times New Roman"/>
          <w:sz w:val="28"/>
          <w:szCs w:val="28"/>
        </w:rPr>
        <w:t xml:space="preserve">. </w:t>
      </w:r>
    </w:p>
    <w:p w:rsidR="00F109BC" w:rsidRPr="00336235" w:rsidRDefault="00F109BC" w:rsidP="003816A5">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ab/>
      </w:r>
    </w:p>
    <w:p w:rsidR="00F109BC" w:rsidRDefault="00702DD6" w:rsidP="005E3192">
      <w:pPr>
        <w:tabs>
          <w:tab w:val="left" w:pos="0"/>
        </w:tabs>
        <w:spacing w:after="0" w:line="240" w:lineRule="auto"/>
        <w:ind w:firstLine="902"/>
        <w:jc w:val="both"/>
        <w:rPr>
          <w:rFonts w:ascii="Times New Roman" w:hAnsi="Times New Roman" w:cs="Times New Roman"/>
          <w:b/>
          <w:sz w:val="28"/>
          <w:szCs w:val="28"/>
        </w:rPr>
      </w:pPr>
      <w:r>
        <w:rPr>
          <w:rFonts w:ascii="Times New Roman" w:hAnsi="Times New Roman" w:cs="Times New Roman"/>
          <w:b/>
          <w:sz w:val="28"/>
          <w:szCs w:val="28"/>
        </w:rPr>
        <w:t>ІІ.  Брой на свършените дела</w:t>
      </w:r>
    </w:p>
    <w:p w:rsidR="00702DD6" w:rsidRPr="00336235" w:rsidRDefault="00702DD6" w:rsidP="005E3192">
      <w:pPr>
        <w:tabs>
          <w:tab w:val="left" w:pos="0"/>
        </w:tabs>
        <w:spacing w:after="0" w:line="240" w:lineRule="auto"/>
        <w:ind w:firstLine="902"/>
        <w:jc w:val="both"/>
        <w:rPr>
          <w:rFonts w:ascii="Times New Roman" w:hAnsi="Times New Roman" w:cs="Times New Roman"/>
          <w:b/>
          <w:sz w:val="28"/>
          <w:szCs w:val="28"/>
          <w:lang w:val="en-US"/>
        </w:rPr>
      </w:pPr>
    </w:p>
    <w:p w:rsidR="00F109BC" w:rsidRPr="00336235" w:rsidRDefault="00F109BC" w:rsidP="005E3192">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 xml:space="preserve">Броят на свършените дела през отчетната година е </w:t>
      </w:r>
      <w:r w:rsidR="00AB7AE5">
        <w:rPr>
          <w:rFonts w:ascii="Times New Roman" w:hAnsi="Times New Roman" w:cs="Times New Roman"/>
          <w:sz w:val="28"/>
          <w:szCs w:val="28"/>
        </w:rPr>
        <w:t>5960</w:t>
      </w:r>
      <w:r w:rsidRPr="00336235">
        <w:rPr>
          <w:rFonts w:ascii="Times New Roman" w:hAnsi="Times New Roman" w:cs="Times New Roman"/>
          <w:sz w:val="28"/>
          <w:szCs w:val="28"/>
        </w:rPr>
        <w:t xml:space="preserve">, от тях </w:t>
      </w:r>
      <w:r w:rsidR="00A74E84">
        <w:rPr>
          <w:rFonts w:ascii="Times New Roman" w:hAnsi="Times New Roman" w:cs="Times New Roman"/>
          <w:sz w:val="28"/>
          <w:szCs w:val="28"/>
        </w:rPr>
        <w:t>4</w:t>
      </w:r>
      <w:r w:rsidR="00AB7AE5">
        <w:rPr>
          <w:rFonts w:ascii="Times New Roman" w:hAnsi="Times New Roman" w:cs="Times New Roman"/>
          <w:sz w:val="28"/>
          <w:szCs w:val="28"/>
        </w:rPr>
        <w:t>589</w:t>
      </w:r>
      <w:r w:rsidR="00AF3126">
        <w:rPr>
          <w:rFonts w:ascii="Times New Roman" w:hAnsi="Times New Roman" w:cs="Times New Roman"/>
          <w:sz w:val="28"/>
          <w:szCs w:val="28"/>
        </w:rPr>
        <w:t xml:space="preserve"> </w:t>
      </w:r>
      <w:r w:rsidRPr="00336235">
        <w:rPr>
          <w:rFonts w:ascii="Times New Roman" w:hAnsi="Times New Roman" w:cs="Times New Roman"/>
          <w:sz w:val="28"/>
          <w:szCs w:val="28"/>
        </w:rPr>
        <w:t xml:space="preserve">граждански и </w:t>
      </w:r>
      <w:r w:rsidR="00F27D57">
        <w:rPr>
          <w:rFonts w:ascii="Times New Roman" w:hAnsi="Times New Roman" w:cs="Times New Roman"/>
          <w:sz w:val="28"/>
          <w:szCs w:val="28"/>
        </w:rPr>
        <w:t>1</w:t>
      </w:r>
      <w:r w:rsidR="00AF3126">
        <w:rPr>
          <w:rFonts w:ascii="Times New Roman" w:hAnsi="Times New Roman" w:cs="Times New Roman"/>
          <w:sz w:val="28"/>
          <w:szCs w:val="28"/>
        </w:rPr>
        <w:t>3</w:t>
      </w:r>
      <w:r w:rsidR="00AB7AE5">
        <w:rPr>
          <w:rFonts w:ascii="Times New Roman" w:hAnsi="Times New Roman" w:cs="Times New Roman"/>
          <w:sz w:val="28"/>
          <w:szCs w:val="28"/>
        </w:rPr>
        <w:t>71</w:t>
      </w:r>
      <w:r w:rsidRPr="00336235">
        <w:rPr>
          <w:rFonts w:ascii="Times New Roman" w:hAnsi="Times New Roman" w:cs="Times New Roman"/>
          <w:sz w:val="28"/>
          <w:szCs w:val="28"/>
        </w:rPr>
        <w:t xml:space="preserve"> наказателни. През 201</w:t>
      </w:r>
      <w:r w:rsidR="00AB7AE5">
        <w:rPr>
          <w:rFonts w:ascii="Times New Roman" w:hAnsi="Times New Roman" w:cs="Times New Roman"/>
          <w:sz w:val="28"/>
          <w:szCs w:val="28"/>
        </w:rPr>
        <w:t>8</w:t>
      </w:r>
      <w:r w:rsidRPr="00336235">
        <w:rPr>
          <w:rFonts w:ascii="Times New Roman" w:hAnsi="Times New Roman" w:cs="Times New Roman"/>
          <w:sz w:val="28"/>
          <w:szCs w:val="28"/>
        </w:rPr>
        <w:t xml:space="preserve"> г., свършените дела са </w:t>
      </w:r>
      <w:r w:rsidR="00AF3126">
        <w:rPr>
          <w:rFonts w:ascii="Times New Roman" w:hAnsi="Times New Roman" w:cs="Times New Roman"/>
          <w:sz w:val="28"/>
          <w:szCs w:val="28"/>
        </w:rPr>
        <w:t>6</w:t>
      </w:r>
      <w:r w:rsidR="00AB7AE5">
        <w:rPr>
          <w:rFonts w:ascii="Times New Roman" w:hAnsi="Times New Roman" w:cs="Times New Roman"/>
          <w:sz w:val="28"/>
          <w:szCs w:val="28"/>
        </w:rPr>
        <w:t>345</w:t>
      </w:r>
      <w:r w:rsidRPr="00336235">
        <w:rPr>
          <w:rFonts w:ascii="Times New Roman" w:hAnsi="Times New Roman" w:cs="Times New Roman"/>
          <w:sz w:val="28"/>
          <w:szCs w:val="28"/>
        </w:rPr>
        <w:t>, а през 201</w:t>
      </w:r>
      <w:r w:rsidR="00AB7AE5">
        <w:rPr>
          <w:rFonts w:ascii="Times New Roman" w:hAnsi="Times New Roman" w:cs="Times New Roman"/>
          <w:sz w:val="28"/>
          <w:szCs w:val="28"/>
        </w:rPr>
        <w:t>7</w:t>
      </w:r>
      <w:r w:rsidRPr="00336235">
        <w:rPr>
          <w:rFonts w:ascii="Times New Roman" w:hAnsi="Times New Roman" w:cs="Times New Roman"/>
          <w:sz w:val="28"/>
          <w:szCs w:val="28"/>
        </w:rPr>
        <w:t xml:space="preserve"> г. </w:t>
      </w:r>
      <w:r w:rsidR="00AB7AE5">
        <w:rPr>
          <w:rFonts w:ascii="Times New Roman" w:hAnsi="Times New Roman" w:cs="Times New Roman"/>
          <w:sz w:val="28"/>
          <w:szCs w:val="28"/>
        </w:rPr>
        <w:t>–</w:t>
      </w:r>
      <w:r w:rsidRPr="00336235">
        <w:rPr>
          <w:rFonts w:ascii="Times New Roman" w:hAnsi="Times New Roman" w:cs="Times New Roman"/>
          <w:sz w:val="28"/>
          <w:szCs w:val="28"/>
        </w:rPr>
        <w:t xml:space="preserve"> </w:t>
      </w:r>
      <w:r w:rsidR="00AB7AE5">
        <w:rPr>
          <w:rFonts w:ascii="Times New Roman" w:hAnsi="Times New Roman" w:cs="Times New Roman"/>
          <w:sz w:val="28"/>
          <w:szCs w:val="28"/>
        </w:rPr>
        <w:t>6565.</w:t>
      </w:r>
      <w:r w:rsidRPr="00336235">
        <w:rPr>
          <w:rFonts w:ascii="Times New Roman" w:hAnsi="Times New Roman" w:cs="Times New Roman"/>
          <w:sz w:val="28"/>
          <w:szCs w:val="28"/>
        </w:rPr>
        <w:t xml:space="preserve"> Спрямо </w:t>
      </w:r>
      <w:r w:rsidR="00AF3126">
        <w:rPr>
          <w:rFonts w:ascii="Times New Roman" w:hAnsi="Times New Roman" w:cs="Times New Roman"/>
          <w:sz w:val="28"/>
          <w:szCs w:val="28"/>
        </w:rPr>
        <w:t>предходната година е н</w:t>
      </w:r>
      <w:r w:rsidRPr="00336235">
        <w:rPr>
          <w:rFonts w:ascii="Times New Roman" w:hAnsi="Times New Roman" w:cs="Times New Roman"/>
          <w:sz w:val="28"/>
          <w:szCs w:val="28"/>
        </w:rPr>
        <w:t xml:space="preserve">алице </w:t>
      </w:r>
      <w:r w:rsidR="00AF3126">
        <w:rPr>
          <w:rFonts w:ascii="Times New Roman" w:hAnsi="Times New Roman" w:cs="Times New Roman"/>
          <w:sz w:val="28"/>
          <w:szCs w:val="28"/>
        </w:rPr>
        <w:t xml:space="preserve">намаляване на броя на приключените дела с </w:t>
      </w:r>
      <w:r w:rsidR="00AB7AE5">
        <w:rPr>
          <w:rFonts w:ascii="Times New Roman" w:hAnsi="Times New Roman" w:cs="Times New Roman"/>
          <w:sz w:val="28"/>
          <w:szCs w:val="28"/>
        </w:rPr>
        <w:t>385</w:t>
      </w:r>
      <w:r w:rsidR="00AF3126">
        <w:rPr>
          <w:rFonts w:ascii="Times New Roman" w:hAnsi="Times New Roman" w:cs="Times New Roman"/>
          <w:sz w:val="28"/>
          <w:szCs w:val="28"/>
        </w:rPr>
        <w:t xml:space="preserve"> дела</w:t>
      </w:r>
      <w:r w:rsidR="00AB7AE5">
        <w:rPr>
          <w:rFonts w:ascii="Times New Roman" w:hAnsi="Times New Roman" w:cs="Times New Roman"/>
          <w:sz w:val="28"/>
          <w:szCs w:val="28"/>
        </w:rPr>
        <w:t xml:space="preserve">, а спрямо 2017г намаляване със 605 бр. дела. </w:t>
      </w:r>
      <w:r w:rsidR="00AF3126">
        <w:rPr>
          <w:rFonts w:ascii="Times New Roman" w:hAnsi="Times New Roman" w:cs="Times New Roman"/>
          <w:sz w:val="28"/>
          <w:szCs w:val="28"/>
        </w:rPr>
        <w:t xml:space="preserve"> Спада на този показател спрямо </w:t>
      </w:r>
      <w:r w:rsidR="00AB7AE5">
        <w:rPr>
          <w:rFonts w:ascii="Times New Roman" w:hAnsi="Times New Roman" w:cs="Times New Roman"/>
          <w:sz w:val="28"/>
          <w:szCs w:val="28"/>
        </w:rPr>
        <w:t xml:space="preserve">предходните две години </w:t>
      </w:r>
      <w:r w:rsidR="00AF3126">
        <w:rPr>
          <w:rFonts w:ascii="Times New Roman" w:hAnsi="Times New Roman" w:cs="Times New Roman"/>
          <w:sz w:val="28"/>
          <w:szCs w:val="28"/>
        </w:rPr>
        <w:t xml:space="preserve">се дължи на </w:t>
      </w:r>
      <w:r w:rsidR="00AB7AE5">
        <w:rPr>
          <w:rFonts w:ascii="Times New Roman" w:hAnsi="Times New Roman" w:cs="Times New Roman"/>
          <w:sz w:val="28"/>
          <w:szCs w:val="28"/>
        </w:rPr>
        <w:t xml:space="preserve">намалялото постъпление на дела и </w:t>
      </w:r>
      <w:r w:rsidR="00AF3126">
        <w:rPr>
          <w:rFonts w:ascii="Times New Roman" w:hAnsi="Times New Roman" w:cs="Times New Roman"/>
          <w:sz w:val="28"/>
          <w:szCs w:val="28"/>
        </w:rPr>
        <w:t xml:space="preserve">обстоятелството, че през </w:t>
      </w:r>
      <w:r w:rsidR="00AB7AE5">
        <w:rPr>
          <w:rFonts w:ascii="Times New Roman" w:hAnsi="Times New Roman" w:cs="Times New Roman"/>
          <w:sz w:val="28"/>
          <w:szCs w:val="28"/>
        </w:rPr>
        <w:t xml:space="preserve">по-голяма част от </w:t>
      </w:r>
      <w:r w:rsidR="00AF3126">
        <w:rPr>
          <w:rFonts w:ascii="Times New Roman" w:hAnsi="Times New Roman" w:cs="Times New Roman"/>
          <w:sz w:val="28"/>
          <w:szCs w:val="28"/>
        </w:rPr>
        <w:t xml:space="preserve">отчетен период съдът е работил с трима съдии по-малко. </w:t>
      </w:r>
    </w:p>
    <w:p w:rsidR="00F109BC" w:rsidRPr="00336235" w:rsidRDefault="00F109BC" w:rsidP="005E3192">
      <w:pPr>
        <w:tabs>
          <w:tab w:val="left" w:pos="0"/>
        </w:tabs>
        <w:ind w:firstLine="900"/>
        <w:jc w:val="both"/>
        <w:rPr>
          <w:rFonts w:ascii="Times New Roman" w:hAnsi="Times New Roman" w:cs="Times New Roman"/>
          <w:sz w:val="28"/>
          <w:szCs w:val="28"/>
        </w:rPr>
      </w:pPr>
    </w:p>
    <w:p w:rsidR="00F109BC" w:rsidRPr="00336235" w:rsidRDefault="00F109BC" w:rsidP="00F109BC">
      <w:pPr>
        <w:tabs>
          <w:tab w:val="left" w:pos="0"/>
        </w:tabs>
        <w:rPr>
          <w:rFonts w:ascii="Times New Roman" w:hAnsi="Times New Roman" w:cs="Times New Roman"/>
          <w:sz w:val="28"/>
          <w:szCs w:val="28"/>
        </w:rPr>
      </w:pPr>
      <w:r w:rsidRPr="00336235">
        <w:rPr>
          <w:rFonts w:ascii="Times New Roman" w:hAnsi="Times New Roman" w:cs="Times New Roman"/>
          <w:noProof/>
          <w:sz w:val="28"/>
          <w:szCs w:val="28"/>
          <w:lang w:eastAsia="bg-BG"/>
        </w:rPr>
        <w:drawing>
          <wp:inline distT="0" distB="0" distL="0" distR="0" wp14:anchorId="4AC24B5A" wp14:editId="1AD18F9E">
            <wp:extent cx="5820410" cy="2258060"/>
            <wp:effectExtent l="0" t="0" r="0" b="8890"/>
            <wp:docPr id="15" name="Диагра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09BC" w:rsidRPr="00336235" w:rsidRDefault="00F109BC" w:rsidP="005E3192">
      <w:pPr>
        <w:tabs>
          <w:tab w:val="left" w:pos="0"/>
        </w:tabs>
        <w:spacing w:after="0" w:line="240" w:lineRule="auto"/>
        <w:ind w:firstLine="902"/>
        <w:jc w:val="center"/>
        <w:rPr>
          <w:rFonts w:ascii="Times New Roman" w:hAnsi="Times New Roman" w:cs="Times New Roman"/>
          <w:sz w:val="28"/>
          <w:szCs w:val="28"/>
        </w:rPr>
      </w:pPr>
    </w:p>
    <w:p w:rsidR="00BA17CF" w:rsidRDefault="00F109BC" w:rsidP="005E3192">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От всички свършените дела през 201</w:t>
      </w:r>
      <w:r w:rsidR="007B3E30">
        <w:rPr>
          <w:rFonts w:ascii="Times New Roman" w:hAnsi="Times New Roman" w:cs="Times New Roman"/>
          <w:sz w:val="28"/>
          <w:szCs w:val="28"/>
        </w:rPr>
        <w:t>9</w:t>
      </w:r>
      <w:r w:rsidRPr="00336235">
        <w:rPr>
          <w:rFonts w:ascii="Times New Roman" w:hAnsi="Times New Roman" w:cs="Times New Roman"/>
          <w:sz w:val="28"/>
          <w:szCs w:val="28"/>
        </w:rPr>
        <w:t xml:space="preserve"> г., </w:t>
      </w:r>
      <w:r w:rsidR="004F614D">
        <w:rPr>
          <w:rFonts w:ascii="Times New Roman" w:hAnsi="Times New Roman" w:cs="Times New Roman"/>
          <w:sz w:val="28"/>
          <w:szCs w:val="28"/>
        </w:rPr>
        <w:t>5</w:t>
      </w:r>
      <w:r w:rsidR="007B3E30">
        <w:rPr>
          <w:rFonts w:ascii="Times New Roman" w:hAnsi="Times New Roman" w:cs="Times New Roman"/>
          <w:sz w:val="28"/>
          <w:szCs w:val="28"/>
        </w:rPr>
        <w:t>466</w:t>
      </w:r>
      <w:r w:rsidRPr="00336235">
        <w:rPr>
          <w:rFonts w:ascii="Times New Roman" w:hAnsi="Times New Roman" w:cs="Times New Roman"/>
          <w:sz w:val="28"/>
          <w:szCs w:val="28"/>
        </w:rPr>
        <w:t xml:space="preserve"> дела или 9</w:t>
      </w:r>
      <w:r w:rsidR="007B3E30">
        <w:rPr>
          <w:rFonts w:ascii="Times New Roman" w:hAnsi="Times New Roman" w:cs="Times New Roman"/>
          <w:sz w:val="28"/>
          <w:szCs w:val="28"/>
        </w:rPr>
        <w:t>2</w:t>
      </w:r>
      <w:r w:rsidRPr="00336235">
        <w:rPr>
          <w:rFonts w:ascii="Times New Roman" w:hAnsi="Times New Roman" w:cs="Times New Roman"/>
          <w:sz w:val="28"/>
          <w:szCs w:val="28"/>
        </w:rPr>
        <w:t>% са приключили в 3-месечен срок. През 201</w:t>
      </w:r>
      <w:r w:rsidR="007B3E30">
        <w:rPr>
          <w:rFonts w:ascii="Times New Roman" w:hAnsi="Times New Roman" w:cs="Times New Roman"/>
          <w:sz w:val="28"/>
          <w:szCs w:val="28"/>
        </w:rPr>
        <w:t>8</w:t>
      </w:r>
      <w:r w:rsidRPr="00336235">
        <w:rPr>
          <w:rFonts w:ascii="Times New Roman" w:hAnsi="Times New Roman" w:cs="Times New Roman"/>
          <w:sz w:val="28"/>
          <w:szCs w:val="28"/>
        </w:rPr>
        <w:t xml:space="preserve"> г. те са били </w:t>
      </w:r>
      <w:r w:rsidR="007B3E30">
        <w:rPr>
          <w:rFonts w:ascii="Times New Roman" w:hAnsi="Times New Roman" w:cs="Times New Roman"/>
          <w:sz w:val="28"/>
          <w:szCs w:val="28"/>
        </w:rPr>
        <w:t>5932</w:t>
      </w:r>
      <w:r w:rsidR="004F614D" w:rsidRPr="00336235">
        <w:rPr>
          <w:rFonts w:ascii="Times New Roman" w:hAnsi="Times New Roman" w:cs="Times New Roman"/>
          <w:sz w:val="28"/>
          <w:szCs w:val="28"/>
        </w:rPr>
        <w:t xml:space="preserve"> дела или 9</w:t>
      </w:r>
      <w:r w:rsidR="007B3E30">
        <w:rPr>
          <w:rFonts w:ascii="Times New Roman" w:hAnsi="Times New Roman" w:cs="Times New Roman"/>
          <w:sz w:val="28"/>
          <w:szCs w:val="28"/>
        </w:rPr>
        <w:t>3</w:t>
      </w:r>
      <w:r w:rsidR="004F614D" w:rsidRPr="00336235">
        <w:rPr>
          <w:rFonts w:ascii="Times New Roman" w:hAnsi="Times New Roman" w:cs="Times New Roman"/>
          <w:sz w:val="28"/>
          <w:szCs w:val="28"/>
        </w:rPr>
        <w:t xml:space="preserve">% </w:t>
      </w:r>
      <w:r w:rsidRPr="00336235">
        <w:rPr>
          <w:rFonts w:ascii="Times New Roman" w:hAnsi="Times New Roman" w:cs="Times New Roman"/>
          <w:sz w:val="28"/>
          <w:szCs w:val="28"/>
        </w:rPr>
        <w:t>от общо свършените дела, а през 201</w:t>
      </w:r>
      <w:r w:rsidR="007B3E30">
        <w:rPr>
          <w:rFonts w:ascii="Times New Roman" w:hAnsi="Times New Roman" w:cs="Times New Roman"/>
          <w:sz w:val="28"/>
          <w:szCs w:val="28"/>
        </w:rPr>
        <w:t>7</w:t>
      </w:r>
      <w:r w:rsidRPr="00336235">
        <w:rPr>
          <w:rFonts w:ascii="Times New Roman" w:hAnsi="Times New Roman" w:cs="Times New Roman"/>
          <w:sz w:val="28"/>
          <w:szCs w:val="28"/>
        </w:rPr>
        <w:t xml:space="preserve"> год. т</w:t>
      </w:r>
      <w:r w:rsidR="007B3E30">
        <w:rPr>
          <w:rFonts w:ascii="Times New Roman" w:hAnsi="Times New Roman" w:cs="Times New Roman"/>
          <w:sz w:val="28"/>
          <w:szCs w:val="28"/>
        </w:rPr>
        <w:t>ехният</w:t>
      </w:r>
      <w:r w:rsidRPr="00336235">
        <w:rPr>
          <w:rFonts w:ascii="Times New Roman" w:hAnsi="Times New Roman" w:cs="Times New Roman"/>
          <w:sz w:val="28"/>
          <w:szCs w:val="28"/>
        </w:rPr>
        <w:t xml:space="preserve"> брой е бил </w:t>
      </w:r>
      <w:r w:rsidR="007B3E30">
        <w:rPr>
          <w:rFonts w:ascii="Times New Roman" w:hAnsi="Times New Roman" w:cs="Times New Roman"/>
          <w:sz w:val="28"/>
          <w:szCs w:val="28"/>
        </w:rPr>
        <w:t>6159</w:t>
      </w:r>
      <w:r w:rsidRPr="00336235">
        <w:rPr>
          <w:rFonts w:ascii="Times New Roman" w:hAnsi="Times New Roman" w:cs="Times New Roman"/>
          <w:sz w:val="28"/>
          <w:szCs w:val="28"/>
        </w:rPr>
        <w:t xml:space="preserve"> дела или 9</w:t>
      </w:r>
      <w:r w:rsidR="004F614D">
        <w:rPr>
          <w:rFonts w:ascii="Times New Roman" w:hAnsi="Times New Roman" w:cs="Times New Roman"/>
          <w:sz w:val="28"/>
          <w:szCs w:val="28"/>
        </w:rPr>
        <w:t>4</w:t>
      </w:r>
      <w:r w:rsidRPr="00336235">
        <w:rPr>
          <w:rFonts w:ascii="Times New Roman" w:hAnsi="Times New Roman" w:cs="Times New Roman"/>
          <w:sz w:val="28"/>
          <w:szCs w:val="28"/>
        </w:rPr>
        <w:t xml:space="preserve">% от общия брой, т.е налице е </w:t>
      </w:r>
      <w:r w:rsidR="00A74E84">
        <w:rPr>
          <w:rFonts w:ascii="Times New Roman" w:hAnsi="Times New Roman" w:cs="Times New Roman"/>
          <w:sz w:val="28"/>
          <w:szCs w:val="28"/>
        </w:rPr>
        <w:t>запазване</w:t>
      </w:r>
      <w:r w:rsidRPr="00336235">
        <w:rPr>
          <w:rFonts w:ascii="Times New Roman" w:hAnsi="Times New Roman" w:cs="Times New Roman"/>
          <w:sz w:val="28"/>
          <w:szCs w:val="28"/>
        </w:rPr>
        <w:t xml:space="preserve"> на високия процент на делата, приключили в 3-месечен срок</w:t>
      </w:r>
      <w:r w:rsidR="007B3E30">
        <w:rPr>
          <w:rFonts w:ascii="Times New Roman" w:hAnsi="Times New Roman" w:cs="Times New Roman"/>
          <w:sz w:val="28"/>
          <w:szCs w:val="28"/>
        </w:rPr>
        <w:t xml:space="preserve">. </w:t>
      </w:r>
      <w:r w:rsidR="00A74E84">
        <w:rPr>
          <w:rFonts w:ascii="Times New Roman" w:hAnsi="Times New Roman" w:cs="Times New Roman"/>
          <w:sz w:val="28"/>
          <w:szCs w:val="28"/>
        </w:rPr>
        <w:t xml:space="preserve"> </w:t>
      </w:r>
      <w:r w:rsidRPr="00336235">
        <w:rPr>
          <w:rFonts w:ascii="Times New Roman" w:hAnsi="Times New Roman" w:cs="Times New Roman"/>
          <w:sz w:val="28"/>
          <w:szCs w:val="28"/>
        </w:rPr>
        <w:t>От гражданските дела през 201</w:t>
      </w:r>
      <w:r w:rsidR="00BA17CF">
        <w:rPr>
          <w:rFonts w:ascii="Times New Roman" w:hAnsi="Times New Roman" w:cs="Times New Roman"/>
          <w:sz w:val="28"/>
          <w:szCs w:val="28"/>
        </w:rPr>
        <w:t>9</w:t>
      </w:r>
      <w:r w:rsidRPr="00336235">
        <w:rPr>
          <w:rFonts w:ascii="Times New Roman" w:hAnsi="Times New Roman" w:cs="Times New Roman"/>
          <w:sz w:val="28"/>
          <w:szCs w:val="28"/>
        </w:rPr>
        <w:t xml:space="preserve">г., </w:t>
      </w:r>
      <w:r w:rsidR="00A74E84">
        <w:rPr>
          <w:rFonts w:ascii="Times New Roman" w:hAnsi="Times New Roman" w:cs="Times New Roman"/>
          <w:sz w:val="28"/>
          <w:szCs w:val="28"/>
        </w:rPr>
        <w:t>4</w:t>
      </w:r>
      <w:r w:rsidR="00BA17CF">
        <w:rPr>
          <w:rFonts w:ascii="Times New Roman" w:hAnsi="Times New Roman" w:cs="Times New Roman"/>
          <w:sz w:val="28"/>
          <w:szCs w:val="28"/>
        </w:rPr>
        <w:t>250</w:t>
      </w:r>
      <w:r w:rsidR="00633D41">
        <w:rPr>
          <w:rFonts w:ascii="Times New Roman" w:hAnsi="Times New Roman" w:cs="Times New Roman"/>
          <w:sz w:val="28"/>
          <w:szCs w:val="28"/>
        </w:rPr>
        <w:t xml:space="preserve">  </w:t>
      </w:r>
      <w:r w:rsidRPr="00336235">
        <w:rPr>
          <w:rFonts w:ascii="Times New Roman" w:hAnsi="Times New Roman" w:cs="Times New Roman"/>
          <w:sz w:val="28"/>
          <w:szCs w:val="28"/>
        </w:rPr>
        <w:t>бр. са приключили в 3-месечен срок или 9</w:t>
      </w:r>
      <w:r w:rsidR="00BA17CF">
        <w:rPr>
          <w:rFonts w:ascii="Times New Roman" w:hAnsi="Times New Roman" w:cs="Times New Roman"/>
          <w:sz w:val="28"/>
          <w:szCs w:val="28"/>
        </w:rPr>
        <w:t>3</w:t>
      </w:r>
      <w:r w:rsidRPr="00336235">
        <w:rPr>
          <w:rFonts w:ascii="Times New Roman" w:hAnsi="Times New Roman" w:cs="Times New Roman"/>
          <w:sz w:val="28"/>
          <w:szCs w:val="28"/>
        </w:rPr>
        <w:t>% от общо свършените граждански дела. През 201</w:t>
      </w:r>
      <w:r w:rsidR="00BA17CF">
        <w:rPr>
          <w:rFonts w:ascii="Times New Roman" w:hAnsi="Times New Roman" w:cs="Times New Roman"/>
          <w:sz w:val="28"/>
          <w:szCs w:val="28"/>
        </w:rPr>
        <w:t>8</w:t>
      </w:r>
      <w:r w:rsidRPr="00336235">
        <w:rPr>
          <w:rFonts w:ascii="Times New Roman" w:hAnsi="Times New Roman" w:cs="Times New Roman"/>
          <w:sz w:val="28"/>
          <w:szCs w:val="28"/>
        </w:rPr>
        <w:t xml:space="preserve">г. тези показатели са били </w:t>
      </w:r>
      <w:r w:rsidR="00BA17CF">
        <w:rPr>
          <w:rFonts w:ascii="Times New Roman" w:hAnsi="Times New Roman" w:cs="Times New Roman"/>
          <w:sz w:val="28"/>
          <w:szCs w:val="28"/>
        </w:rPr>
        <w:t>4760</w:t>
      </w:r>
      <w:r w:rsidRPr="00336235">
        <w:rPr>
          <w:rFonts w:ascii="Times New Roman" w:hAnsi="Times New Roman" w:cs="Times New Roman"/>
          <w:sz w:val="28"/>
          <w:szCs w:val="28"/>
        </w:rPr>
        <w:t xml:space="preserve"> бр. или 9</w:t>
      </w:r>
      <w:r w:rsidR="00A74E84">
        <w:rPr>
          <w:rFonts w:ascii="Times New Roman" w:hAnsi="Times New Roman" w:cs="Times New Roman"/>
          <w:sz w:val="28"/>
          <w:szCs w:val="28"/>
        </w:rPr>
        <w:t>6</w:t>
      </w:r>
      <w:r w:rsidRPr="00336235">
        <w:rPr>
          <w:rFonts w:ascii="Times New Roman" w:hAnsi="Times New Roman" w:cs="Times New Roman"/>
          <w:sz w:val="28"/>
          <w:szCs w:val="28"/>
        </w:rPr>
        <w:t>% от общия брой на приключилите граждански дела, а през 201</w:t>
      </w:r>
      <w:r w:rsidR="00633D41">
        <w:rPr>
          <w:rFonts w:ascii="Times New Roman" w:hAnsi="Times New Roman" w:cs="Times New Roman"/>
          <w:sz w:val="28"/>
          <w:szCs w:val="28"/>
        </w:rPr>
        <w:t>7</w:t>
      </w:r>
      <w:r w:rsidRPr="00336235">
        <w:rPr>
          <w:rFonts w:ascii="Times New Roman" w:hAnsi="Times New Roman" w:cs="Times New Roman"/>
          <w:sz w:val="28"/>
          <w:szCs w:val="28"/>
        </w:rPr>
        <w:t xml:space="preserve"> г. </w:t>
      </w:r>
      <w:r w:rsidR="00633D41">
        <w:rPr>
          <w:rFonts w:ascii="Times New Roman" w:hAnsi="Times New Roman" w:cs="Times New Roman"/>
          <w:sz w:val="28"/>
          <w:szCs w:val="28"/>
        </w:rPr>
        <w:t>–</w:t>
      </w:r>
      <w:r w:rsidRPr="00336235">
        <w:rPr>
          <w:rFonts w:ascii="Times New Roman" w:hAnsi="Times New Roman" w:cs="Times New Roman"/>
          <w:sz w:val="28"/>
          <w:szCs w:val="28"/>
        </w:rPr>
        <w:t xml:space="preserve"> </w:t>
      </w:r>
      <w:r w:rsidR="00633D41">
        <w:rPr>
          <w:rFonts w:ascii="Times New Roman" w:hAnsi="Times New Roman" w:cs="Times New Roman"/>
          <w:sz w:val="28"/>
          <w:szCs w:val="28"/>
        </w:rPr>
        <w:t xml:space="preserve">4676 </w:t>
      </w:r>
      <w:r w:rsidR="00633D41" w:rsidRPr="00336235">
        <w:rPr>
          <w:rFonts w:ascii="Times New Roman" w:hAnsi="Times New Roman" w:cs="Times New Roman"/>
          <w:sz w:val="28"/>
          <w:szCs w:val="28"/>
        </w:rPr>
        <w:t>бр. или 9</w:t>
      </w:r>
      <w:r w:rsidR="00633D41">
        <w:rPr>
          <w:rFonts w:ascii="Times New Roman" w:hAnsi="Times New Roman" w:cs="Times New Roman"/>
          <w:sz w:val="28"/>
          <w:szCs w:val="28"/>
        </w:rPr>
        <w:t>6</w:t>
      </w:r>
      <w:r w:rsidR="00633D41" w:rsidRPr="00336235">
        <w:rPr>
          <w:rFonts w:ascii="Times New Roman" w:hAnsi="Times New Roman" w:cs="Times New Roman"/>
          <w:sz w:val="28"/>
          <w:szCs w:val="28"/>
        </w:rPr>
        <w:t>%</w:t>
      </w:r>
      <w:r w:rsidRPr="00336235">
        <w:rPr>
          <w:rFonts w:ascii="Times New Roman" w:hAnsi="Times New Roman" w:cs="Times New Roman"/>
          <w:sz w:val="28"/>
          <w:szCs w:val="28"/>
        </w:rPr>
        <w:t>. От наказателните дела през 201</w:t>
      </w:r>
      <w:r w:rsidR="00BA17CF">
        <w:rPr>
          <w:rFonts w:ascii="Times New Roman" w:hAnsi="Times New Roman" w:cs="Times New Roman"/>
          <w:sz w:val="28"/>
          <w:szCs w:val="28"/>
        </w:rPr>
        <w:t>9</w:t>
      </w:r>
      <w:r w:rsidRPr="00336235">
        <w:rPr>
          <w:rFonts w:ascii="Times New Roman" w:hAnsi="Times New Roman" w:cs="Times New Roman"/>
          <w:sz w:val="28"/>
          <w:szCs w:val="28"/>
        </w:rPr>
        <w:t xml:space="preserve"> г., 1</w:t>
      </w:r>
      <w:r w:rsidR="00BA17CF">
        <w:rPr>
          <w:rFonts w:ascii="Times New Roman" w:hAnsi="Times New Roman" w:cs="Times New Roman"/>
          <w:sz w:val="28"/>
          <w:szCs w:val="28"/>
        </w:rPr>
        <w:t>216</w:t>
      </w:r>
      <w:r w:rsidRPr="00336235">
        <w:rPr>
          <w:rFonts w:ascii="Times New Roman" w:hAnsi="Times New Roman" w:cs="Times New Roman"/>
          <w:sz w:val="28"/>
          <w:szCs w:val="28"/>
        </w:rPr>
        <w:t xml:space="preserve"> дела са приключили в 3–месечен срок, като това съставлява </w:t>
      </w:r>
      <w:r w:rsidR="00A74E84">
        <w:rPr>
          <w:rFonts w:ascii="Times New Roman" w:hAnsi="Times New Roman" w:cs="Times New Roman"/>
          <w:sz w:val="28"/>
          <w:szCs w:val="28"/>
        </w:rPr>
        <w:t>8</w:t>
      </w:r>
      <w:r w:rsidR="00BA17CF">
        <w:rPr>
          <w:rFonts w:ascii="Times New Roman" w:hAnsi="Times New Roman" w:cs="Times New Roman"/>
          <w:sz w:val="28"/>
          <w:szCs w:val="28"/>
        </w:rPr>
        <w:t>9</w:t>
      </w:r>
      <w:r w:rsidRPr="00336235">
        <w:rPr>
          <w:rFonts w:ascii="Times New Roman" w:hAnsi="Times New Roman" w:cs="Times New Roman"/>
          <w:sz w:val="28"/>
          <w:szCs w:val="28"/>
        </w:rPr>
        <w:t xml:space="preserve"> % от общия брой. През 201</w:t>
      </w:r>
      <w:r w:rsidR="00BA17CF">
        <w:rPr>
          <w:rFonts w:ascii="Times New Roman" w:hAnsi="Times New Roman" w:cs="Times New Roman"/>
          <w:sz w:val="28"/>
          <w:szCs w:val="28"/>
        </w:rPr>
        <w:t>8</w:t>
      </w:r>
      <w:r w:rsidRPr="00336235">
        <w:rPr>
          <w:rFonts w:ascii="Times New Roman" w:hAnsi="Times New Roman" w:cs="Times New Roman"/>
          <w:sz w:val="28"/>
          <w:szCs w:val="28"/>
        </w:rPr>
        <w:t xml:space="preserve"> г. този брой е бил </w:t>
      </w:r>
      <w:r w:rsidR="00633D41" w:rsidRPr="00336235">
        <w:rPr>
          <w:rFonts w:ascii="Times New Roman" w:hAnsi="Times New Roman" w:cs="Times New Roman"/>
          <w:sz w:val="28"/>
          <w:szCs w:val="28"/>
        </w:rPr>
        <w:t>1</w:t>
      </w:r>
      <w:r w:rsidR="00BA17CF">
        <w:rPr>
          <w:rFonts w:ascii="Times New Roman" w:hAnsi="Times New Roman" w:cs="Times New Roman"/>
          <w:sz w:val="28"/>
          <w:szCs w:val="28"/>
        </w:rPr>
        <w:t>172</w:t>
      </w:r>
      <w:r w:rsidRPr="00336235">
        <w:rPr>
          <w:rFonts w:ascii="Times New Roman" w:hAnsi="Times New Roman" w:cs="Times New Roman"/>
          <w:sz w:val="28"/>
          <w:szCs w:val="28"/>
        </w:rPr>
        <w:t xml:space="preserve"> или </w:t>
      </w:r>
      <w:r w:rsidR="00633D41">
        <w:rPr>
          <w:rFonts w:ascii="Times New Roman" w:hAnsi="Times New Roman" w:cs="Times New Roman"/>
          <w:sz w:val="28"/>
          <w:szCs w:val="28"/>
        </w:rPr>
        <w:t>8</w:t>
      </w:r>
      <w:r w:rsidR="00BA17CF">
        <w:rPr>
          <w:rFonts w:ascii="Times New Roman" w:hAnsi="Times New Roman" w:cs="Times New Roman"/>
          <w:sz w:val="28"/>
          <w:szCs w:val="28"/>
        </w:rPr>
        <w:t>6</w:t>
      </w:r>
      <w:r w:rsidRPr="00336235">
        <w:rPr>
          <w:rFonts w:ascii="Times New Roman" w:hAnsi="Times New Roman" w:cs="Times New Roman"/>
          <w:sz w:val="28"/>
          <w:szCs w:val="28"/>
        </w:rPr>
        <w:t xml:space="preserve"> % от свършените наказателни дела, а през 201</w:t>
      </w:r>
      <w:r w:rsidR="00BA17CF">
        <w:rPr>
          <w:rFonts w:ascii="Times New Roman" w:hAnsi="Times New Roman" w:cs="Times New Roman"/>
          <w:sz w:val="28"/>
          <w:szCs w:val="28"/>
        </w:rPr>
        <w:t>7</w:t>
      </w:r>
      <w:r w:rsidRPr="00336235">
        <w:rPr>
          <w:rFonts w:ascii="Times New Roman" w:hAnsi="Times New Roman" w:cs="Times New Roman"/>
          <w:sz w:val="28"/>
          <w:szCs w:val="28"/>
        </w:rPr>
        <w:t xml:space="preserve"> г. </w:t>
      </w:r>
      <w:r w:rsidR="00633D41" w:rsidRPr="00336235">
        <w:rPr>
          <w:rFonts w:ascii="Times New Roman" w:hAnsi="Times New Roman" w:cs="Times New Roman"/>
          <w:sz w:val="28"/>
          <w:szCs w:val="28"/>
        </w:rPr>
        <w:t>1</w:t>
      </w:r>
      <w:r w:rsidR="00BA17CF">
        <w:rPr>
          <w:rFonts w:ascii="Times New Roman" w:hAnsi="Times New Roman" w:cs="Times New Roman"/>
          <w:sz w:val="28"/>
          <w:szCs w:val="28"/>
        </w:rPr>
        <w:t>483</w:t>
      </w:r>
      <w:r w:rsidR="00633D41" w:rsidRPr="00336235">
        <w:rPr>
          <w:rFonts w:ascii="Times New Roman" w:hAnsi="Times New Roman" w:cs="Times New Roman"/>
          <w:sz w:val="28"/>
          <w:szCs w:val="28"/>
        </w:rPr>
        <w:t xml:space="preserve"> или </w:t>
      </w:r>
      <w:r w:rsidR="00BA17CF">
        <w:rPr>
          <w:rFonts w:ascii="Times New Roman" w:hAnsi="Times New Roman" w:cs="Times New Roman"/>
          <w:sz w:val="28"/>
          <w:szCs w:val="28"/>
        </w:rPr>
        <w:t>88</w:t>
      </w:r>
      <w:r w:rsidR="00633D41" w:rsidRPr="00336235">
        <w:rPr>
          <w:rFonts w:ascii="Times New Roman" w:hAnsi="Times New Roman" w:cs="Times New Roman"/>
          <w:sz w:val="28"/>
          <w:szCs w:val="28"/>
        </w:rPr>
        <w:t xml:space="preserve"> </w:t>
      </w:r>
      <w:r w:rsidRPr="00336235">
        <w:rPr>
          <w:rFonts w:ascii="Times New Roman" w:hAnsi="Times New Roman" w:cs="Times New Roman"/>
          <w:sz w:val="28"/>
          <w:szCs w:val="28"/>
        </w:rPr>
        <w:t xml:space="preserve">% от </w:t>
      </w:r>
      <w:r w:rsidRPr="00336235">
        <w:rPr>
          <w:rFonts w:ascii="Times New Roman" w:hAnsi="Times New Roman" w:cs="Times New Roman"/>
          <w:sz w:val="28"/>
          <w:szCs w:val="28"/>
        </w:rPr>
        <w:lastRenderedPageBreak/>
        <w:t xml:space="preserve">наказателни дела са свършени в 3-месечен срок. </w:t>
      </w:r>
      <w:r w:rsidR="006B298D">
        <w:rPr>
          <w:rFonts w:ascii="Times New Roman" w:hAnsi="Times New Roman" w:cs="Times New Roman"/>
          <w:sz w:val="28"/>
          <w:szCs w:val="28"/>
        </w:rPr>
        <w:t>Въпреки увелич</w:t>
      </w:r>
      <w:r w:rsidR="00633D41">
        <w:rPr>
          <w:rFonts w:ascii="Times New Roman" w:hAnsi="Times New Roman" w:cs="Times New Roman"/>
          <w:sz w:val="28"/>
          <w:szCs w:val="28"/>
        </w:rPr>
        <w:t xml:space="preserve">еното постъпление на </w:t>
      </w:r>
      <w:r w:rsidR="00BA17CF">
        <w:rPr>
          <w:rFonts w:ascii="Times New Roman" w:hAnsi="Times New Roman" w:cs="Times New Roman"/>
          <w:sz w:val="28"/>
          <w:szCs w:val="28"/>
        </w:rPr>
        <w:t>наказателни</w:t>
      </w:r>
      <w:r w:rsidR="006B298D">
        <w:rPr>
          <w:rFonts w:ascii="Times New Roman" w:hAnsi="Times New Roman" w:cs="Times New Roman"/>
          <w:sz w:val="28"/>
          <w:szCs w:val="28"/>
        </w:rPr>
        <w:t xml:space="preserve"> дела през отчетния период се е </w:t>
      </w:r>
      <w:r w:rsidR="00BA17CF">
        <w:rPr>
          <w:rFonts w:ascii="Times New Roman" w:hAnsi="Times New Roman" w:cs="Times New Roman"/>
          <w:sz w:val="28"/>
          <w:szCs w:val="28"/>
        </w:rPr>
        <w:t>увеличило</w:t>
      </w:r>
      <w:r w:rsidR="00D321EE">
        <w:rPr>
          <w:rFonts w:ascii="Times New Roman" w:hAnsi="Times New Roman" w:cs="Times New Roman"/>
          <w:sz w:val="28"/>
          <w:szCs w:val="28"/>
        </w:rPr>
        <w:t xml:space="preserve"> процентното съотношение на делата</w:t>
      </w:r>
      <w:r w:rsidR="006B298D">
        <w:rPr>
          <w:rFonts w:ascii="Times New Roman" w:hAnsi="Times New Roman" w:cs="Times New Roman"/>
          <w:sz w:val="28"/>
          <w:szCs w:val="28"/>
        </w:rPr>
        <w:t xml:space="preserve">, приключили в тримесечен срок, което е </w:t>
      </w:r>
      <w:r w:rsidRPr="00336235">
        <w:rPr>
          <w:rFonts w:ascii="Times New Roman" w:hAnsi="Times New Roman" w:cs="Times New Roman"/>
          <w:sz w:val="28"/>
          <w:szCs w:val="28"/>
        </w:rPr>
        <w:t xml:space="preserve">отличен атестат за работата на </w:t>
      </w:r>
      <w:r w:rsidR="00BA17CF">
        <w:rPr>
          <w:rFonts w:ascii="Times New Roman" w:hAnsi="Times New Roman" w:cs="Times New Roman"/>
          <w:sz w:val="28"/>
          <w:szCs w:val="28"/>
        </w:rPr>
        <w:t>наказателните</w:t>
      </w:r>
      <w:r w:rsidRPr="00336235">
        <w:rPr>
          <w:rFonts w:ascii="Times New Roman" w:hAnsi="Times New Roman" w:cs="Times New Roman"/>
          <w:sz w:val="28"/>
          <w:szCs w:val="28"/>
        </w:rPr>
        <w:t xml:space="preserve"> съдии.</w:t>
      </w:r>
      <w:r w:rsidR="00D321EE">
        <w:rPr>
          <w:rFonts w:ascii="Times New Roman" w:hAnsi="Times New Roman" w:cs="Times New Roman"/>
          <w:sz w:val="28"/>
          <w:szCs w:val="28"/>
        </w:rPr>
        <w:t xml:space="preserve"> Налице е намаляване спрямо 201</w:t>
      </w:r>
      <w:r w:rsidR="00BA17CF">
        <w:rPr>
          <w:rFonts w:ascii="Times New Roman" w:hAnsi="Times New Roman" w:cs="Times New Roman"/>
          <w:sz w:val="28"/>
          <w:szCs w:val="28"/>
        </w:rPr>
        <w:t>8</w:t>
      </w:r>
      <w:r w:rsidR="00633D41">
        <w:rPr>
          <w:rFonts w:ascii="Times New Roman" w:hAnsi="Times New Roman" w:cs="Times New Roman"/>
          <w:sz w:val="28"/>
          <w:szCs w:val="28"/>
        </w:rPr>
        <w:t xml:space="preserve"> и 201</w:t>
      </w:r>
      <w:r w:rsidR="00BA17CF">
        <w:rPr>
          <w:rFonts w:ascii="Times New Roman" w:hAnsi="Times New Roman" w:cs="Times New Roman"/>
          <w:sz w:val="28"/>
          <w:szCs w:val="28"/>
        </w:rPr>
        <w:t>7</w:t>
      </w:r>
      <w:r w:rsidR="00D321EE">
        <w:rPr>
          <w:rFonts w:ascii="Times New Roman" w:hAnsi="Times New Roman" w:cs="Times New Roman"/>
          <w:sz w:val="28"/>
          <w:szCs w:val="28"/>
        </w:rPr>
        <w:t xml:space="preserve">г на процента </w:t>
      </w:r>
      <w:r w:rsidR="00BA17CF">
        <w:rPr>
          <w:rFonts w:ascii="Times New Roman" w:hAnsi="Times New Roman" w:cs="Times New Roman"/>
          <w:sz w:val="28"/>
          <w:szCs w:val="28"/>
        </w:rPr>
        <w:t>граждански</w:t>
      </w:r>
      <w:r w:rsidR="00D321EE">
        <w:rPr>
          <w:rFonts w:ascii="Times New Roman" w:hAnsi="Times New Roman" w:cs="Times New Roman"/>
          <w:sz w:val="28"/>
          <w:szCs w:val="28"/>
        </w:rPr>
        <w:t xml:space="preserve"> дела приключили в тримесечен срок, което основно се дължи на</w:t>
      </w:r>
      <w:r w:rsidR="00BA17CF">
        <w:rPr>
          <w:rFonts w:ascii="Times New Roman" w:hAnsi="Times New Roman" w:cs="Times New Roman"/>
          <w:sz w:val="28"/>
          <w:szCs w:val="28"/>
        </w:rPr>
        <w:t xml:space="preserve"> увеличения обем дела с фактическа и правна сложност и</w:t>
      </w:r>
      <w:r w:rsidR="00D321EE">
        <w:rPr>
          <w:rFonts w:ascii="Times New Roman" w:hAnsi="Times New Roman" w:cs="Times New Roman"/>
          <w:sz w:val="28"/>
          <w:szCs w:val="28"/>
        </w:rPr>
        <w:t xml:space="preserve"> </w:t>
      </w:r>
      <w:r w:rsidR="00BA17CF">
        <w:rPr>
          <w:rFonts w:ascii="Times New Roman" w:hAnsi="Times New Roman" w:cs="Times New Roman"/>
          <w:sz w:val="28"/>
          <w:szCs w:val="28"/>
        </w:rPr>
        <w:t xml:space="preserve">редуцирания състав на съдиите, разглеждащи граждански дела през част от отчетния период.  </w:t>
      </w:r>
    </w:p>
    <w:p w:rsidR="00F109BC" w:rsidRPr="00336235" w:rsidRDefault="00F109BC" w:rsidP="005E3192">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 xml:space="preserve">Решените със съдебен акт </w:t>
      </w:r>
      <w:r w:rsidR="00BA17CF" w:rsidRPr="00336235">
        <w:rPr>
          <w:rFonts w:ascii="Times New Roman" w:hAnsi="Times New Roman" w:cs="Times New Roman"/>
          <w:sz w:val="28"/>
          <w:szCs w:val="28"/>
        </w:rPr>
        <w:t xml:space="preserve">по същество </w:t>
      </w:r>
      <w:r w:rsidR="00BA17CF">
        <w:rPr>
          <w:rFonts w:ascii="Times New Roman" w:hAnsi="Times New Roman" w:cs="Times New Roman"/>
          <w:sz w:val="28"/>
          <w:szCs w:val="28"/>
        </w:rPr>
        <w:t xml:space="preserve">дела </w:t>
      </w:r>
      <w:r w:rsidRPr="00336235">
        <w:rPr>
          <w:rFonts w:ascii="Times New Roman" w:hAnsi="Times New Roman" w:cs="Times New Roman"/>
          <w:sz w:val="28"/>
          <w:szCs w:val="28"/>
        </w:rPr>
        <w:t>през 201</w:t>
      </w:r>
      <w:r w:rsidR="00BA17CF">
        <w:rPr>
          <w:rFonts w:ascii="Times New Roman" w:hAnsi="Times New Roman" w:cs="Times New Roman"/>
          <w:sz w:val="28"/>
          <w:szCs w:val="28"/>
        </w:rPr>
        <w:t>9</w:t>
      </w:r>
      <w:r w:rsidRPr="00336235">
        <w:rPr>
          <w:rFonts w:ascii="Times New Roman" w:hAnsi="Times New Roman" w:cs="Times New Roman"/>
          <w:sz w:val="28"/>
          <w:szCs w:val="28"/>
        </w:rPr>
        <w:t xml:space="preserve">г. са </w:t>
      </w:r>
      <w:r w:rsidR="00D321EE">
        <w:rPr>
          <w:rFonts w:ascii="Times New Roman" w:hAnsi="Times New Roman" w:cs="Times New Roman"/>
          <w:sz w:val="28"/>
          <w:szCs w:val="28"/>
        </w:rPr>
        <w:t>5</w:t>
      </w:r>
      <w:r w:rsidR="00BA17CF">
        <w:rPr>
          <w:rFonts w:ascii="Times New Roman" w:hAnsi="Times New Roman" w:cs="Times New Roman"/>
          <w:sz w:val="28"/>
          <w:szCs w:val="28"/>
        </w:rPr>
        <w:t xml:space="preserve">239 </w:t>
      </w:r>
      <w:r w:rsidRPr="00336235">
        <w:rPr>
          <w:rFonts w:ascii="Times New Roman" w:hAnsi="Times New Roman" w:cs="Times New Roman"/>
          <w:sz w:val="28"/>
          <w:szCs w:val="28"/>
        </w:rPr>
        <w:t xml:space="preserve">дела, от които </w:t>
      </w:r>
      <w:r w:rsidR="00D321EE">
        <w:rPr>
          <w:rFonts w:ascii="Times New Roman" w:hAnsi="Times New Roman" w:cs="Times New Roman"/>
          <w:sz w:val="28"/>
          <w:szCs w:val="28"/>
        </w:rPr>
        <w:t>4</w:t>
      </w:r>
      <w:r w:rsidR="00BA17CF">
        <w:rPr>
          <w:rFonts w:ascii="Times New Roman" w:hAnsi="Times New Roman" w:cs="Times New Roman"/>
          <w:sz w:val="28"/>
          <w:szCs w:val="28"/>
        </w:rPr>
        <w:t>163</w:t>
      </w:r>
      <w:r w:rsidRPr="00336235">
        <w:rPr>
          <w:rFonts w:ascii="Times New Roman" w:hAnsi="Times New Roman" w:cs="Times New Roman"/>
          <w:sz w:val="28"/>
          <w:szCs w:val="28"/>
        </w:rPr>
        <w:t xml:space="preserve"> граждански и </w:t>
      </w:r>
      <w:r w:rsidR="00BA17CF">
        <w:rPr>
          <w:rFonts w:ascii="Times New Roman" w:hAnsi="Times New Roman" w:cs="Times New Roman"/>
          <w:sz w:val="28"/>
          <w:szCs w:val="28"/>
        </w:rPr>
        <w:t>1076</w:t>
      </w:r>
      <w:r w:rsidR="006B298D">
        <w:rPr>
          <w:rFonts w:ascii="Times New Roman" w:hAnsi="Times New Roman" w:cs="Times New Roman"/>
          <w:sz w:val="28"/>
          <w:szCs w:val="28"/>
        </w:rPr>
        <w:t xml:space="preserve"> </w:t>
      </w:r>
      <w:r w:rsidRPr="00336235">
        <w:rPr>
          <w:rFonts w:ascii="Times New Roman" w:hAnsi="Times New Roman" w:cs="Times New Roman"/>
          <w:sz w:val="28"/>
          <w:szCs w:val="28"/>
        </w:rPr>
        <w:t>наказателни дела. През 201</w:t>
      </w:r>
      <w:r w:rsidR="00BA17CF">
        <w:rPr>
          <w:rFonts w:ascii="Times New Roman" w:hAnsi="Times New Roman" w:cs="Times New Roman"/>
          <w:sz w:val="28"/>
          <w:szCs w:val="28"/>
        </w:rPr>
        <w:t>8</w:t>
      </w:r>
      <w:r w:rsidRPr="00336235">
        <w:rPr>
          <w:rFonts w:ascii="Times New Roman" w:hAnsi="Times New Roman" w:cs="Times New Roman"/>
          <w:sz w:val="28"/>
          <w:szCs w:val="28"/>
        </w:rPr>
        <w:t xml:space="preserve"> г. със съдебен акт по същество са приключили </w:t>
      </w:r>
      <w:r w:rsidR="00633D41">
        <w:rPr>
          <w:rFonts w:ascii="Times New Roman" w:hAnsi="Times New Roman" w:cs="Times New Roman"/>
          <w:sz w:val="28"/>
          <w:szCs w:val="28"/>
        </w:rPr>
        <w:t>5</w:t>
      </w:r>
      <w:r w:rsidR="00C30DA8">
        <w:rPr>
          <w:rFonts w:ascii="Times New Roman" w:hAnsi="Times New Roman" w:cs="Times New Roman"/>
          <w:sz w:val="28"/>
          <w:szCs w:val="28"/>
        </w:rPr>
        <w:t xml:space="preserve">507 </w:t>
      </w:r>
      <w:r w:rsidR="00633D41" w:rsidRPr="00336235">
        <w:rPr>
          <w:rFonts w:ascii="Times New Roman" w:hAnsi="Times New Roman" w:cs="Times New Roman"/>
          <w:sz w:val="28"/>
          <w:szCs w:val="28"/>
        </w:rPr>
        <w:t xml:space="preserve">дела, от които </w:t>
      </w:r>
      <w:r w:rsidR="00633D41">
        <w:rPr>
          <w:rFonts w:ascii="Times New Roman" w:hAnsi="Times New Roman" w:cs="Times New Roman"/>
          <w:sz w:val="28"/>
          <w:szCs w:val="28"/>
        </w:rPr>
        <w:t>4</w:t>
      </w:r>
      <w:r w:rsidR="00C30DA8">
        <w:rPr>
          <w:rFonts w:ascii="Times New Roman" w:hAnsi="Times New Roman" w:cs="Times New Roman"/>
          <w:sz w:val="28"/>
          <w:szCs w:val="28"/>
        </w:rPr>
        <w:t>509</w:t>
      </w:r>
      <w:r w:rsidR="00633D41" w:rsidRPr="00336235">
        <w:rPr>
          <w:rFonts w:ascii="Times New Roman" w:hAnsi="Times New Roman" w:cs="Times New Roman"/>
          <w:sz w:val="28"/>
          <w:szCs w:val="28"/>
        </w:rPr>
        <w:t xml:space="preserve"> граждански и </w:t>
      </w:r>
      <w:r w:rsidR="00C30DA8">
        <w:rPr>
          <w:rFonts w:ascii="Times New Roman" w:hAnsi="Times New Roman" w:cs="Times New Roman"/>
          <w:sz w:val="28"/>
          <w:szCs w:val="28"/>
        </w:rPr>
        <w:t xml:space="preserve">998 </w:t>
      </w:r>
      <w:r w:rsidR="00633D41">
        <w:rPr>
          <w:rFonts w:ascii="Times New Roman" w:hAnsi="Times New Roman" w:cs="Times New Roman"/>
          <w:sz w:val="28"/>
          <w:szCs w:val="28"/>
        </w:rPr>
        <w:t>наказателни дела</w:t>
      </w:r>
      <w:r w:rsidRPr="00336235">
        <w:rPr>
          <w:rFonts w:ascii="Times New Roman" w:hAnsi="Times New Roman" w:cs="Times New Roman"/>
          <w:sz w:val="28"/>
          <w:szCs w:val="28"/>
        </w:rPr>
        <w:t xml:space="preserve">. </w:t>
      </w:r>
      <w:r w:rsidR="00BA17CF" w:rsidRPr="00336235">
        <w:rPr>
          <w:rFonts w:ascii="Times New Roman" w:hAnsi="Times New Roman" w:cs="Times New Roman"/>
          <w:sz w:val="28"/>
          <w:szCs w:val="28"/>
        </w:rPr>
        <w:t>През 201</w:t>
      </w:r>
      <w:r w:rsidR="00BA17CF">
        <w:rPr>
          <w:rFonts w:ascii="Times New Roman" w:hAnsi="Times New Roman" w:cs="Times New Roman"/>
          <w:sz w:val="28"/>
          <w:szCs w:val="28"/>
        </w:rPr>
        <w:t>7</w:t>
      </w:r>
      <w:r w:rsidR="00BA17CF" w:rsidRPr="00336235">
        <w:rPr>
          <w:rFonts w:ascii="Times New Roman" w:hAnsi="Times New Roman" w:cs="Times New Roman"/>
          <w:sz w:val="28"/>
          <w:szCs w:val="28"/>
        </w:rPr>
        <w:t xml:space="preserve"> г. със съдебен акт по същество са приключили </w:t>
      </w:r>
      <w:r w:rsidR="00BA17CF">
        <w:rPr>
          <w:rFonts w:ascii="Times New Roman" w:hAnsi="Times New Roman" w:cs="Times New Roman"/>
          <w:sz w:val="28"/>
          <w:szCs w:val="28"/>
        </w:rPr>
        <w:t>5852</w:t>
      </w:r>
      <w:r w:rsidR="00BA17CF" w:rsidRPr="00336235">
        <w:rPr>
          <w:rFonts w:ascii="Times New Roman" w:hAnsi="Times New Roman" w:cs="Times New Roman"/>
          <w:sz w:val="28"/>
          <w:szCs w:val="28"/>
        </w:rPr>
        <w:t xml:space="preserve"> дела, от които </w:t>
      </w:r>
      <w:r w:rsidR="00BA17CF">
        <w:rPr>
          <w:rFonts w:ascii="Times New Roman" w:hAnsi="Times New Roman" w:cs="Times New Roman"/>
          <w:sz w:val="28"/>
          <w:szCs w:val="28"/>
        </w:rPr>
        <w:t>4462</w:t>
      </w:r>
      <w:r w:rsidR="00BA17CF" w:rsidRPr="00336235">
        <w:rPr>
          <w:rFonts w:ascii="Times New Roman" w:hAnsi="Times New Roman" w:cs="Times New Roman"/>
          <w:sz w:val="28"/>
          <w:szCs w:val="28"/>
        </w:rPr>
        <w:t xml:space="preserve"> граждански и 1</w:t>
      </w:r>
      <w:r w:rsidR="00BA17CF">
        <w:rPr>
          <w:rFonts w:ascii="Times New Roman" w:hAnsi="Times New Roman" w:cs="Times New Roman"/>
          <w:sz w:val="28"/>
          <w:szCs w:val="28"/>
        </w:rPr>
        <w:t>390 наказателни дела</w:t>
      </w:r>
      <w:r w:rsidR="00BA17CF" w:rsidRPr="00336235">
        <w:rPr>
          <w:rFonts w:ascii="Times New Roman" w:hAnsi="Times New Roman" w:cs="Times New Roman"/>
          <w:sz w:val="28"/>
          <w:szCs w:val="28"/>
        </w:rPr>
        <w:t>.</w:t>
      </w:r>
      <w:r w:rsidR="00BA17CF">
        <w:rPr>
          <w:rFonts w:ascii="Times New Roman" w:hAnsi="Times New Roman" w:cs="Times New Roman"/>
          <w:sz w:val="28"/>
          <w:szCs w:val="28"/>
        </w:rPr>
        <w:t xml:space="preserve"> </w:t>
      </w:r>
      <w:r w:rsidRPr="00336235">
        <w:rPr>
          <w:rFonts w:ascii="Times New Roman" w:hAnsi="Times New Roman" w:cs="Times New Roman"/>
          <w:sz w:val="28"/>
          <w:szCs w:val="28"/>
        </w:rPr>
        <w:t xml:space="preserve">Налице е </w:t>
      </w:r>
      <w:r w:rsidR="00633D41">
        <w:rPr>
          <w:rFonts w:ascii="Times New Roman" w:hAnsi="Times New Roman" w:cs="Times New Roman"/>
          <w:sz w:val="28"/>
          <w:szCs w:val="28"/>
        </w:rPr>
        <w:t xml:space="preserve">намаляване с </w:t>
      </w:r>
      <w:r w:rsidR="00C30DA8">
        <w:rPr>
          <w:rFonts w:ascii="Times New Roman" w:hAnsi="Times New Roman" w:cs="Times New Roman"/>
          <w:sz w:val="28"/>
          <w:szCs w:val="28"/>
        </w:rPr>
        <w:t>268</w:t>
      </w:r>
      <w:r w:rsidR="00633D41">
        <w:rPr>
          <w:rFonts w:ascii="Times New Roman" w:hAnsi="Times New Roman" w:cs="Times New Roman"/>
          <w:sz w:val="28"/>
          <w:szCs w:val="28"/>
        </w:rPr>
        <w:t xml:space="preserve"> бр. </w:t>
      </w:r>
      <w:r w:rsidR="0011189F">
        <w:rPr>
          <w:rFonts w:ascii="Times New Roman" w:hAnsi="Times New Roman" w:cs="Times New Roman"/>
          <w:sz w:val="28"/>
          <w:szCs w:val="28"/>
        </w:rPr>
        <w:t xml:space="preserve">на </w:t>
      </w:r>
      <w:r w:rsidR="00633D41">
        <w:rPr>
          <w:rFonts w:ascii="Times New Roman" w:hAnsi="Times New Roman" w:cs="Times New Roman"/>
          <w:sz w:val="28"/>
          <w:szCs w:val="28"/>
        </w:rPr>
        <w:t>дела</w:t>
      </w:r>
      <w:r w:rsidR="0011189F">
        <w:rPr>
          <w:rFonts w:ascii="Times New Roman" w:hAnsi="Times New Roman" w:cs="Times New Roman"/>
          <w:sz w:val="28"/>
          <w:szCs w:val="28"/>
        </w:rPr>
        <w:t>та , приключили със съдебен акт по същество, спрямо 201</w:t>
      </w:r>
      <w:r w:rsidR="00C30DA8">
        <w:rPr>
          <w:rFonts w:ascii="Times New Roman" w:hAnsi="Times New Roman" w:cs="Times New Roman"/>
          <w:sz w:val="28"/>
          <w:szCs w:val="28"/>
        </w:rPr>
        <w:t>8</w:t>
      </w:r>
      <w:r w:rsidR="0011189F">
        <w:rPr>
          <w:rFonts w:ascii="Times New Roman" w:hAnsi="Times New Roman" w:cs="Times New Roman"/>
          <w:sz w:val="28"/>
          <w:szCs w:val="28"/>
        </w:rPr>
        <w:t>г и</w:t>
      </w:r>
      <w:r w:rsidR="00633D41">
        <w:rPr>
          <w:rFonts w:ascii="Times New Roman" w:hAnsi="Times New Roman" w:cs="Times New Roman"/>
          <w:sz w:val="28"/>
          <w:szCs w:val="28"/>
        </w:rPr>
        <w:t xml:space="preserve"> </w:t>
      </w:r>
      <w:r w:rsidR="00D321EE">
        <w:rPr>
          <w:rFonts w:ascii="Times New Roman" w:hAnsi="Times New Roman" w:cs="Times New Roman"/>
          <w:sz w:val="28"/>
          <w:szCs w:val="28"/>
        </w:rPr>
        <w:t xml:space="preserve">значително </w:t>
      </w:r>
      <w:r w:rsidR="00C30DA8">
        <w:rPr>
          <w:rFonts w:ascii="Times New Roman" w:hAnsi="Times New Roman" w:cs="Times New Roman"/>
          <w:sz w:val="28"/>
          <w:szCs w:val="28"/>
        </w:rPr>
        <w:t>намаляване</w:t>
      </w:r>
      <w:r w:rsidRPr="00336235">
        <w:rPr>
          <w:rFonts w:ascii="Times New Roman" w:hAnsi="Times New Roman" w:cs="Times New Roman"/>
          <w:sz w:val="28"/>
          <w:szCs w:val="28"/>
        </w:rPr>
        <w:t xml:space="preserve"> </w:t>
      </w:r>
      <w:r w:rsidR="0011189F">
        <w:rPr>
          <w:rFonts w:ascii="Times New Roman" w:hAnsi="Times New Roman" w:cs="Times New Roman"/>
          <w:sz w:val="28"/>
          <w:szCs w:val="28"/>
        </w:rPr>
        <w:t xml:space="preserve"> - с </w:t>
      </w:r>
      <w:r w:rsidR="00C30DA8">
        <w:rPr>
          <w:rFonts w:ascii="Times New Roman" w:hAnsi="Times New Roman" w:cs="Times New Roman"/>
          <w:sz w:val="28"/>
          <w:szCs w:val="28"/>
        </w:rPr>
        <w:t>613</w:t>
      </w:r>
      <w:r w:rsidR="0011189F">
        <w:rPr>
          <w:rFonts w:ascii="Times New Roman" w:hAnsi="Times New Roman" w:cs="Times New Roman"/>
          <w:sz w:val="28"/>
          <w:szCs w:val="28"/>
        </w:rPr>
        <w:t xml:space="preserve"> бр. дела </w:t>
      </w:r>
      <w:r w:rsidRPr="00336235">
        <w:rPr>
          <w:rFonts w:ascii="Times New Roman" w:hAnsi="Times New Roman" w:cs="Times New Roman"/>
          <w:sz w:val="28"/>
          <w:szCs w:val="28"/>
        </w:rPr>
        <w:t>спрямо 201</w:t>
      </w:r>
      <w:r w:rsidR="00C30DA8">
        <w:rPr>
          <w:rFonts w:ascii="Times New Roman" w:hAnsi="Times New Roman" w:cs="Times New Roman"/>
          <w:sz w:val="28"/>
          <w:szCs w:val="28"/>
        </w:rPr>
        <w:t>7</w:t>
      </w:r>
      <w:r w:rsidRPr="00336235">
        <w:rPr>
          <w:rFonts w:ascii="Times New Roman" w:hAnsi="Times New Roman" w:cs="Times New Roman"/>
          <w:sz w:val="28"/>
          <w:szCs w:val="28"/>
        </w:rPr>
        <w:t>г</w:t>
      </w:r>
      <w:r w:rsidR="0011189F">
        <w:rPr>
          <w:rFonts w:ascii="Times New Roman" w:hAnsi="Times New Roman" w:cs="Times New Roman"/>
          <w:sz w:val="28"/>
          <w:szCs w:val="28"/>
        </w:rPr>
        <w:t>.</w:t>
      </w:r>
      <w:r w:rsidR="00C30DA8">
        <w:rPr>
          <w:rFonts w:ascii="Times New Roman" w:hAnsi="Times New Roman" w:cs="Times New Roman"/>
          <w:sz w:val="28"/>
          <w:szCs w:val="28"/>
        </w:rPr>
        <w:t xml:space="preserve"> Спада  на този показател спрямо предходните две години основно се дължи на намалялото постъпление на дела през годината.</w:t>
      </w:r>
      <w:r w:rsidR="0011189F">
        <w:rPr>
          <w:rFonts w:ascii="Times New Roman" w:hAnsi="Times New Roman" w:cs="Times New Roman"/>
          <w:sz w:val="28"/>
          <w:szCs w:val="28"/>
        </w:rPr>
        <w:t xml:space="preserve"> </w:t>
      </w:r>
    </w:p>
    <w:p w:rsidR="00F109BC" w:rsidRPr="00336235" w:rsidRDefault="00F109BC" w:rsidP="005E3192">
      <w:pPr>
        <w:tabs>
          <w:tab w:val="left" w:pos="0"/>
        </w:tabs>
        <w:spacing w:after="0" w:line="240" w:lineRule="auto"/>
        <w:ind w:firstLine="902"/>
        <w:jc w:val="both"/>
        <w:rPr>
          <w:rFonts w:ascii="Times New Roman" w:hAnsi="Times New Roman" w:cs="Times New Roman"/>
          <w:sz w:val="28"/>
          <w:szCs w:val="28"/>
        </w:rPr>
      </w:pPr>
    </w:p>
    <w:p w:rsidR="00F109BC" w:rsidRDefault="00F109BC" w:rsidP="005E3192">
      <w:pPr>
        <w:tabs>
          <w:tab w:val="left" w:pos="0"/>
        </w:tabs>
        <w:spacing w:after="0" w:line="240" w:lineRule="auto"/>
        <w:ind w:firstLine="902"/>
        <w:jc w:val="both"/>
        <w:rPr>
          <w:rFonts w:ascii="Times New Roman" w:hAnsi="Times New Roman" w:cs="Times New Roman"/>
          <w:b/>
          <w:sz w:val="28"/>
          <w:szCs w:val="28"/>
        </w:rPr>
      </w:pPr>
      <w:r w:rsidRPr="004E3578">
        <w:rPr>
          <w:rFonts w:ascii="Times New Roman" w:hAnsi="Times New Roman" w:cs="Times New Roman"/>
          <w:b/>
          <w:sz w:val="28"/>
          <w:szCs w:val="28"/>
        </w:rPr>
        <w:t>І. ДВИЖЕНИЕ НА РЕШЕНИТЕ ГРАЖДАНСКИ ДЕЛА.</w:t>
      </w:r>
    </w:p>
    <w:p w:rsidR="00C30DA8" w:rsidRDefault="00C30DA8" w:rsidP="00C30DA8">
      <w:pPr>
        <w:tabs>
          <w:tab w:val="left" w:pos="0"/>
        </w:tabs>
        <w:spacing w:after="0" w:line="240" w:lineRule="auto"/>
        <w:ind w:firstLine="902"/>
        <w:jc w:val="both"/>
        <w:rPr>
          <w:rFonts w:ascii="Times New Roman" w:hAnsi="Times New Roman" w:cs="Times New Roman"/>
          <w:sz w:val="28"/>
          <w:szCs w:val="28"/>
        </w:rPr>
      </w:pPr>
    </w:p>
    <w:p w:rsidR="00C30DA8" w:rsidRPr="00336235" w:rsidRDefault="00C30DA8" w:rsidP="00C30DA8">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През 201</w:t>
      </w:r>
      <w:r>
        <w:rPr>
          <w:rFonts w:ascii="Times New Roman" w:hAnsi="Times New Roman" w:cs="Times New Roman"/>
          <w:sz w:val="28"/>
          <w:szCs w:val="28"/>
        </w:rPr>
        <w:t>9</w:t>
      </w:r>
      <w:r w:rsidRPr="00336235">
        <w:rPr>
          <w:rFonts w:ascii="Times New Roman" w:hAnsi="Times New Roman" w:cs="Times New Roman"/>
          <w:sz w:val="28"/>
          <w:szCs w:val="28"/>
        </w:rPr>
        <w:t xml:space="preserve"> г., общо разгледани в Районен съд – Ямбол, са </w:t>
      </w:r>
      <w:r>
        <w:rPr>
          <w:rFonts w:ascii="Times New Roman" w:hAnsi="Times New Roman" w:cs="Times New Roman"/>
          <w:sz w:val="28"/>
          <w:szCs w:val="28"/>
        </w:rPr>
        <w:t xml:space="preserve">5014 </w:t>
      </w:r>
      <w:r w:rsidRPr="00336235">
        <w:rPr>
          <w:rFonts w:ascii="Times New Roman" w:hAnsi="Times New Roman" w:cs="Times New Roman"/>
          <w:sz w:val="28"/>
          <w:szCs w:val="28"/>
        </w:rPr>
        <w:t xml:space="preserve">граждански дела, като </w:t>
      </w:r>
      <w:r>
        <w:rPr>
          <w:rFonts w:ascii="Times New Roman" w:hAnsi="Times New Roman" w:cs="Times New Roman"/>
          <w:sz w:val="28"/>
          <w:szCs w:val="28"/>
        </w:rPr>
        <w:t>449</w:t>
      </w:r>
      <w:r w:rsidRPr="00336235">
        <w:rPr>
          <w:rFonts w:ascii="Times New Roman" w:hAnsi="Times New Roman" w:cs="Times New Roman"/>
          <w:sz w:val="28"/>
          <w:szCs w:val="28"/>
        </w:rPr>
        <w:t xml:space="preserve"> бр. от тях са останали висящи от 201</w:t>
      </w:r>
      <w:r>
        <w:rPr>
          <w:rFonts w:ascii="Times New Roman" w:hAnsi="Times New Roman" w:cs="Times New Roman"/>
          <w:sz w:val="28"/>
          <w:szCs w:val="28"/>
        </w:rPr>
        <w:t>9</w:t>
      </w:r>
      <w:r w:rsidRPr="00336235">
        <w:rPr>
          <w:rFonts w:ascii="Times New Roman" w:hAnsi="Times New Roman" w:cs="Times New Roman"/>
          <w:sz w:val="28"/>
          <w:szCs w:val="28"/>
        </w:rPr>
        <w:t xml:space="preserve">г., а новообразуваните са </w:t>
      </w:r>
      <w:r>
        <w:rPr>
          <w:rFonts w:ascii="Times New Roman" w:hAnsi="Times New Roman" w:cs="Times New Roman"/>
          <w:sz w:val="28"/>
          <w:szCs w:val="28"/>
        </w:rPr>
        <w:t>4565</w:t>
      </w:r>
      <w:r w:rsidRPr="00336235">
        <w:rPr>
          <w:rFonts w:ascii="Times New Roman" w:hAnsi="Times New Roman" w:cs="Times New Roman"/>
          <w:sz w:val="28"/>
          <w:szCs w:val="28"/>
        </w:rPr>
        <w:t xml:space="preserve"> броя. Свършените дела са общо </w:t>
      </w:r>
      <w:r>
        <w:rPr>
          <w:rFonts w:ascii="Times New Roman" w:hAnsi="Times New Roman" w:cs="Times New Roman"/>
          <w:sz w:val="28"/>
          <w:szCs w:val="28"/>
        </w:rPr>
        <w:t>4589</w:t>
      </w:r>
      <w:r w:rsidRPr="00336235">
        <w:rPr>
          <w:rFonts w:ascii="Times New Roman" w:hAnsi="Times New Roman" w:cs="Times New Roman"/>
          <w:sz w:val="28"/>
          <w:szCs w:val="28"/>
        </w:rPr>
        <w:t xml:space="preserve"> бр., от които със съдебен акт по същество – </w:t>
      </w:r>
      <w:r>
        <w:rPr>
          <w:rFonts w:ascii="Times New Roman" w:hAnsi="Times New Roman" w:cs="Times New Roman"/>
          <w:sz w:val="28"/>
          <w:szCs w:val="28"/>
        </w:rPr>
        <w:t>4163</w:t>
      </w:r>
      <w:r w:rsidRPr="00336235">
        <w:rPr>
          <w:rFonts w:ascii="Times New Roman" w:hAnsi="Times New Roman" w:cs="Times New Roman"/>
          <w:sz w:val="28"/>
          <w:szCs w:val="28"/>
        </w:rPr>
        <w:t xml:space="preserve"> дела. Прекратените производства са общо </w:t>
      </w:r>
      <w:r>
        <w:rPr>
          <w:rFonts w:ascii="Times New Roman" w:hAnsi="Times New Roman" w:cs="Times New Roman"/>
          <w:sz w:val="28"/>
          <w:szCs w:val="28"/>
        </w:rPr>
        <w:t>426</w:t>
      </w:r>
      <w:r w:rsidRPr="00336235">
        <w:rPr>
          <w:rFonts w:ascii="Times New Roman" w:hAnsi="Times New Roman" w:cs="Times New Roman"/>
          <w:sz w:val="28"/>
          <w:szCs w:val="28"/>
        </w:rPr>
        <w:t xml:space="preserve">, от които </w:t>
      </w:r>
      <w:r>
        <w:rPr>
          <w:rFonts w:ascii="Times New Roman" w:hAnsi="Times New Roman" w:cs="Times New Roman"/>
          <w:sz w:val="28"/>
          <w:szCs w:val="28"/>
        </w:rPr>
        <w:t>37</w:t>
      </w:r>
      <w:r w:rsidRPr="00336235">
        <w:rPr>
          <w:rFonts w:ascii="Times New Roman" w:hAnsi="Times New Roman" w:cs="Times New Roman"/>
          <w:sz w:val="28"/>
          <w:szCs w:val="28"/>
        </w:rPr>
        <w:t xml:space="preserve"> са приключили със спогодба по чл. 234 от ГПК, а </w:t>
      </w:r>
      <w:r>
        <w:rPr>
          <w:rFonts w:ascii="Times New Roman" w:hAnsi="Times New Roman" w:cs="Times New Roman"/>
          <w:sz w:val="28"/>
          <w:szCs w:val="28"/>
        </w:rPr>
        <w:t>389 дела</w:t>
      </w:r>
      <w:r w:rsidRPr="00336235">
        <w:rPr>
          <w:rFonts w:ascii="Times New Roman" w:hAnsi="Times New Roman" w:cs="Times New Roman"/>
          <w:sz w:val="28"/>
          <w:szCs w:val="28"/>
        </w:rPr>
        <w:t xml:space="preserve"> са прекратени по други причини. Останали висящи към 31.12.201</w:t>
      </w:r>
      <w:r>
        <w:rPr>
          <w:rFonts w:ascii="Times New Roman" w:hAnsi="Times New Roman" w:cs="Times New Roman"/>
          <w:sz w:val="28"/>
          <w:szCs w:val="28"/>
        </w:rPr>
        <w:t>9</w:t>
      </w:r>
      <w:r w:rsidRPr="00336235">
        <w:rPr>
          <w:rFonts w:ascii="Times New Roman" w:hAnsi="Times New Roman" w:cs="Times New Roman"/>
          <w:sz w:val="28"/>
          <w:szCs w:val="28"/>
        </w:rPr>
        <w:t xml:space="preserve"> г. са </w:t>
      </w:r>
      <w:r>
        <w:rPr>
          <w:rFonts w:ascii="Times New Roman" w:hAnsi="Times New Roman" w:cs="Times New Roman"/>
          <w:sz w:val="28"/>
          <w:szCs w:val="28"/>
        </w:rPr>
        <w:t>425</w:t>
      </w:r>
      <w:r w:rsidRPr="00336235">
        <w:rPr>
          <w:rFonts w:ascii="Times New Roman" w:hAnsi="Times New Roman" w:cs="Times New Roman"/>
          <w:sz w:val="28"/>
          <w:szCs w:val="28"/>
        </w:rPr>
        <w:t xml:space="preserve"> дела. Обжалвани са </w:t>
      </w:r>
      <w:r>
        <w:rPr>
          <w:rFonts w:ascii="Times New Roman" w:hAnsi="Times New Roman" w:cs="Times New Roman"/>
          <w:sz w:val="28"/>
          <w:szCs w:val="28"/>
        </w:rPr>
        <w:t>164</w:t>
      </w:r>
      <w:r w:rsidRPr="00336235">
        <w:rPr>
          <w:rFonts w:ascii="Times New Roman" w:hAnsi="Times New Roman" w:cs="Times New Roman"/>
          <w:sz w:val="28"/>
          <w:szCs w:val="28"/>
        </w:rPr>
        <w:t xml:space="preserve"> акта, постановени от съдиите от РС – Ямбол по граждански дела.</w:t>
      </w:r>
    </w:p>
    <w:p w:rsidR="004E3578" w:rsidRPr="00336235" w:rsidRDefault="004E3578" w:rsidP="004E3578">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През 201</w:t>
      </w:r>
      <w:r w:rsidR="00E8544F">
        <w:rPr>
          <w:rFonts w:ascii="Times New Roman" w:hAnsi="Times New Roman" w:cs="Times New Roman"/>
          <w:sz w:val="28"/>
          <w:szCs w:val="28"/>
        </w:rPr>
        <w:t>8</w:t>
      </w:r>
      <w:r w:rsidRPr="00336235">
        <w:rPr>
          <w:rFonts w:ascii="Times New Roman" w:hAnsi="Times New Roman" w:cs="Times New Roman"/>
          <w:sz w:val="28"/>
          <w:szCs w:val="28"/>
        </w:rPr>
        <w:t xml:space="preserve"> г., общо разгледани в Районен съд – Ямбол, са </w:t>
      </w:r>
      <w:r>
        <w:rPr>
          <w:rFonts w:ascii="Times New Roman" w:hAnsi="Times New Roman" w:cs="Times New Roman"/>
          <w:sz w:val="28"/>
          <w:szCs w:val="28"/>
        </w:rPr>
        <w:t>5</w:t>
      </w:r>
      <w:r w:rsidR="00DC3441">
        <w:rPr>
          <w:rFonts w:ascii="Times New Roman" w:hAnsi="Times New Roman" w:cs="Times New Roman"/>
          <w:sz w:val="28"/>
          <w:szCs w:val="28"/>
        </w:rPr>
        <w:t>428</w:t>
      </w:r>
      <w:r>
        <w:rPr>
          <w:rFonts w:ascii="Times New Roman" w:hAnsi="Times New Roman" w:cs="Times New Roman"/>
          <w:sz w:val="28"/>
          <w:szCs w:val="28"/>
        </w:rPr>
        <w:t xml:space="preserve"> </w:t>
      </w:r>
      <w:r w:rsidRPr="00336235">
        <w:rPr>
          <w:rFonts w:ascii="Times New Roman" w:hAnsi="Times New Roman" w:cs="Times New Roman"/>
          <w:sz w:val="28"/>
          <w:szCs w:val="28"/>
        </w:rPr>
        <w:t xml:space="preserve">граждански дела, като </w:t>
      </w:r>
      <w:r>
        <w:rPr>
          <w:rFonts w:ascii="Times New Roman" w:hAnsi="Times New Roman" w:cs="Times New Roman"/>
          <w:sz w:val="28"/>
          <w:szCs w:val="28"/>
        </w:rPr>
        <w:t>30</w:t>
      </w:r>
      <w:r w:rsidR="00DC3441">
        <w:rPr>
          <w:rFonts w:ascii="Times New Roman" w:hAnsi="Times New Roman" w:cs="Times New Roman"/>
          <w:sz w:val="28"/>
          <w:szCs w:val="28"/>
        </w:rPr>
        <w:t>3</w:t>
      </w:r>
      <w:r w:rsidRPr="00336235">
        <w:rPr>
          <w:rFonts w:ascii="Times New Roman" w:hAnsi="Times New Roman" w:cs="Times New Roman"/>
          <w:sz w:val="28"/>
          <w:szCs w:val="28"/>
        </w:rPr>
        <w:t xml:space="preserve"> бр. от тях са останали висящи от 201</w:t>
      </w:r>
      <w:r w:rsidR="00DC3441">
        <w:rPr>
          <w:rFonts w:ascii="Times New Roman" w:hAnsi="Times New Roman" w:cs="Times New Roman"/>
          <w:sz w:val="28"/>
          <w:szCs w:val="28"/>
        </w:rPr>
        <w:t>7</w:t>
      </w:r>
      <w:r w:rsidRPr="00336235">
        <w:rPr>
          <w:rFonts w:ascii="Times New Roman" w:hAnsi="Times New Roman" w:cs="Times New Roman"/>
          <w:sz w:val="28"/>
          <w:szCs w:val="28"/>
        </w:rPr>
        <w:t xml:space="preserve">г., а новообразуваните са </w:t>
      </w:r>
      <w:r w:rsidR="00DC3441">
        <w:rPr>
          <w:rFonts w:ascii="Times New Roman" w:hAnsi="Times New Roman" w:cs="Times New Roman"/>
          <w:sz w:val="28"/>
          <w:szCs w:val="28"/>
        </w:rPr>
        <w:t>5123</w:t>
      </w:r>
      <w:r w:rsidRPr="00336235">
        <w:rPr>
          <w:rFonts w:ascii="Times New Roman" w:hAnsi="Times New Roman" w:cs="Times New Roman"/>
          <w:sz w:val="28"/>
          <w:szCs w:val="28"/>
        </w:rPr>
        <w:t xml:space="preserve"> броя. Свършените дела са общо </w:t>
      </w:r>
      <w:r>
        <w:rPr>
          <w:rFonts w:ascii="Times New Roman" w:hAnsi="Times New Roman" w:cs="Times New Roman"/>
          <w:sz w:val="28"/>
          <w:szCs w:val="28"/>
        </w:rPr>
        <w:t>4</w:t>
      </w:r>
      <w:r w:rsidR="00DC3441">
        <w:rPr>
          <w:rFonts w:ascii="Times New Roman" w:hAnsi="Times New Roman" w:cs="Times New Roman"/>
          <w:sz w:val="28"/>
          <w:szCs w:val="28"/>
        </w:rPr>
        <w:t>979</w:t>
      </w:r>
      <w:r w:rsidRPr="00336235">
        <w:rPr>
          <w:rFonts w:ascii="Times New Roman" w:hAnsi="Times New Roman" w:cs="Times New Roman"/>
          <w:sz w:val="28"/>
          <w:szCs w:val="28"/>
        </w:rPr>
        <w:t xml:space="preserve"> бр., от които със съдебен акт по същество – </w:t>
      </w:r>
      <w:r>
        <w:rPr>
          <w:rFonts w:ascii="Times New Roman" w:hAnsi="Times New Roman" w:cs="Times New Roman"/>
          <w:sz w:val="28"/>
          <w:szCs w:val="28"/>
        </w:rPr>
        <w:t>4</w:t>
      </w:r>
      <w:r w:rsidR="00DC3441">
        <w:rPr>
          <w:rFonts w:ascii="Times New Roman" w:hAnsi="Times New Roman" w:cs="Times New Roman"/>
          <w:sz w:val="28"/>
          <w:szCs w:val="28"/>
        </w:rPr>
        <w:t>509</w:t>
      </w:r>
      <w:r w:rsidRPr="00336235">
        <w:rPr>
          <w:rFonts w:ascii="Times New Roman" w:hAnsi="Times New Roman" w:cs="Times New Roman"/>
          <w:sz w:val="28"/>
          <w:szCs w:val="28"/>
        </w:rPr>
        <w:t xml:space="preserve"> дела. Прекратените производства са общо </w:t>
      </w:r>
      <w:r>
        <w:rPr>
          <w:rFonts w:ascii="Times New Roman" w:hAnsi="Times New Roman" w:cs="Times New Roman"/>
          <w:sz w:val="28"/>
          <w:szCs w:val="28"/>
        </w:rPr>
        <w:t>4</w:t>
      </w:r>
      <w:r w:rsidR="00DC3441">
        <w:rPr>
          <w:rFonts w:ascii="Times New Roman" w:hAnsi="Times New Roman" w:cs="Times New Roman"/>
          <w:sz w:val="28"/>
          <w:szCs w:val="28"/>
        </w:rPr>
        <w:t>70</w:t>
      </w:r>
      <w:r w:rsidRPr="00336235">
        <w:rPr>
          <w:rFonts w:ascii="Times New Roman" w:hAnsi="Times New Roman" w:cs="Times New Roman"/>
          <w:sz w:val="28"/>
          <w:szCs w:val="28"/>
        </w:rPr>
        <w:t xml:space="preserve">, от които </w:t>
      </w:r>
      <w:r w:rsidR="00DC3441">
        <w:rPr>
          <w:rFonts w:ascii="Times New Roman" w:hAnsi="Times New Roman" w:cs="Times New Roman"/>
          <w:sz w:val="28"/>
          <w:szCs w:val="28"/>
        </w:rPr>
        <w:t>53</w:t>
      </w:r>
      <w:r w:rsidRPr="00336235">
        <w:rPr>
          <w:rFonts w:ascii="Times New Roman" w:hAnsi="Times New Roman" w:cs="Times New Roman"/>
          <w:sz w:val="28"/>
          <w:szCs w:val="28"/>
        </w:rPr>
        <w:t xml:space="preserve"> са приключили със спогодба по чл. 234 от ГПК, а </w:t>
      </w:r>
      <w:r w:rsidR="00DC3441">
        <w:rPr>
          <w:rFonts w:ascii="Times New Roman" w:hAnsi="Times New Roman" w:cs="Times New Roman"/>
          <w:sz w:val="28"/>
          <w:szCs w:val="28"/>
        </w:rPr>
        <w:t>417</w:t>
      </w:r>
      <w:r w:rsidRPr="00336235">
        <w:rPr>
          <w:rFonts w:ascii="Times New Roman" w:hAnsi="Times New Roman" w:cs="Times New Roman"/>
          <w:sz w:val="28"/>
          <w:szCs w:val="28"/>
        </w:rPr>
        <w:t xml:space="preserve"> са прекратени по други причини. Останали висящи към 31.12.201</w:t>
      </w:r>
      <w:r w:rsidR="00DC3441">
        <w:rPr>
          <w:rFonts w:ascii="Times New Roman" w:hAnsi="Times New Roman" w:cs="Times New Roman"/>
          <w:sz w:val="28"/>
          <w:szCs w:val="28"/>
        </w:rPr>
        <w:t>8</w:t>
      </w:r>
      <w:r w:rsidRPr="00336235">
        <w:rPr>
          <w:rFonts w:ascii="Times New Roman" w:hAnsi="Times New Roman" w:cs="Times New Roman"/>
          <w:sz w:val="28"/>
          <w:szCs w:val="28"/>
        </w:rPr>
        <w:t xml:space="preserve"> г. са </w:t>
      </w:r>
      <w:r w:rsidR="00DC3441">
        <w:rPr>
          <w:rFonts w:ascii="Times New Roman" w:hAnsi="Times New Roman" w:cs="Times New Roman"/>
          <w:sz w:val="28"/>
          <w:szCs w:val="28"/>
        </w:rPr>
        <w:t>449</w:t>
      </w:r>
      <w:r w:rsidRPr="00336235">
        <w:rPr>
          <w:rFonts w:ascii="Times New Roman" w:hAnsi="Times New Roman" w:cs="Times New Roman"/>
          <w:sz w:val="28"/>
          <w:szCs w:val="28"/>
        </w:rPr>
        <w:t xml:space="preserve"> дела. Обжалвани са </w:t>
      </w:r>
      <w:r>
        <w:rPr>
          <w:rFonts w:ascii="Times New Roman" w:hAnsi="Times New Roman" w:cs="Times New Roman"/>
          <w:sz w:val="28"/>
          <w:szCs w:val="28"/>
        </w:rPr>
        <w:t>1</w:t>
      </w:r>
      <w:r w:rsidR="00DC3441">
        <w:rPr>
          <w:rFonts w:ascii="Times New Roman" w:hAnsi="Times New Roman" w:cs="Times New Roman"/>
          <w:sz w:val="28"/>
          <w:szCs w:val="28"/>
        </w:rPr>
        <w:t>53</w:t>
      </w:r>
      <w:r w:rsidRPr="00336235">
        <w:rPr>
          <w:rFonts w:ascii="Times New Roman" w:hAnsi="Times New Roman" w:cs="Times New Roman"/>
          <w:sz w:val="28"/>
          <w:szCs w:val="28"/>
        </w:rPr>
        <w:t xml:space="preserve"> акта, постановени от съдиите от РС – Ямбол по граждански дела.</w:t>
      </w:r>
    </w:p>
    <w:p w:rsidR="00E8544F" w:rsidRPr="00336235" w:rsidRDefault="00E8544F" w:rsidP="00E8544F">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През 201</w:t>
      </w:r>
      <w:r>
        <w:rPr>
          <w:rFonts w:ascii="Times New Roman" w:hAnsi="Times New Roman" w:cs="Times New Roman"/>
          <w:sz w:val="28"/>
          <w:szCs w:val="28"/>
        </w:rPr>
        <w:t>7</w:t>
      </w:r>
      <w:r w:rsidRPr="00336235">
        <w:rPr>
          <w:rFonts w:ascii="Times New Roman" w:hAnsi="Times New Roman" w:cs="Times New Roman"/>
          <w:sz w:val="28"/>
          <w:szCs w:val="28"/>
        </w:rPr>
        <w:t xml:space="preserve"> г., общо разгледани в Районен съд – Ямбол, са </w:t>
      </w:r>
      <w:r>
        <w:rPr>
          <w:rFonts w:ascii="Times New Roman" w:hAnsi="Times New Roman" w:cs="Times New Roman"/>
          <w:sz w:val="28"/>
          <w:szCs w:val="28"/>
        </w:rPr>
        <w:t xml:space="preserve">5180 </w:t>
      </w:r>
      <w:r w:rsidRPr="00336235">
        <w:rPr>
          <w:rFonts w:ascii="Times New Roman" w:hAnsi="Times New Roman" w:cs="Times New Roman"/>
          <w:sz w:val="28"/>
          <w:szCs w:val="28"/>
        </w:rPr>
        <w:t xml:space="preserve">граждански дела, като </w:t>
      </w:r>
      <w:r>
        <w:rPr>
          <w:rFonts w:ascii="Times New Roman" w:hAnsi="Times New Roman" w:cs="Times New Roman"/>
          <w:sz w:val="28"/>
          <w:szCs w:val="28"/>
        </w:rPr>
        <w:t>308</w:t>
      </w:r>
      <w:r w:rsidRPr="00336235">
        <w:rPr>
          <w:rFonts w:ascii="Times New Roman" w:hAnsi="Times New Roman" w:cs="Times New Roman"/>
          <w:sz w:val="28"/>
          <w:szCs w:val="28"/>
        </w:rPr>
        <w:t xml:space="preserve"> бр. от тях са останали висящи от 201</w:t>
      </w:r>
      <w:r>
        <w:rPr>
          <w:rFonts w:ascii="Times New Roman" w:hAnsi="Times New Roman" w:cs="Times New Roman"/>
          <w:sz w:val="28"/>
          <w:szCs w:val="28"/>
        </w:rPr>
        <w:t>6</w:t>
      </w:r>
      <w:r w:rsidRPr="00336235">
        <w:rPr>
          <w:rFonts w:ascii="Times New Roman" w:hAnsi="Times New Roman" w:cs="Times New Roman"/>
          <w:sz w:val="28"/>
          <w:szCs w:val="28"/>
        </w:rPr>
        <w:t xml:space="preserve">г., а новообразуваните са </w:t>
      </w:r>
      <w:r>
        <w:rPr>
          <w:rFonts w:ascii="Times New Roman" w:hAnsi="Times New Roman" w:cs="Times New Roman"/>
          <w:sz w:val="28"/>
          <w:szCs w:val="28"/>
        </w:rPr>
        <w:t>4868</w:t>
      </w:r>
      <w:r w:rsidRPr="00336235">
        <w:rPr>
          <w:rFonts w:ascii="Times New Roman" w:hAnsi="Times New Roman" w:cs="Times New Roman"/>
          <w:sz w:val="28"/>
          <w:szCs w:val="28"/>
        </w:rPr>
        <w:t xml:space="preserve"> броя. Свършените дела са общо </w:t>
      </w:r>
      <w:r>
        <w:rPr>
          <w:rFonts w:ascii="Times New Roman" w:hAnsi="Times New Roman" w:cs="Times New Roman"/>
          <w:sz w:val="28"/>
          <w:szCs w:val="28"/>
        </w:rPr>
        <w:t>4877</w:t>
      </w:r>
      <w:r w:rsidRPr="00336235">
        <w:rPr>
          <w:rFonts w:ascii="Times New Roman" w:hAnsi="Times New Roman" w:cs="Times New Roman"/>
          <w:sz w:val="28"/>
          <w:szCs w:val="28"/>
        </w:rPr>
        <w:t xml:space="preserve"> бр., от които със съдебен акт по същество – </w:t>
      </w:r>
      <w:r>
        <w:rPr>
          <w:rFonts w:ascii="Times New Roman" w:hAnsi="Times New Roman" w:cs="Times New Roman"/>
          <w:sz w:val="28"/>
          <w:szCs w:val="28"/>
        </w:rPr>
        <w:t>4462</w:t>
      </w:r>
      <w:r w:rsidRPr="00336235">
        <w:rPr>
          <w:rFonts w:ascii="Times New Roman" w:hAnsi="Times New Roman" w:cs="Times New Roman"/>
          <w:sz w:val="28"/>
          <w:szCs w:val="28"/>
        </w:rPr>
        <w:t xml:space="preserve"> дела. Прекратените производства са общо </w:t>
      </w:r>
      <w:r>
        <w:rPr>
          <w:rFonts w:ascii="Times New Roman" w:hAnsi="Times New Roman" w:cs="Times New Roman"/>
          <w:sz w:val="28"/>
          <w:szCs w:val="28"/>
        </w:rPr>
        <w:t>415</w:t>
      </w:r>
      <w:r w:rsidRPr="00336235">
        <w:rPr>
          <w:rFonts w:ascii="Times New Roman" w:hAnsi="Times New Roman" w:cs="Times New Roman"/>
          <w:sz w:val="28"/>
          <w:szCs w:val="28"/>
        </w:rPr>
        <w:t xml:space="preserve">, от които </w:t>
      </w:r>
      <w:r>
        <w:rPr>
          <w:rFonts w:ascii="Times New Roman" w:hAnsi="Times New Roman" w:cs="Times New Roman"/>
          <w:sz w:val="28"/>
          <w:szCs w:val="28"/>
        </w:rPr>
        <w:t>49</w:t>
      </w:r>
      <w:r w:rsidRPr="00336235">
        <w:rPr>
          <w:rFonts w:ascii="Times New Roman" w:hAnsi="Times New Roman" w:cs="Times New Roman"/>
          <w:sz w:val="28"/>
          <w:szCs w:val="28"/>
        </w:rPr>
        <w:t xml:space="preserve"> са приключили със спогодба по чл. 234 от ГПК, а </w:t>
      </w:r>
      <w:r>
        <w:rPr>
          <w:rFonts w:ascii="Times New Roman" w:hAnsi="Times New Roman" w:cs="Times New Roman"/>
          <w:sz w:val="28"/>
          <w:szCs w:val="28"/>
        </w:rPr>
        <w:t>366</w:t>
      </w:r>
      <w:r w:rsidRPr="00336235">
        <w:rPr>
          <w:rFonts w:ascii="Times New Roman" w:hAnsi="Times New Roman" w:cs="Times New Roman"/>
          <w:sz w:val="28"/>
          <w:szCs w:val="28"/>
        </w:rPr>
        <w:t xml:space="preserve"> са прекратени по други причини. Останали висящи към 31.12.201</w:t>
      </w:r>
      <w:r>
        <w:rPr>
          <w:rFonts w:ascii="Times New Roman" w:hAnsi="Times New Roman" w:cs="Times New Roman"/>
          <w:sz w:val="28"/>
          <w:szCs w:val="28"/>
        </w:rPr>
        <w:t>7</w:t>
      </w:r>
      <w:r w:rsidRPr="00336235">
        <w:rPr>
          <w:rFonts w:ascii="Times New Roman" w:hAnsi="Times New Roman" w:cs="Times New Roman"/>
          <w:sz w:val="28"/>
          <w:szCs w:val="28"/>
        </w:rPr>
        <w:t xml:space="preserve"> г. са </w:t>
      </w:r>
      <w:r>
        <w:rPr>
          <w:rFonts w:ascii="Times New Roman" w:hAnsi="Times New Roman" w:cs="Times New Roman"/>
          <w:sz w:val="28"/>
          <w:szCs w:val="28"/>
        </w:rPr>
        <w:t>303</w:t>
      </w:r>
      <w:r w:rsidRPr="00336235">
        <w:rPr>
          <w:rFonts w:ascii="Times New Roman" w:hAnsi="Times New Roman" w:cs="Times New Roman"/>
          <w:sz w:val="28"/>
          <w:szCs w:val="28"/>
        </w:rPr>
        <w:t xml:space="preserve"> дела. Обжалвани са </w:t>
      </w:r>
      <w:r>
        <w:rPr>
          <w:rFonts w:ascii="Times New Roman" w:hAnsi="Times New Roman" w:cs="Times New Roman"/>
          <w:sz w:val="28"/>
          <w:szCs w:val="28"/>
        </w:rPr>
        <w:t>181</w:t>
      </w:r>
      <w:r w:rsidRPr="00336235">
        <w:rPr>
          <w:rFonts w:ascii="Times New Roman" w:hAnsi="Times New Roman" w:cs="Times New Roman"/>
          <w:sz w:val="28"/>
          <w:szCs w:val="28"/>
        </w:rPr>
        <w:t xml:space="preserve"> акта, постановени от съдиите от РС – Ямбол по граждански дела.</w:t>
      </w:r>
    </w:p>
    <w:p w:rsidR="00F109BC" w:rsidRPr="00336235" w:rsidRDefault="00F109BC" w:rsidP="00F109BC">
      <w:pPr>
        <w:tabs>
          <w:tab w:val="left" w:pos="0"/>
        </w:tabs>
        <w:jc w:val="center"/>
        <w:rPr>
          <w:rFonts w:ascii="Times New Roman" w:hAnsi="Times New Roman" w:cs="Times New Roman"/>
          <w:sz w:val="28"/>
          <w:szCs w:val="28"/>
        </w:rPr>
      </w:pPr>
      <w:r w:rsidRPr="00336235">
        <w:rPr>
          <w:rFonts w:ascii="Times New Roman" w:hAnsi="Times New Roman" w:cs="Times New Roman"/>
          <w:noProof/>
          <w:sz w:val="28"/>
          <w:szCs w:val="28"/>
          <w:lang w:eastAsia="bg-BG"/>
        </w:rPr>
        <w:lastRenderedPageBreak/>
        <w:drawing>
          <wp:inline distT="0" distB="0" distL="0" distR="0" wp14:anchorId="747F64A8" wp14:editId="56456D14">
            <wp:extent cx="6035040" cy="2544445"/>
            <wp:effectExtent l="0" t="0" r="0" b="8255"/>
            <wp:docPr id="14" name="Диагра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2428" w:rsidRDefault="00FD653C" w:rsidP="005E3192">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 xml:space="preserve">Видно от данните за отчетния период в сравнение с предходните такива е налице </w:t>
      </w:r>
      <w:r w:rsidR="00CE2428">
        <w:rPr>
          <w:rFonts w:ascii="Times New Roman" w:hAnsi="Times New Roman" w:cs="Times New Roman"/>
          <w:sz w:val="28"/>
          <w:szCs w:val="28"/>
        </w:rPr>
        <w:t>намаляване</w:t>
      </w:r>
      <w:r w:rsidRPr="00336235">
        <w:rPr>
          <w:rFonts w:ascii="Times New Roman" w:hAnsi="Times New Roman" w:cs="Times New Roman"/>
          <w:sz w:val="28"/>
          <w:szCs w:val="28"/>
        </w:rPr>
        <w:t xml:space="preserve"> на броя на образуваните и разгледани дела</w:t>
      </w:r>
      <w:r>
        <w:rPr>
          <w:rFonts w:ascii="Times New Roman" w:hAnsi="Times New Roman" w:cs="Times New Roman"/>
          <w:sz w:val="28"/>
          <w:szCs w:val="28"/>
        </w:rPr>
        <w:t>.</w:t>
      </w:r>
      <w:r w:rsidR="00DC3441">
        <w:rPr>
          <w:rFonts w:ascii="Times New Roman" w:hAnsi="Times New Roman" w:cs="Times New Roman"/>
          <w:sz w:val="28"/>
          <w:szCs w:val="28"/>
        </w:rPr>
        <w:t xml:space="preserve"> </w:t>
      </w:r>
      <w:r w:rsidR="00CE2428">
        <w:rPr>
          <w:rFonts w:ascii="Times New Roman" w:hAnsi="Times New Roman" w:cs="Times New Roman"/>
          <w:sz w:val="28"/>
          <w:szCs w:val="28"/>
        </w:rPr>
        <w:t>Това е обективен показател и не се влияе от работата на съдиите</w:t>
      </w:r>
    </w:p>
    <w:p w:rsidR="00F109BC" w:rsidRPr="00336235" w:rsidRDefault="00F109BC" w:rsidP="005E3192">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Приключените граждански дела през 201</w:t>
      </w:r>
      <w:r w:rsidR="00CE2428">
        <w:rPr>
          <w:rFonts w:ascii="Times New Roman" w:hAnsi="Times New Roman" w:cs="Times New Roman"/>
          <w:sz w:val="28"/>
          <w:szCs w:val="28"/>
        </w:rPr>
        <w:t>9</w:t>
      </w:r>
      <w:r w:rsidRPr="00336235">
        <w:rPr>
          <w:rFonts w:ascii="Times New Roman" w:hAnsi="Times New Roman" w:cs="Times New Roman"/>
          <w:sz w:val="28"/>
          <w:szCs w:val="28"/>
        </w:rPr>
        <w:t xml:space="preserve">г. са </w:t>
      </w:r>
      <w:r w:rsidR="004E3578">
        <w:rPr>
          <w:rFonts w:ascii="Times New Roman" w:hAnsi="Times New Roman" w:cs="Times New Roman"/>
          <w:sz w:val="28"/>
          <w:szCs w:val="28"/>
        </w:rPr>
        <w:t>4</w:t>
      </w:r>
      <w:r w:rsidR="00CE2428">
        <w:rPr>
          <w:rFonts w:ascii="Times New Roman" w:hAnsi="Times New Roman" w:cs="Times New Roman"/>
          <w:sz w:val="28"/>
          <w:szCs w:val="28"/>
        </w:rPr>
        <w:t>58</w:t>
      </w:r>
      <w:r w:rsidR="0063473A">
        <w:rPr>
          <w:rFonts w:ascii="Times New Roman" w:hAnsi="Times New Roman" w:cs="Times New Roman"/>
          <w:sz w:val="28"/>
          <w:szCs w:val="28"/>
        </w:rPr>
        <w:t>9</w:t>
      </w:r>
      <w:r w:rsidRPr="00336235">
        <w:rPr>
          <w:rFonts w:ascii="Times New Roman" w:hAnsi="Times New Roman" w:cs="Times New Roman"/>
          <w:sz w:val="28"/>
          <w:szCs w:val="28"/>
        </w:rPr>
        <w:t xml:space="preserve"> бр., за  201</w:t>
      </w:r>
      <w:r w:rsidR="00CE2428">
        <w:rPr>
          <w:rFonts w:ascii="Times New Roman" w:hAnsi="Times New Roman" w:cs="Times New Roman"/>
          <w:sz w:val="28"/>
          <w:szCs w:val="28"/>
        </w:rPr>
        <w:t>8</w:t>
      </w:r>
      <w:r w:rsidRPr="00336235">
        <w:rPr>
          <w:rFonts w:ascii="Times New Roman" w:hAnsi="Times New Roman" w:cs="Times New Roman"/>
          <w:sz w:val="28"/>
          <w:szCs w:val="28"/>
        </w:rPr>
        <w:t xml:space="preserve"> г. са </w:t>
      </w:r>
      <w:r w:rsidR="0063473A">
        <w:rPr>
          <w:rFonts w:ascii="Times New Roman" w:hAnsi="Times New Roman" w:cs="Times New Roman"/>
          <w:sz w:val="28"/>
          <w:szCs w:val="28"/>
        </w:rPr>
        <w:t>4</w:t>
      </w:r>
      <w:r w:rsidR="00CE2428">
        <w:rPr>
          <w:rFonts w:ascii="Times New Roman" w:hAnsi="Times New Roman" w:cs="Times New Roman"/>
          <w:sz w:val="28"/>
          <w:szCs w:val="28"/>
        </w:rPr>
        <w:t>979</w:t>
      </w:r>
      <w:r w:rsidRPr="00336235">
        <w:rPr>
          <w:rFonts w:ascii="Times New Roman" w:hAnsi="Times New Roman" w:cs="Times New Roman"/>
          <w:sz w:val="28"/>
          <w:szCs w:val="28"/>
        </w:rPr>
        <w:t xml:space="preserve"> бр.,</w:t>
      </w:r>
      <w:r w:rsidR="004E3578">
        <w:rPr>
          <w:rFonts w:ascii="Times New Roman" w:hAnsi="Times New Roman" w:cs="Times New Roman"/>
          <w:sz w:val="28"/>
          <w:szCs w:val="28"/>
        </w:rPr>
        <w:t xml:space="preserve"> </w:t>
      </w:r>
      <w:r w:rsidRPr="00336235">
        <w:rPr>
          <w:rFonts w:ascii="Times New Roman" w:hAnsi="Times New Roman" w:cs="Times New Roman"/>
          <w:sz w:val="28"/>
          <w:szCs w:val="28"/>
        </w:rPr>
        <w:t>а през 201</w:t>
      </w:r>
      <w:r w:rsidR="00CE2428">
        <w:rPr>
          <w:rFonts w:ascii="Times New Roman" w:hAnsi="Times New Roman" w:cs="Times New Roman"/>
          <w:sz w:val="28"/>
          <w:szCs w:val="28"/>
        </w:rPr>
        <w:t>7</w:t>
      </w:r>
      <w:r w:rsidRPr="00336235">
        <w:rPr>
          <w:rFonts w:ascii="Times New Roman" w:hAnsi="Times New Roman" w:cs="Times New Roman"/>
          <w:sz w:val="28"/>
          <w:szCs w:val="28"/>
        </w:rPr>
        <w:t xml:space="preserve"> г. – </w:t>
      </w:r>
      <w:r w:rsidR="00CE2428">
        <w:rPr>
          <w:rFonts w:ascii="Times New Roman" w:hAnsi="Times New Roman" w:cs="Times New Roman"/>
          <w:sz w:val="28"/>
          <w:szCs w:val="28"/>
        </w:rPr>
        <w:t>4877</w:t>
      </w:r>
      <w:r w:rsidRPr="00336235">
        <w:rPr>
          <w:rFonts w:ascii="Times New Roman" w:hAnsi="Times New Roman" w:cs="Times New Roman"/>
          <w:sz w:val="28"/>
          <w:szCs w:val="28"/>
        </w:rPr>
        <w:t xml:space="preserve"> бр. Налице е </w:t>
      </w:r>
      <w:r w:rsidR="00CE2428">
        <w:rPr>
          <w:rFonts w:ascii="Times New Roman" w:hAnsi="Times New Roman" w:cs="Times New Roman"/>
          <w:sz w:val="28"/>
          <w:szCs w:val="28"/>
        </w:rPr>
        <w:t>намаляване</w:t>
      </w:r>
      <w:r w:rsidRPr="00336235">
        <w:rPr>
          <w:rFonts w:ascii="Times New Roman" w:hAnsi="Times New Roman" w:cs="Times New Roman"/>
          <w:sz w:val="28"/>
          <w:szCs w:val="28"/>
        </w:rPr>
        <w:t xml:space="preserve"> на броя на приключените граждански дела през 201</w:t>
      </w:r>
      <w:r w:rsidR="00CE2428">
        <w:rPr>
          <w:rFonts w:ascii="Times New Roman" w:hAnsi="Times New Roman" w:cs="Times New Roman"/>
          <w:sz w:val="28"/>
          <w:szCs w:val="28"/>
        </w:rPr>
        <w:t>9</w:t>
      </w:r>
      <w:r w:rsidRPr="00336235">
        <w:rPr>
          <w:rFonts w:ascii="Times New Roman" w:hAnsi="Times New Roman" w:cs="Times New Roman"/>
          <w:sz w:val="28"/>
          <w:szCs w:val="28"/>
        </w:rPr>
        <w:t xml:space="preserve"> г., спрямо 201</w:t>
      </w:r>
      <w:r w:rsidR="00CE2428">
        <w:rPr>
          <w:rFonts w:ascii="Times New Roman" w:hAnsi="Times New Roman" w:cs="Times New Roman"/>
          <w:sz w:val="28"/>
          <w:szCs w:val="28"/>
        </w:rPr>
        <w:t>8</w:t>
      </w:r>
      <w:r w:rsidRPr="00336235">
        <w:rPr>
          <w:rFonts w:ascii="Times New Roman" w:hAnsi="Times New Roman" w:cs="Times New Roman"/>
          <w:sz w:val="28"/>
          <w:szCs w:val="28"/>
        </w:rPr>
        <w:t xml:space="preserve"> г. </w:t>
      </w:r>
      <w:r w:rsidR="00CE2428">
        <w:rPr>
          <w:rFonts w:ascii="Times New Roman" w:hAnsi="Times New Roman" w:cs="Times New Roman"/>
          <w:sz w:val="28"/>
          <w:szCs w:val="28"/>
        </w:rPr>
        <w:t>с 390</w:t>
      </w:r>
      <w:r w:rsidRPr="00336235">
        <w:rPr>
          <w:rFonts w:ascii="Times New Roman" w:hAnsi="Times New Roman" w:cs="Times New Roman"/>
          <w:sz w:val="28"/>
          <w:szCs w:val="28"/>
        </w:rPr>
        <w:t xml:space="preserve"> дела</w:t>
      </w:r>
      <w:r w:rsidR="00CE2428">
        <w:rPr>
          <w:rFonts w:ascii="Times New Roman" w:hAnsi="Times New Roman" w:cs="Times New Roman"/>
          <w:sz w:val="28"/>
          <w:szCs w:val="28"/>
        </w:rPr>
        <w:t xml:space="preserve">, а </w:t>
      </w:r>
      <w:r w:rsidRPr="00336235">
        <w:rPr>
          <w:rFonts w:ascii="Times New Roman" w:hAnsi="Times New Roman" w:cs="Times New Roman"/>
          <w:sz w:val="28"/>
          <w:szCs w:val="28"/>
        </w:rPr>
        <w:t xml:space="preserve">   спрямо 201</w:t>
      </w:r>
      <w:r w:rsidR="00CE2428">
        <w:rPr>
          <w:rFonts w:ascii="Times New Roman" w:hAnsi="Times New Roman" w:cs="Times New Roman"/>
          <w:sz w:val="28"/>
          <w:szCs w:val="28"/>
        </w:rPr>
        <w:t>7</w:t>
      </w:r>
      <w:r w:rsidRPr="00336235">
        <w:rPr>
          <w:rFonts w:ascii="Times New Roman" w:hAnsi="Times New Roman" w:cs="Times New Roman"/>
          <w:sz w:val="28"/>
          <w:szCs w:val="28"/>
        </w:rPr>
        <w:t xml:space="preserve"> г</w:t>
      </w:r>
      <w:r w:rsidR="00FD653C">
        <w:rPr>
          <w:rFonts w:ascii="Times New Roman" w:hAnsi="Times New Roman" w:cs="Times New Roman"/>
          <w:sz w:val="28"/>
          <w:szCs w:val="28"/>
        </w:rPr>
        <w:t xml:space="preserve"> – с </w:t>
      </w:r>
      <w:r w:rsidR="00CE2428">
        <w:rPr>
          <w:rFonts w:ascii="Times New Roman" w:hAnsi="Times New Roman" w:cs="Times New Roman"/>
          <w:sz w:val="28"/>
          <w:szCs w:val="28"/>
        </w:rPr>
        <w:t>288</w:t>
      </w:r>
      <w:r w:rsidR="00FD653C">
        <w:rPr>
          <w:rFonts w:ascii="Times New Roman" w:hAnsi="Times New Roman" w:cs="Times New Roman"/>
          <w:sz w:val="28"/>
          <w:szCs w:val="28"/>
        </w:rPr>
        <w:t xml:space="preserve"> дела</w:t>
      </w:r>
      <w:r w:rsidRPr="00336235">
        <w:rPr>
          <w:rFonts w:ascii="Times New Roman" w:hAnsi="Times New Roman" w:cs="Times New Roman"/>
          <w:sz w:val="28"/>
          <w:szCs w:val="28"/>
        </w:rPr>
        <w:t xml:space="preserve">, което се обяснява </w:t>
      </w:r>
      <w:r w:rsidR="00FD653C">
        <w:rPr>
          <w:rFonts w:ascii="Times New Roman" w:hAnsi="Times New Roman" w:cs="Times New Roman"/>
          <w:sz w:val="28"/>
          <w:szCs w:val="28"/>
        </w:rPr>
        <w:t xml:space="preserve">както с </w:t>
      </w:r>
      <w:r w:rsidR="00CE2428">
        <w:rPr>
          <w:rFonts w:ascii="Times New Roman" w:hAnsi="Times New Roman" w:cs="Times New Roman"/>
          <w:sz w:val="28"/>
          <w:szCs w:val="28"/>
        </w:rPr>
        <w:t>намаленото постъпление на дела, така и с увеличената им факт</w:t>
      </w:r>
      <w:r w:rsidR="0016169D">
        <w:rPr>
          <w:rFonts w:ascii="Times New Roman" w:hAnsi="Times New Roman" w:cs="Times New Roman"/>
          <w:sz w:val="28"/>
          <w:szCs w:val="28"/>
        </w:rPr>
        <w:t>и</w:t>
      </w:r>
      <w:r w:rsidR="00CE2428">
        <w:rPr>
          <w:rFonts w:ascii="Times New Roman" w:hAnsi="Times New Roman" w:cs="Times New Roman"/>
          <w:sz w:val="28"/>
          <w:szCs w:val="28"/>
        </w:rPr>
        <w:t>ческа и правна сложност.</w:t>
      </w:r>
      <w:r w:rsidR="00FD653C">
        <w:rPr>
          <w:rFonts w:ascii="Times New Roman" w:hAnsi="Times New Roman" w:cs="Times New Roman"/>
          <w:sz w:val="28"/>
          <w:szCs w:val="28"/>
        </w:rPr>
        <w:t xml:space="preserve"> </w:t>
      </w:r>
      <w:r w:rsidRPr="00336235">
        <w:rPr>
          <w:rFonts w:ascii="Times New Roman" w:hAnsi="Times New Roman" w:cs="Times New Roman"/>
          <w:sz w:val="28"/>
          <w:szCs w:val="28"/>
        </w:rPr>
        <w:t xml:space="preserve"> </w:t>
      </w:r>
    </w:p>
    <w:p w:rsidR="00F109BC" w:rsidRPr="00336235" w:rsidRDefault="00F109BC" w:rsidP="00F109BC">
      <w:pPr>
        <w:tabs>
          <w:tab w:val="left" w:pos="0"/>
        </w:tabs>
        <w:jc w:val="both"/>
        <w:rPr>
          <w:rFonts w:ascii="Times New Roman" w:hAnsi="Times New Roman" w:cs="Times New Roman"/>
          <w:sz w:val="28"/>
          <w:szCs w:val="28"/>
        </w:rPr>
      </w:pPr>
      <w:r w:rsidRPr="00336235">
        <w:rPr>
          <w:rFonts w:ascii="Times New Roman" w:hAnsi="Times New Roman" w:cs="Times New Roman"/>
          <w:noProof/>
          <w:sz w:val="28"/>
          <w:szCs w:val="28"/>
          <w:lang w:eastAsia="bg-BG"/>
        </w:rPr>
        <w:drawing>
          <wp:inline distT="0" distB="0" distL="0" distR="0" wp14:anchorId="40766F42" wp14:editId="1A970C66">
            <wp:extent cx="5843905" cy="2258060"/>
            <wp:effectExtent l="0" t="0" r="0" b="8890"/>
            <wp:docPr id="13" name="Диагра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02DD6" w:rsidRDefault="00702DD6" w:rsidP="00214F6C">
      <w:pPr>
        <w:tabs>
          <w:tab w:val="left" w:pos="0"/>
        </w:tabs>
        <w:spacing w:after="0" w:line="240" w:lineRule="auto"/>
        <w:ind w:firstLine="902"/>
        <w:jc w:val="both"/>
        <w:rPr>
          <w:rFonts w:ascii="Times New Roman" w:hAnsi="Times New Roman" w:cs="Times New Roman"/>
          <w:sz w:val="28"/>
          <w:szCs w:val="28"/>
        </w:rPr>
      </w:pPr>
    </w:p>
    <w:p w:rsidR="00F109BC" w:rsidRPr="00336235" w:rsidRDefault="00F109BC" w:rsidP="00214F6C">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Обжалваните актове  през 201</w:t>
      </w:r>
      <w:r w:rsidR="00CE2428">
        <w:rPr>
          <w:rFonts w:ascii="Times New Roman" w:hAnsi="Times New Roman" w:cs="Times New Roman"/>
          <w:sz w:val="28"/>
          <w:szCs w:val="28"/>
        </w:rPr>
        <w:t>9</w:t>
      </w:r>
      <w:r w:rsidRPr="00336235">
        <w:rPr>
          <w:rFonts w:ascii="Times New Roman" w:hAnsi="Times New Roman" w:cs="Times New Roman"/>
          <w:sz w:val="28"/>
          <w:szCs w:val="28"/>
        </w:rPr>
        <w:t xml:space="preserve">г са </w:t>
      </w:r>
      <w:r w:rsidR="00E77869">
        <w:rPr>
          <w:rFonts w:ascii="Times New Roman" w:hAnsi="Times New Roman" w:cs="Times New Roman"/>
          <w:sz w:val="28"/>
          <w:szCs w:val="28"/>
        </w:rPr>
        <w:t>1</w:t>
      </w:r>
      <w:r w:rsidR="00CE2428">
        <w:rPr>
          <w:rFonts w:ascii="Times New Roman" w:hAnsi="Times New Roman" w:cs="Times New Roman"/>
          <w:sz w:val="28"/>
          <w:szCs w:val="28"/>
        </w:rPr>
        <w:t>64</w:t>
      </w:r>
      <w:r w:rsidRPr="00336235">
        <w:rPr>
          <w:rFonts w:ascii="Times New Roman" w:hAnsi="Times New Roman" w:cs="Times New Roman"/>
          <w:sz w:val="28"/>
          <w:szCs w:val="28"/>
        </w:rPr>
        <w:t>,</w:t>
      </w:r>
      <w:r w:rsidR="00CE2428">
        <w:rPr>
          <w:rFonts w:ascii="Times New Roman" w:hAnsi="Times New Roman" w:cs="Times New Roman"/>
          <w:sz w:val="28"/>
          <w:szCs w:val="28"/>
        </w:rPr>
        <w:t xml:space="preserve"> при 153 акта </w:t>
      </w:r>
      <w:r w:rsidRPr="00336235">
        <w:rPr>
          <w:rFonts w:ascii="Times New Roman" w:hAnsi="Times New Roman" w:cs="Times New Roman"/>
          <w:sz w:val="28"/>
          <w:szCs w:val="28"/>
        </w:rPr>
        <w:t>през 201</w:t>
      </w:r>
      <w:r w:rsidR="00CE2428">
        <w:rPr>
          <w:rFonts w:ascii="Times New Roman" w:hAnsi="Times New Roman" w:cs="Times New Roman"/>
          <w:sz w:val="28"/>
          <w:szCs w:val="28"/>
        </w:rPr>
        <w:t>8</w:t>
      </w:r>
      <w:r w:rsidRPr="00336235">
        <w:rPr>
          <w:rFonts w:ascii="Times New Roman" w:hAnsi="Times New Roman" w:cs="Times New Roman"/>
          <w:sz w:val="28"/>
          <w:szCs w:val="28"/>
        </w:rPr>
        <w:t>г.</w:t>
      </w:r>
      <w:r w:rsidR="00CE2428">
        <w:rPr>
          <w:rFonts w:ascii="Times New Roman" w:hAnsi="Times New Roman" w:cs="Times New Roman"/>
          <w:sz w:val="28"/>
          <w:szCs w:val="28"/>
        </w:rPr>
        <w:t xml:space="preserve"> и 181-  през 2017г </w:t>
      </w:r>
      <w:r w:rsidRPr="00336235">
        <w:rPr>
          <w:rFonts w:ascii="Times New Roman" w:hAnsi="Times New Roman" w:cs="Times New Roman"/>
          <w:sz w:val="28"/>
          <w:szCs w:val="28"/>
        </w:rPr>
        <w:t>, което показва едн</w:t>
      </w:r>
      <w:r w:rsidR="00E77869">
        <w:rPr>
          <w:rFonts w:ascii="Times New Roman" w:hAnsi="Times New Roman" w:cs="Times New Roman"/>
          <w:sz w:val="28"/>
          <w:szCs w:val="28"/>
        </w:rPr>
        <w:t>а тенденция към</w:t>
      </w:r>
      <w:r w:rsidRPr="00336235">
        <w:rPr>
          <w:rFonts w:ascii="Times New Roman" w:hAnsi="Times New Roman" w:cs="Times New Roman"/>
          <w:sz w:val="28"/>
          <w:szCs w:val="28"/>
        </w:rPr>
        <w:t xml:space="preserve"> </w:t>
      </w:r>
      <w:r w:rsidR="002D1B8F">
        <w:rPr>
          <w:rFonts w:ascii="Times New Roman" w:hAnsi="Times New Roman" w:cs="Times New Roman"/>
          <w:sz w:val="28"/>
          <w:szCs w:val="28"/>
        </w:rPr>
        <w:t>запазване</w:t>
      </w:r>
      <w:r w:rsidRPr="00336235">
        <w:rPr>
          <w:rFonts w:ascii="Times New Roman" w:hAnsi="Times New Roman" w:cs="Times New Roman"/>
          <w:sz w:val="28"/>
          <w:szCs w:val="28"/>
        </w:rPr>
        <w:t xml:space="preserve"> на броя на обжалваните дела.</w:t>
      </w:r>
    </w:p>
    <w:p w:rsidR="00F109BC" w:rsidRDefault="00F109BC" w:rsidP="00214F6C">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Новообразуваните през 201</w:t>
      </w:r>
      <w:r w:rsidR="00005F02">
        <w:rPr>
          <w:rFonts w:ascii="Times New Roman" w:hAnsi="Times New Roman" w:cs="Times New Roman"/>
          <w:sz w:val="28"/>
          <w:szCs w:val="28"/>
        </w:rPr>
        <w:t>9</w:t>
      </w:r>
      <w:r w:rsidRPr="00336235">
        <w:rPr>
          <w:rFonts w:ascii="Times New Roman" w:hAnsi="Times New Roman" w:cs="Times New Roman"/>
          <w:sz w:val="28"/>
          <w:szCs w:val="28"/>
        </w:rPr>
        <w:t xml:space="preserve"> г. граждански дела, които са разгледани по общия ред са </w:t>
      </w:r>
      <w:r w:rsidR="00005F02">
        <w:rPr>
          <w:rFonts w:ascii="Times New Roman" w:hAnsi="Times New Roman" w:cs="Times New Roman"/>
          <w:sz w:val="28"/>
          <w:szCs w:val="28"/>
        </w:rPr>
        <w:t>765</w:t>
      </w:r>
      <w:r w:rsidRPr="00336235">
        <w:rPr>
          <w:rFonts w:ascii="Times New Roman" w:hAnsi="Times New Roman" w:cs="Times New Roman"/>
          <w:sz w:val="28"/>
          <w:szCs w:val="28"/>
        </w:rPr>
        <w:t xml:space="preserve"> броя. Заедно с остатъка от 201</w:t>
      </w:r>
      <w:r w:rsidR="00005F02">
        <w:rPr>
          <w:rFonts w:ascii="Times New Roman" w:hAnsi="Times New Roman" w:cs="Times New Roman"/>
          <w:sz w:val="28"/>
          <w:szCs w:val="28"/>
        </w:rPr>
        <w:t>8</w:t>
      </w:r>
      <w:r w:rsidRPr="00336235">
        <w:rPr>
          <w:rFonts w:ascii="Times New Roman" w:hAnsi="Times New Roman" w:cs="Times New Roman"/>
          <w:sz w:val="28"/>
          <w:szCs w:val="28"/>
        </w:rPr>
        <w:t xml:space="preserve"> г. от </w:t>
      </w:r>
      <w:r w:rsidR="00005F02">
        <w:rPr>
          <w:rFonts w:ascii="Times New Roman" w:hAnsi="Times New Roman" w:cs="Times New Roman"/>
          <w:sz w:val="28"/>
          <w:szCs w:val="28"/>
        </w:rPr>
        <w:t>399</w:t>
      </w:r>
      <w:r w:rsidR="00C230B1">
        <w:rPr>
          <w:rFonts w:ascii="Times New Roman" w:hAnsi="Times New Roman" w:cs="Times New Roman"/>
          <w:sz w:val="28"/>
          <w:szCs w:val="28"/>
        </w:rPr>
        <w:t xml:space="preserve"> </w:t>
      </w:r>
      <w:r w:rsidRPr="00336235">
        <w:rPr>
          <w:rFonts w:ascii="Times New Roman" w:hAnsi="Times New Roman" w:cs="Times New Roman"/>
          <w:sz w:val="28"/>
          <w:szCs w:val="28"/>
        </w:rPr>
        <w:t xml:space="preserve">дела, всичко за разглеждане са били </w:t>
      </w:r>
      <w:r w:rsidR="00C230B1">
        <w:rPr>
          <w:rFonts w:ascii="Times New Roman" w:hAnsi="Times New Roman" w:cs="Times New Roman"/>
          <w:sz w:val="28"/>
          <w:szCs w:val="28"/>
        </w:rPr>
        <w:t>11</w:t>
      </w:r>
      <w:r w:rsidR="00005F02">
        <w:rPr>
          <w:rFonts w:ascii="Times New Roman" w:hAnsi="Times New Roman" w:cs="Times New Roman"/>
          <w:sz w:val="28"/>
          <w:szCs w:val="28"/>
        </w:rPr>
        <w:t>6</w:t>
      </w:r>
      <w:r w:rsidR="00C230B1">
        <w:rPr>
          <w:rFonts w:ascii="Times New Roman" w:hAnsi="Times New Roman" w:cs="Times New Roman"/>
          <w:sz w:val="28"/>
          <w:szCs w:val="28"/>
        </w:rPr>
        <w:t>4</w:t>
      </w:r>
      <w:r w:rsidRPr="00336235">
        <w:rPr>
          <w:rFonts w:ascii="Times New Roman" w:hAnsi="Times New Roman" w:cs="Times New Roman"/>
          <w:sz w:val="28"/>
          <w:szCs w:val="28"/>
        </w:rPr>
        <w:t xml:space="preserve"> дела. От тези дела свършени са </w:t>
      </w:r>
      <w:r w:rsidR="00C230B1">
        <w:rPr>
          <w:rFonts w:ascii="Times New Roman" w:hAnsi="Times New Roman" w:cs="Times New Roman"/>
          <w:sz w:val="28"/>
          <w:szCs w:val="28"/>
        </w:rPr>
        <w:t>7</w:t>
      </w:r>
      <w:r w:rsidR="00005F02">
        <w:rPr>
          <w:rFonts w:ascii="Times New Roman" w:hAnsi="Times New Roman" w:cs="Times New Roman"/>
          <w:sz w:val="28"/>
          <w:szCs w:val="28"/>
        </w:rPr>
        <w:t xml:space="preserve">90 </w:t>
      </w:r>
      <w:r w:rsidRPr="00336235">
        <w:rPr>
          <w:rFonts w:ascii="Times New Roman" w:hAnsi="Times New Roman" w:cs="Times New Roman"/>
          <w:sz w:val="28"/>
          <w:szCs w:val="28"/>
        </w:rPr>
        <w:t xml:space="preserve">бр., като в срок до три месеца са приключени </w:t>
      </w:r>
      <w:r w:rsidR="00C230B1">
        <w:rPr>
          <w:rFonts w:ascii="Times New Roman" w:hAnsi="Times New Roman" w:cs="Times New Roman"/>
          <w:sz w:val="28"/>
          <w:szCs w:val="28"/>
        </w:rPr>
        <w:t>5</w:t>
      </w:r>
      <w:r w:rsidR="00005F02">
        <w:rPr>
          <w:rFonts w:ascii="Times New Roman" w:hAnsi="Times New Roman" w:cs="Times New Roman"/>
          <w:sz w:val="28"/>
          <w:szCs w:val="28"/>
        </w:rPr>
        <w:t>05</w:t>
      </w:r>
      <w:r w:rsidRPr="00336235">
        <w:rPr>
          <w:rFonts w:ascii="Times New Roman" w:hAnsi="Times New Roman" w:cs="Times New Roman"/>
          <w:sz w:val="28"/>
          <w:szCs w:val="28"/>
        </w:rPr>
        <w:t xml:space="preserve"> дела, което представлява </w:t>
      </w:r>
      <w:r w:rsidR="00005F02">
        <w:rPr>
          <w:rFonts w:ascii="Times New Roman" w:hAnsi="Times New Roman" w:cs="Times New Roman"/>
          <w:sz w:val="28"/>
          <w:szCs w:val="28"/>
        </w:rPr>
        <w:t>6</w:t>
      </w:r>
      <w:r w:rsidR="00C230B1">
        <w:rPr>
          <w:rFonts w:ascii="Times New Roman" w:hAnsi="Times New Roman" w:cs="Times New Roman"/>
          <w:sz w:val="28"/>
          <w:szCs w:val="28"/>
        </w:rPr>
        <w:t>4</w:t>
      </w:r>
      <w:r w:rsidRPr="00577C02">
        <w:rPr>
          <w:rFonts w:ascii="Times New Roman" w:hAnsi="Times New Roman" w:cs="Times New Roman"/>
          <w:sz w:val="28"/>
          <w:szCs w:val="28"/>
        </w:rPr>
        <w:t xml:space="preserve">% </w:t>
      </w:r>
      <w:r w:rsidRPr="00336235">
        <w:rPr>
          <w:rFonts w:ascii="Times New Roman" w:hAnsi="Times New Roman" w:cs="Times New Roman"/>
          <w:sz w:val="28"/>
          <w:szCs w:val="28"/>
        </w:rPr>
        <w:t xml:space="preserve">от общо свършените. Със съдебен акт по същество са приключени </w:t>
      </w:r>
      <w:r w:rsidR="00005F02">
        <w:rPr>
          <w:rFonts w:ascii="Times New Roman" w:hAnsi="Times New Roman" w:cs="Times New Roman"/>
          <w:sz w:val="28"/>
          <w:szCs w:val="28"/>
        </w:rPr>
        <w:t>617</w:t>
      </w:r>
      <w:r w:rsidRPr="00336235">
        <w:rPr>
          <w:rFonts w:ascii="Times New Roman" w:hAnsi="Times New Roman" w:cs="Times New Roman"/>
          <w:sz w:val="28"/>
          <w:szCs w:val="28"/>
        </w:rPr>
        <w:t xml:space="preserve"> дела. Прекратените производства са </w:t>
      </w:r>
      <w:r w:rsidR="00005F02">
        <w:rPr>
          <w:rFonts w:ascii="Times New Roman" w:hAnsi="Times New Roman" w:cs="Times New Roman"/>
          <w:sz w:val="28"/>
          <w:szCs w:val="28"/>
        </w:rPr>
        <w:t>173</w:t>
      </w:r>
      <w:r w:rsidRPr="00336235">
        <w:rPr>
          <w:rFonts w:ascii="Times New Roman" w:hAnsi="Times New Roman" w:cs="Times New Roman"/>
          <w:sz w:val="28"/>
          <w:szCs w:val="28"/>
        </w:rPr>
        <w:t xml:space="preserve">, от </w:t>
      </w:r>
      <w:r w:rsidRPr="000003C0">
        <w:rPr>
          <w:rFonts w:ascii="Times New Roman" w:hAnsi="Times New Roman" w:cs="Times New Roman"/>
          <w:sz w:val="28"/>
          <w:szCs w:val="28"/>
        </w:rPr>
        <w:t xml:space="preserve">които </w:t>
      </w:r>
      <w:r w:rsidR="00005F02">
        <w:rPr>
          <w:rFonts w:ascii="Times New Roman" w:hAnsi="Times New Roman" w:cs="Times New Roman"/>
          <w:sz w:val="28"/>
          <w:szCs w:val="28"/>
        </w:rPr>
        <w:t>21</w:t>
      </w:r>
      <w:r w:rsidRPr="000003C0">
        <w:rPr>
          <w:rFonts w:ascii="Times New Roman" w:hAnsi="Times New Roman" w:cs="Times New Roman"/>
          <w:sz w:val="28"/>
          <w:szCs w:val="28"/>
        </w:rPr>
        <w:t xml:space="preserve"> със спогодба и </w:t>
      </w:r>
      <w:r w:rsidR="000003C0" w:rsidRPr="000003C0">
        <w:rPr>
          <w:rFonts w:ascii="Times New Roman" w:hAnsi="Times New Roman" w:cs="Times New Roman"/>
          <w:sz w:val="28"/>
          <w:szCs w:val="28"/>
        </w:rPr>
        <w:t>1</w:t>
      </w:r>
      <w:r w:rsidR="00005F02">
        <w:rPr>
          <w:rFonts w:ascii="Times New Roman" w:hAnsi="Times New Roman" w:cs="Times New Roman"/>
          <w:sz w:val="28"/>
          <w:szCs w:val="28"/>
        </w:rPr>
        <w:t>52</w:t>
      </w:r>
      <w:r w:rsidRPr="000003C0">
        <w:rPr>
          <w:rFonts w:ascii="Times New Roman" w:hAnsi="Times New Roman" w:cs="Times New Roman"/>
          <w:sz w:val="28"/>
          <w:szCs w:val="28"/>
        </w:rPr>
        <w:t xml:space="preserve"> по </w:t>
      </w:r>
      <w:r w:rsidRPr="00336235">
        <w:rPr>
          <w:rFonts w:ascii="Times New Roman" w:hAnsi="Times New Roman" w:cs="Times New Roman"/>
          <w:sz w:val="28"/>
          <w:szCs w:val="28"/>
        </w:rPr>
        <w:t>други причини. Висящи в края на 201</w:t>
      </w:r>
      <w:r w:rsidR="00005F02">
        <w:rPr>
          <w:rFonts w:ascii="Times New Roman" w:hAnsi="Times New Roman" w:cs="Times New Roman"/>
          <w:sz w:val="28"/>
          <w:szCs w:val="28"/>
        </w:rPr>
        <w:t>9</w:t>
      </w:r>
      <w:r w:rsidRPr="00336235">
        <w:rPr>
          <w:rFonts w:ascii="Times New Roman" w:hAnsi="Times New Roman" w:cs="Times New Roman"/>
          <w:sz w:val="28"/>
          <w:szCs w:val="28"/>
        </w:rPr>
        <w:t xml:space="preserve"> година, са </w:t>
      </w:r>
      <w:r w:rsidR="00C230B1">
        <w:rPr>
          <w:rFonts w:ascii="Times New Roman" w:hAnsi="Times New Roman" w:cs="Times New Roman"/>
          <w:sz w:val="28"/>
          <w:szCs w:val="28"/>
        </w:rPr>
        <w:t>3</w:t>
      </w:r>
      <w:r w:rsidR="00005F02">
        <w:rPr>
          <w:rFonts w:ascii="Times New Roman" w:hAnsi="Times New Roman" w:cs="Times New Roman"/>
          <w:sz w:val="28"/>
          <w:szCs w:val="28"/>
        </w:rPr>
        <w:t>74</w:t>
      </w:r>
      <w:r w:rsidRPr="00336235">
        <w:rPr>
          <w:rFonts w:ascii="Times New Roman" w:hAnsi="Times New Roman" w:cs="Times New Roman"/>
          <w:sz w:val="28"/>
          <w:szCs w:val="28"/>
        </w:rPr>
        <w:t xml:space="preserve"> дела. От свършените през 201</w:t>
      </w:r>
      <w:r w:rsidR="00005F02">
        <w:rPr>
          <w:rFonts w:ascii="Times New Roman" w:hAnsi="Times New Roman" w:cs="Times New Roman"/>
          <w:sz w:val="28"/>
          <w:szCs w:val="28"/>
        </w:rPr>
        <w:t>9</w:t>
      </w:r>
      <w:r w:rsidRPr="00336235">
        <w:rPr>
          <w:rFonts w:ascii="Times New Roman" w:hAnsi="Times New Roman" w:cs="Times New Roman"/>
          <w:sz w:val="28"/>
          <w:szCs w:val="28"/>
        </w:rPr>
        <w:t xml:space="preserve"> г. граждански дела</w:t>
      </w:r>
      <w:r w:rsidR="00C230B1">
        <w:rPr>
          <w:rFonts w:ascii="Times New Roman" w:hAnsi="Times New Roman" w:cs="Times New Roman"/>
          <w:sz w:val="28"/>
          <w:szCs w:val="28"/>
        </w:rPr>
        <w:t xml:space="preserve"> по общия ред</w:t>
      </w:r>
      <w:r w:rsidRPr="00336235">
        <w:rPr>
          <w:rFonts w:ascii="Times New Roman" w:hAnsi="Times New Roman" w:cs="Times New Roman"/>
          <w:sz w:val="28"/>
          <w:szCs w:val="28"/>
        </w:rPr>
        <w:t xml:space="preserve"> са обжалвани</w:t>
      </w:r>
      <w:r w:rsidR="000003C0">
        <w:rPr>
          <w:rFonts w:ascii="Times New Roman" w:hAnsi="Times New Roman" w:cs="Times New Roman"/>
          <w:sz w:val="28"/>
          <w:szCs w:val="28"/>
        </w:rPr>
        <w:t xml:space="preserve"> 1</w:t>
      </w:r>
      <w:r w:rsidR="00005F02">
        <w:rPr>
          <w:rFonts w:ascii="Times New Roman" w:hAnsi="Times New Roman" w:cs="Times New Roman"/>
          <w:sz w:val="28"/>
          <w:szCs w:val="28"/>
        </w:rPr>
        <w:t>16</w:t>
      </w:r>
      <w:r w:rsidR="00C230B1">
        <w:rPr>
          <w:rFonts w:ascii="Times New Roman" w:hAnsi="Times New Roman" w:cs="Times New Roman"/>
          <w:sz w:val="28"/>
          <w:szCs w:val="28"/>
        </w:rPr>
        <w:t xml:space="preserve"> </w:t>
      </w:r>
      <w:r w:rsidRPr="00336235">
        <w:rPr>
          <w:rFonts w:ascii="Times New Roman" w:hAnsi="Times New Roman" w:cs="Times New Roman"/>
          <w:sz w:val="28"/>
          <w:szCs w:val="28"/>
        </w:rPr>
        <w:t>акта на съда.</w:t>
      </w:r>
    </w:p>
    <w:p w:rsidR="00F109BC" w:rsidRPr="00336235" w:rsidRDefault="00F109BC" w:rsidP="00214F6C">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 xml:space="preserve">Производствата по чл. 310 от ГПК са били </w:t>
      </w:r>
      <w:r w:rsidR="000F017C">
        <w:rPr>
          <w:rFonts w:ascii="Times New Roman" w:hAnsi="Times New Roman" w:cs="Times New Roman"/>
          <w:sz w:val="28"/>
          <w:szCs w:val="28"/>
        </w:rPr>
        <w:t>5</w:t>
      </w:r>
      <w:r w:rsidR="00005F02">
        <w:rPr>
          <w:rFonts w:ascii="Times New Roman" w:hAnsi="Times New Roman" w:cs="Times New Roman"/>
          <w:sz w:val="28"/>
          <w:szCs w:val="28"/>
        </w:rPr>
        <w:t>5</w:t>
      </w:r>
      <w:r w:rsidRPr="00336235">
        <w:rPr>
          <w:rFonts w:ascii="Times New Roman" w:hAnsi="Times New Roman" w:cs="Times New Roman"/>
          <w:sz w:val="28"/>
          <w:szCs w:val="28"/>
        </w:rPr>
        <w:t xml:space="preserve">, от които </w:t>
      </w:r>
      <w:r w:rsidR="00C230B1">
        <w:rPr>
          <w:rFonts w:ascii="Times New Roman" w:hAnsi="Times New Roman" w:cs="Times New Roman"/>
          <w:sz w:val="28"/>
          <w:szCs w:val="28"/>
        </w:rPr>
        <w:t>10</w:t>
      </w:r>
      <w:r w:rsidRPr="00336235">
        <w:rPr>
          <w:rFonts w:ascii="Times New Roman" w:hAnsi="Times New Roman" w:cs="Times New Roman"/>
          <w:sz w:val="28"/>
          <w:szCs w:val="28"/>
        </w:rPr>
        <w:t xml:space="preserve"> остатък от </w:t>
      </w:r>
      <w:r w:rsidRPr="00336235">
        <w:rPr>
          <w:rFonts w:ascii="Times New Roman" w:hAnsi="Times New Roman" w:cs="Times New Roman"/>
          <w:sz w:val="28"/>
          <w:szCs w:val="28"/>
        </w:rPr>
        <w:lastRenderedPageBreak/>
        <w:t>201</w:t>
      </w:r>
      <w:r w:rsidR="00005F02">
        <w:rPr>
          <w:rFonts w:ascii="Times New Roman" w:hAnsi="Times New Roman" w:cs="Times New Roman"/>
          <w:sz w:val="28"/>
          <w:szCs w:val="28"/>
        </w:rPr>
        <w:t>8</w:t>
      </w:r>
      <w:r w:rsidRPr="00336235">
        <w:rPr>
          <w:rFonts w:ascii="Times New Roman" w:hAnsi="Times New Roman" w:cs="Times New Roman"/>
          <w:sz w:val="28"/>
          <w:szCs w:val="28"/>
        </w:rPr>
        <w:t xml:space="preserve"> г. и </w:t>
      </w:r>
      <w:r w:rsidR="000F017C">
        <w:rPr>
          <w:rFonts w:ascii="Times New Roman" w:hAnsi="Times New Roman" w:cs="Times New Roman"/>
          <w:sz w:val="28"/>
          <w:szCs w:val="28"/>
        </w:rPr>
        <w:t>4</w:t>
      </w:r>
      <w:r w:rsidR="00005F02">
        <w:rPr>
          <w:rFonts w:ascii="Times New Roman" w:hAnsi="Times New Roman" w:cs="Times New Roman"/>
          <w:sz w:val="28"/>
          <w:szCs w:val="28"/>
        </w:rPr>
        <w:t>5</w:t>
      </w:r>
      <w:r w:rsidR="00C230B1">
        <w:rPr>
          <w:rFonts w:ascii="Times New Roman" w:hAnsi="Times New Roman" w:cs="Times New Roman"/>
          <w:sz w:val="28"/>
          <w:szCs w:val="28"/>
        </w:rPr>
        <w:t xml:space="preserve"> </w:t>
      </w:r>
      <w:r w:rsidRPr="00336235">
        <w:rPr>
          <w:rFonts w:ascii="Times New Roman" w:hAnsi="Times New Roman" w:cs="Times New Roman"/>
          <w:sz w:val="28"/>
          <w:szCs w:val="28"/>
        </w:rPr>
        <w:t xml:space="preserve">новообразувани. Свършени са </w:t>
      </w:r>
      <w:r w:rsidR="000F017C">
        <w:rPr>
          <w:rFonts w:ascii="Times New Roman" w:hAnsi="Times New Roman" w:cs="Times New Roman"/>
          <w:sz w:val="28"/>
          <w:szCs w:val="28"/>
        </w:rPr>
        <w:t>4</w:t>
      </w:r>
      <w:r w:rsidR="00005F02">
        <w:rPr>
          <w:rFonts w:ascii="Times New Roman" w:hAnsi="Times New Roman" w:cs="Times New Roman"/>
          <w:sz w:val="28"/>
          <w:szCs w:val="28"/>
        </w:rPr>
        <w:t>5</w:t>
      </w:r>
      <w:r w:rsidRPr="00336235">
        <w:rPr>
          <w:rFonts w:ascii="Times New Roman" w:hAnsi="Times New Roman" w:cs="Times New Roman"/>
          <w:sz w:val="28"/>
          <w:szCs w:val="28"/>
        </w:rPr>
        <w:t xml:space="preserve"> бр., от  които </w:t>
      </w:r>
      <w:r w:rsidR="00005F02">
        <w:rPr>
          <w:rFonts w:ascii="Times New Roman" w:hAnsi="Times New Roman" w:cs="Times New Roman"/>
          <w:sz w:val="28"/>
          <w:szCs w:val="28"/>
        </w:rPr>
        <w:t>41</w:t>
      </w:r>
      <w:r w:rsidR="00C230B1">
        <w:rPr>
          <w:rFonts w:ascii="Times New Roman" w:hAnsi="Times New Roman" w:cs="Times New Roman"/>
          <w:sz w:val="28"/>
          <w:szCs w:val="28"/>
        </w:rPr>
        <w:t xml:space="preserve">бр. дела са приключили в срок до три месеца или </w:t>
      </w:r>
      <w:r w:rsidR="00005F02">
        <w:rPr>
          <w:rFonts w:ascii="Times New Roman" w:hAnsi="Times New Roman" w:cs="Times New Roman"/>
          <w:sz w:val="28"/>
          <w:szCs w:val="28"/>
        </w:rPr>
        <w:t>91</w:t>
      </w:r>
      <w:r w:rsidR="00C230B1">
        <w:rPr>
          <w:rFonts w:ascii="Times New Roman" w:hAnsi="Times New Roman" w:cs="Times New Roman"/>
          <w:sz w:val="28"/>
          <w:szCs w:val="28"/>
        </w:rPr>
        <w:t xml:space="preserve"> % от общо свършените. </w:t>
      </w:r>
      <w:r w:rsidR="000F017C">
        <w:rPr>
          <w:rFonts w:ascii="Times New Roman" w:hAnsi="Times New Roman" w:cs="Times New Roman"/>
          <w:sz w:val="28"/>
          <w:szCs w:val="28"/>
        </w:rPr>
        <w:t>С</w:t>
      </w:r>
      <w:r w:rsidRPr="00336235">
        <w:rPr>
          <w:rFonts w:ascii="Times New Roman" w:hAnsi="Times New Roman" w:cs="Times New Roman"/>
          <w:sz w:val="28"/>
          <w:szCs w:val="28"/>
        </w:rPr>
        <w:t xml:space="preserve">ъс съдебен акт по същество са приключили </w:t>
      </w:r>
      <w:r w:rsidR="00005F02">
        <w:rPr>
          <w:rFonts w:ascii="Times New Roman" w:hAnsi="Times New Roman" w:cs="Times New Roman"/>
          <w:sz w:val="28"/>
          <w:szCs w:val="28"/>
        </w:rPr>
        <w:t>28</w:t>
      </w:r>
      <w:r w:rsidRPr="00336235">
        <w:rPr>
          <w:rFonts w:ascii="Times New Roman" w:hAnsi="Times New Roman" w:cs="Times New Roman"/>
          <w:sz w:val="28"/>
          <w:szCs w:val="28"/>
        </w:rPr>
        <w:t xml:space="preserve"> дела. Прекратените дела са общо </w:t>
      </w:r>
      <w:r w:rsidR="000F017C">
        <w:rPr>
          <w:rFonts w:ascii="Times New Roman" w:hAnsi="Times New Roman" w:cs="Times New Roman"/>
          <w:sz w:val="28"/>
          <w:szCs w:val="28"/>
        </w:rPr>
        <w:t>1</w:t>
      </w:r>
      <w:r w:rsidR="00C230B1">
        <w:rPr>
          <w:rFonts w:ascii="Times New Roman" w:hAnsi="Times New Roman" w:cs="Times New Roman"/>
          <w:sz w:val="28"/>
          <w:szCs w:val="28"/>
        </w:rPr>
        <w:t>7</w:t>
      </w:r>
      <w:r w:rsidRPr="00336235">
        <w:rPr>
          <w:rFonts w:ascii="Times New Roman" w:hAnsi="Times New Roman" w:cs="Times New Roman"/>
          <w:sz w:val="28"/>
          <w:szCs w:val="28"/>
        </w:rPr>
        <w:t>. Обжалвани</w:t>
      </w:r>
      <w:r w:rsidR="00B25A55">
        <w:rPr>
          <w:rFonts w:ascii="Times New Roman" w:hAnsi="Times New Roman" w:cs="Times New Roman"/>
          <w:sz w:val="28"/>
          <w:szCs w:val="28"/>
        </w:rPr>
        <w:t xml:space="preserve"> </w:t>
      </w:r>
      <w:r w:rsidRPr="00336235">
        <w:rPr>
          <w:rFonts w:ascii="Times New Roman" w:hAnsi="Times New Roman" w:cs="Times New Roman"/>
          <w:sz w:val="28"/>
          <w:szCs w:val="28"/>
        </w:rPr>
        <w:t xml:space="preserve"> </w:t>
      </w:r>
      <w:r w:rsidR="00B25A55">
        <w:rPr>
          <w:rFonts w:ascii="Times New Roman" w:hAnsi="Times New Roman" w:cs="Times New Roman"/>
          <w:sz w:val="28"/>
          <w:szCs w:val="28"/>
        </w:rPr>
        <w:t xml:space="preserve"> </w:t>
      </w:r>
      <w:r w:rsidRPr="008E4D69">
        <w:rPr>
          <w:rFonts w:ascii="Times New Roman" w:hAnsi="Times New Roman" w:cs="Times New Roman"/>
          <w:sz w:val="28"/>
          <w:szCs w:val="28"/>
        </w:rPr>
        <w:t xml:space="preserve">са </w:t>
      </w:r>
      <w:r w:rsidR="003C3E68">
        <w:rPr>
          <w:rFonts w:ascii="Times New Roman" w:hAnsi="Times New Roman" w:cs="Times New Roman"/>
          <w:sz w:val="28"/>
          <w:szCs w:val="28"/>
        </w:rPr>
        <w:t>7</w:t>
      </w:r>
      <w:r w:rsidRPr="008E4D69">
        <w:rPr>
          <w:rFonts w:ascii="Times New Roman" w:hAnsi="Times New Roman" w:cs="Times New Roman"/>
          <w:sz w:val="28"/>
          <w:szCs w:val="28"/>
        </w:rPr>
        <w:t xml:space="preserve"> </w:t>
      </w:r>
      <w:r w:rsidR="00B25A55">
        <w:rPr>
          <w:rFonts w:ascii="Times New Roman" w:hAnsi="Times New Roman" w:cs="Times New Roman"/>
          <w:sz w:val="28"/>
          <w:szCs w:val="28"/>
        </w:rPr>
        <w:t xml:space="preserve">съдебни </w:t>
      </w:r>
      <w:r w:rsidRPr="00336235">
        <w:rPr>
          <w:rFonts w:ascii="Times New Roman" w:hAnsi="Times New Roman" w:cs="Times New Roman"/>
          <w:sz w:val="28"/>
          <w:szCs w:val="28"/>
        </w:rPr>
        <w:t>акта</w:t>
      </w:r>
      <w:r w:rsidR="00B25A55">
        <w:rPr>
          <w:rFonts w:ascii="Times New Roman" w:hAnsi="Times New Roman" w:cs="Times New Roman"/>
          <w:sz w:val="28"/>
          <w:szCs w:val="28"/>
        </w:rPr>
        <w:t xml:space="preserve"> от съответния вид.</w:t>
      </w:r>
      <w:r w:rsidR="00C230B1">
        <w:rPr>
          <w:rFonts w:ascii="Times New Roman" w:hAnsi="Times New Roman" w:cs="Times New Roman"/>
          <w:sz w:val="28"/>
          <w:szCs w:val="28"/>
        </w:rPr>
        <w:t xml:space="preserve"> Висящи в края на 201</w:t>
      </w:r>
      <w:r w:rsidR="003C3E68">
        <w:rPr>
          <w:rFonts w:ascii="Times New Roman" w:hAnsi="Times New Roman" w:cs="Times New Roman"/>
          <w:sz w:val="28"/>
          <w:szCs w:val="28"/>
        </w:rPr>
        <w:t>9</w:t>
      </w:r>
      <w:r w:rsidR="00C230B1">
        <w:rPr>
          <w:rFonts w:ascii="Times New Roman" w:hAnsi="Times New Roman" w:cs="Times New Roman"/>
          <w:sz w:val="28"/>
          <w:szCs w:val="28"/>
        </w:rPr>
        <w:t xml:space="preserve">г са </w:t>
      </w:r>
      <w:r w:rsidR="0003600E">
        <w:rPr>
          <w:rFonts w:ascii="Times New Roman" w:hAnsi="Times New Roman" w:cs="Times New Roman"/>
          <w:sz w:val="28"/>
          <w:szCs w:val="28"/>
        </w:rPr>
        <w:t>10 дела.</w:t>
      </w:r>
    </w:p>
    <w:p w:rsidR="00F109BC" w:rsidRPr="00336235" w:rsidRDefault="00F109BC" w:rsidP="00214F6C">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 xml:space="preserve">През отчетния период са постъпили </w:t>
      </w:r>
      <w:r w:rsidR="003C3E68">
        <w:rPr>
          <w:rFonts w:ascii="Times New Roman" w:hAnsi="Times New Roman" w:cs="Times New Roman"/>
          <w:sz w:val="28"/>
          <w:szCs w:val="28"/>
        </w:rPr>
        <w:t>20</w:t>
      </w:r>
      <w:r w:rsidRPr="00336235">
        <w:rPr>
          <w:rFonts w:ascii="Times New Roman" w:hAnsi="Times New Roman" w:cs="Times New Roman"/>
          <w:sz w:val="28"/>
          <w:szCs w:val="28"/>
        </w:rPr>
        <w:t xml:space="preserve"> административни дела по ЗСПЗЗ и ЗВГЗГФ</w:t>
      </w:r>
      <w:r w:rsidR="00E77869">
        <w:rPr>
          <w:rFonts w:ascii="Times New Roman" w:hAnsi="Times New Roman" w:cs="Times New Roman"/>
          <w:sz w:val="28"/>
          <w:szCs w:val="28"/>
        </w:rPr>
        <w:t xml:space="preserve">. </w:t>
      </w:r>
      <w:r w:rsidR="003C3E68">
        <w:rPr>
          <w:rFonts w:ascii="Times New Roman" w:hAnsi="Times New Roman" w:cs="Times New Roman"/>
          <w:sz w:val="28"/>
          <w:szCs w:val="28"/>
        </w:rPr>
        <w:t>Три дела са</w:t>
      </w:r>
      <w:r w:rsidR="00E77869">
        <w:rPr>
          <w:rFonts w:ascii="Times New Roman" w:hAnsi="Times New Roman" w:cs="Times New Roman"/>
          <w:sz w:val="28"/>
          <w:szCs w:val="28"/>
        </w:rPr>
        <w:t xml:space="preserve"> останал</w:t>
      </w:r>
      <w:r w:rsidR="003C3E68">
        <w:rPr>
          <w:rFonts w:ascii="Times New Roman" w:hAnsi="Times New Roman" w:cs="Times New Roman"/>
          <w:sz w:val="28"/>
          <w:szCs w:val="28"/>
        </w:rPr>
        <w:t>и</w:t>
      </w:r>
      <w:r w:rsidR="00E77869">
        <w:rPr>
          <w:rFonts w:ascii="Times New Roman" w:hAnsi="Times New Roman" w:cs="Times New Roman"/>
          <w:sz w:val="28"/>
          <w:szCs w:val="28"/>
        </w:rPr>
        <w:t xml:space="preserve"> несвършен</w:t>
      </w:r>
      <w:r w:rsidR="003C3E68">
        <w:rPr>
          <w:rFonts w:ascii="Times New Roman" w:hAnsi="Times New Roman" w:cs="Times New Roman"/>
          <w:sz w:val="28"/>
          <w:szCs w:val="28"/>
        </w:rPr>
        <w:t>и</w:t>
      </w:r>
      <w:r w:rsidRPr="00336235">
        <w:rPr>
          <w:rFonts w:ascii="Times New Roman" w:hAnsi="Times New Roman" w:cs="Times New Roman"/>
          <w:sz w:val="28"/>
          <w:szCs w:val="28"/>
        </w:rPr>
        <w:t xml:space="preserve"> от 201</w:t>
      </w:r>
      <w:r w:rsidR="003C3E68">
        <w:rPr>
          <w:rFonts w:ascii="Times New Roman" w:hAnsi="Times New Roman" w:cs="Times New Roman"/>
          <w:sz w:val="28"/>
          <w:szCs w:val="28"/>
        </w:rPr>
        <w:t>8</w:t>
      </w:r>
      <w:r w:rsidRPr="00336235">
        <w:rPr>
          <w:rFonts w:ascii="Times New Roman" w:hAnsi="Times New Roman" w:cs="Times New Roman"/>
          <w:sz w:val="28"/>
          <w:szCs w:val="28"/>
        </w:rPr>
        <w:t xml:space="preserve"> г</w:t>
      </w:r>
      <w:r w:rsidR="00E77869">
        <w:rPr>
          <w:rFonts w:ascii="Times New Roman" w:hAnsi="Times New Roman" w:cs="Times New Roman"/>
          <w:sz w:val="28"/>
          <w:szCs w:val="28"/>
        </w:rPr>
        <w:t xml:space="preserve"> от този вид</w:t>
      </w:r>
      <w:r w:rsidRPr="00336235">
        <w:rPr>
          <w:rFonts w:ascii="Times New Roman" w:hAnsi="Times New Roman" w:cs="Times New Roman"/>
          <w:sz w:val="28"/>
          <w:szCs w:val="28"/>
        </w:rPr>
        <w:t xml:space="preserve">. От общо </w:t>
      </w:r>
      <w:r w:rsidR="003C3E68">
        <w:rPr>
          <w:rFonts w:ascii="Times New Roman" w:hAnsi="Times New Roman" w:cs="Times New Roman"/>
          <w:sz w:val="28"/>
          <w:szCs w:val="28"/>
        </w:rPr>
        <w:t>23</w:t>
      </w:r>
      <w:r w:rsidRPr="00336235">
        <w:rPr>
          <w:rFonts w:ascii="Times New Roman" w:hAnsi="Times New Roman" w:cs="Times New Roman"/>
          <w:sz w:val="28"/>
          <w:szCs w:val="28"/>
        </w:rPr>
        <w:t xml:space="preserve"> административни дела за разглеждане през 201</w:t>
      </w:r>
      <w:r w:rsidR="003C3E68">
        <w:rPr>
          <w:rFonts w:ascii="Times New Roman" w:hAnsi="Times New Roman" w:cs="Times New Roman"/>
          <w:sz w:val="28"/>
          <w:szCs w:val="28"/>
        </w:rPr>
        <w:t>9</w:t>
      </w:r>
      <w:r w:rsidRPr="00336235">
        <w:rPr>
          <w:rFonts w:ascii="Times New Roman" w:hAnsi="Times New Roman" w:cs="Times New Roman"/>
          <w:sz w:val="28"/>
          <w:szCs w:val="28"/>
        </w:rPr>
        <w:t xml:space="preserve"> г. са свършени </w:t>
      </w:r>
      <w:r w:rsidR="003C3E68">
        <w:rPr>
          <w:rFonts w:ascii="Times New Roman" w:hAnsi="Times New Roman" w:cs="Times New Roman"/>
          <w:sz w:val="28"/>
          <w:szCs w:val="28"/>
        </w:rPr>
        <w:t>20</w:t>
      </w:r>
      <w:r w:rsidRPr="00336235">
        <w:rPr>
          <w:rFonts w:ascii="Times New Roman" w:hAnsi="Times New Roman" w:cs="Times New Roman"/>
          <w:sz w:val="28"/>
          <w:szCs w:val="28"/>
        </w:rPr>
        <w:t xml:space="preserve"> дела, </w:t>
      </w:r>
      <w:r w:rsidR="005C7B87">
        <w:rPr>
          <w:rFonts w:ascii="Times New Roman" w:hAnsi="Times New Roman" w:cs="Times New Roman"/>
          <w:sz w:val="28"/>
          <w:szCs w:val="28"/>
        </w:rPr>
        <w:t xml:space="preserve">от които </w:t>
      </w:r>
      <w:r w:rsidR="003C3E68">
        <w:rPr>
          <w:rFonts w:ascii="Times New Roman" w:hAnsi="Times New Roman" w:cs="Times New Roman"/>
          <w:sz w:val="28"/>
          <w:szCs w:val="28"/>
        </w:rPr>
        <w:t>1</w:t>
      </w:r>
      <w:r w:rsidR="0003600E">
        <w:rPr>
          <w:rFonts w:ascii="Times New Roman" w:hAnsi="Times New Roman" w:cs="Times New Roman"/>
          <w:sz w:val="28"/>
          <w:szCs w:val="28"/>
        </w:rPr>
        <w:t xml:space="preserve">7 </w:t>
      </w:r>
      <w:r w:rsidR="005C7B87">
        <w:rPr>
          <w:rFonts w:ascii="Times New Roman" w:hAnsi="Times New Roman" w:cs="Times New Roman"/>
          <w:sz w:val="28"/>
          <w:szCs w:val="28"/>
        </w:rPr>
        <w:t>дела</w:t>
      </w:r>
      <w:r w:rsidRPr="00336235">
        <w:rPr>
          <w:rFonts w:ascii="Times New Roman" w:hAnsi="Times New Roman" w:cs="Times New Roman"/>
          <w:sz w:val="28"/>
          <w:szCs w:val="28"/>
        </w:rPr>
        <w:t xml:space="preserve"> в 3-месечен срок или </w:t>
      </w:r>
      <w:r w:rsidR="003C3E68">
        <w:rPr>
          <w:rFonts w:ascii="Times New Roman" w:hAnsi="Times New Roman" w:cs="Times New Roman"/>
          <w:sz w:val="28"/>
          <w:szCs w:val="28"/>
        </w:rPr>
        <w:t>85</w:t>
      </w:r>
      <w:r w:rsidR="0003600E">
        <w:rPr>
          <w:rFonts w:ascii="Times New Roman" w:hAnsi="Times New Roman" w:cs="Times New Roman"/>
          <w:sz w:val="28"/>
          <w:szCs w:val="28"/>
        </w:rPr>
        <w:t xml:space="preserve"> </w:t>
      </w:r>
      <w:r w:rsidRPr="000003C0">
        <w:rPr>
          <w:rFonts w:ascii="Times New Roman" w:hAnsi="Times New Roman" w:cs="Times New Roman"/>
          <w:sz w:val="28"/>
          <w:szCs w:val="28"/>
        </w:rPr>
        <w:t xml:space="preserve">%. </w:t>
      </w:r>
      <w:r w:rsidR="005C7B87">
        <w:rPr>
          <w:rFonts w:ascii="Times New Roman" w:hAnsi="Times New Roman" w:cs="Times New Roman"/>
          <w:sz w:val="28"/>
          <w:szCs w:val="28"/>
        </w:rPr>
        <w:t xml:space="preserve">Със съдебен акт по същество са приключили </w:t>
      </w:r>
      <w:r w:rsidR="003C3E68">
        <w:rPr>
          <w:rFonts w:ascii="Times New Roman" w:hAnsi="Times New Roman" w:cs="Times New Roman"/>
          <w:sz w:val="28"/>
          <w:szCs w:val="28"/>
        </w:rPr>
        <w:t>4</w:t>
      </w:r>
      <w:r w:rsidR="005C7B87">
        <w:rPr>
          <w:rFonts w:ascii="Times New Roman" w:hAnsi="Times New Roman" w:cs="Times New Roman"/>
          <w:sz w:val="28"/>
          <w:szCs w:val="28"/>
        </w:rPr>
        <w:t xml:space="preserve"> дела , а по </w:t>
      </w:r>
      <w:r w:rsidR="003C3E68">
        <w:rPr>
          <w:rFonts w:ascii="Times New Roman" w:hAnsi="Times New Roman" w:cs="Times New Roman"/>
          <w:sz w:val="28"/>
          <w:szCs w:val="28"/>
        </w:rPr>
        <w:t>16</w:t>
      </w:r>
      <w:r w:rsidR="005C7B87">
        <w:rPr>
          <w:rFonts w:ascii="Times New Roman" w:hAnsi="Times New Roman" w:cs="Times New Roman"/>
          <w:sz w:val="28"/>
          <w:szCs w:val="28"/>
        </w:rPr>
        <w:t xml:space="preserve"> дела производството е било прекратено. </w:t>
      </w:r>
      <w:r w:rsidR="002B00F9">
        <w:rPr>
          <w:rFonts w:ascii="Times New Roman" w:hAnsi="Times New Roman" w:cs="Times New Roman"/>
          <w:sz w:val="28"/>
          <w:szCs w:val="28"/>
        </w:rPr>
        <w:t>Обжалван</w:t>
      </w:r>
      <w:r w:rsidR="0003600E">
        <w:rPr>
          <w:rFonts w:ascii="Times New Roman" w:hAnsi="Times New Roman" w:cs="Times New Roman"/>
          <w:sz w:val="28"/>
          <w:szCs w:val="28"/>
        </w:rPr>
        <w:t xml:space="preserve">и са </w:t>
      </w:r>
      <w:r w:rsidR="003C3E68">
        <w:rPr>
          <w:rFonts w:ascii="Times New Roman" w:hAnsi="Times New Roman" w:cs="Times New Roman"/>
          <w:sz w:val="28"/>
          <w:szCs w:val="28"/>
        </w:rPr>
        <w:t>11</w:t>
      </w:r>
      <w:r w:rsidR="0003600E">
        <w:rPr>
          <w:rFonts w:ascii="Times New Roman" w:hAnsi="Times New Roman" w:cs="Times New Roman"/>
          <w:sz w:val="28"/>
          <w:szCs w:val="28"/>
        </w:rPr>
        <w:t xml:space="preserve"> </w:t>
      </w:r>
      <w:r w:rsidRPr="00336235">
        <w:rPr>
          <w:rFonts w:ascii="Times New Roman" w:hAnsi="Times New Roman" w:cs="Times New Roman"/>
          <w:sz w:val="28"/>
          <w:szCs w:val="28"/>
        </w:rPr>
        <w:t>съдебн</w:t>
      </w:r>
      <w:r w:rsidR="0003600E">
        <w:rPr>
          <w:rFonts w:ascii="Times New Roman" w:hAnsi="Times New Roman" w:cs="Times New Roman"/>
          <w:sz w:val="28"/>
          <w:szCs w:val="28"/>
        </w:rPr>
        <w:t>и</w:t>
      </w:r>
      <w:r w:rsidRPr="00336235">
        <w:rPr>
          <w:rFonts w:ascii="Times New Roman" w:hAnsi="Times New Roman" w:cs="Times New Roman"/>
          <w:sz w:val="28"/>
          <w:szCs w:val="28"/>
        </w:rPr>
        <w:t xml:space="preserve"> акт</w:t>
      </w:r>
      <w:r w:rsidR="003C3E68">
        <w:rPr>
          <w:rFonts w:ascii="Times New Roman" w:hAnsi="Times New Roman" w:cs="Times New Roman"/>
          <w:sz w:val="28"/>
          <w:szCs w:val="28"/>
        </w:rPr>
        <w:t>а</w:t>
      </w:r>
      <w:r w:rsidRPr="00336235">
        <w:rPr>
          <w:rFonts w:ascii="Times New Roman" w:hAnsi="Times New Roman" w:cs="Times New Roman"/>
          <w:sz w:val="28"/>
          <w:szCs w:val="28"/>
        </w:rPr>
        <w:t xml:space="preserve">. </w:t>
      </w:r>
      <w:r w:rsidR="0003600E">
        <w:rPr>
          <w:rFonts w:ascii="Times New Roman" w:hAnsi="Times New Roman" w:cs="Times New Roman"/>
          <w:sz w:val="28"/>
          <w:szCs w:val="28"/>
        </w:rPr>
        <w:t xml:space="preserve">Останали несвършени в края на отчетния период са 3 дела. </w:t>
      </w:r>
      <w:r w:rsidRPr="00336235">
        <w:rPr>
          <w:rFonts w:ascii="Times New Roman" w:hAnsi="Times New Roman" w:cs="Times New Roman"/>
          <w:sz w:val="28"/>
          <w:szCs w:val="28"/>
        </w:rPr>
        <w:t xml:space="preserve">  </w:t>
      </w:r>
    </w:p>
    <w:p w:rsidR="00702DD6" w:rsidRDefault="00702DD6" w:rsidP="00F109BC">
      <w:pPr>
        <w:tabs>
          <w:tab w:val="left" w:pos="0"/>
        </w:tabs>
        <w:ind w:firstLine="900"/>
        <w:jc w:val="both"/>
        <w:rPr>
          <w:rFonts w:ascii="Times New Roman" w:hAnsi="Times New Roman" w:cs="Times New Roman"/>
          <w:b/>
          <w:sz w:val="28"/>
          <w:szCs w:val="28"/>
        </w:rPr>
      </w:pPr>
    </w:p>
    <w:p w:rsidR="00702DD6" w:rsidRDefault="00702DD6" w:rsidP="00F109BC">
      <w:pPr>
        <w:tabs>
          <w:tab w:val="left" w:pos="0"/>
        </w:tabs>
        <w:ind w:firstLine="900"/>
        <w:jc w:val="both"/>
        <w:rPr>
          <w:rFonts w:ascii="Times New Roman" w:hAnsi="Times New Roman" w:cs="Times New Roman"/>
          <w:b/>
          <w:sz w:val="28"/>
          <w:szCs w:val="28"/>
        </w:rPr>
      </w:pPr>
    </w:p>
    <w:p w:rsidR="00F109BC" w:rsidRPr="00336235" w:rsidRDefault="00F109BC" w:rsidP="00F109BC">
      <w:pPr>
        <w:tabs>
          <w:tab w:val="left" w:pos="0"/>
        </w:tabs>
        <w:ind w:firstLine="900"/>
        <w:jc w:val="both"/>
        <w:rPr>
          <w:rFonts w:ascii="Times New Roman" w:hAnsi="Times New Roman" w:cs="Times New Roman"/>
          <w:b/>
          <w:sz w:val="28"/>
          <w:szCs w:val="28"/>
        </w:rPr>
      </w:pPr>
      <w:r w:rsidRPr="00336235">
        <w:rPr>
          <w:rFonts w:ascii="Times New Roman" w:hAnsi="Times New Roman" w:cs="Times New Roman"/>
          <w:b/>
          <w:sz w:val="28"/>
          <w:szCs w:val="28"/>
        </w:rPr>
        <w:t>ІІ. ГРАЖДАНСКИ ДЕЛА ПО ВИДОВЕ.</w:t>
      </w:r>
    </w:p>
    <w:p w:rsidR="00F109BC" w:rsidRPr="00336235" w:rsidRDefault="00F109BC" w:rsidP="00F109BC">
      <w:pPr>
        <w:tabs>
          <w:tab w:val="left" w:pos="0"/>
        </w:tabs>
        <w:ind w:firstLine="900"/>
        <w:jc w:val="both"/>
        <w:rPr>
          <w:rFonts w:ascii="Times New Roman" w:hAnsi="Times New Roman" w:cs="Times New Roman"/>
          <w:b/>
          <w:sz w:val="28"/>
          <w:szCs w:val="28"/>
          <w:lang w:val="en-US"/>
        </w:rPr>
      </w:pPr>
      <w:r w:rsidRPr="00336235">
        <w:rPr>
          <w:rFonts w:ascii="Times New Roman" w:hAnsi="Times New Roman" w:cs="Times New Roman"/>
          <w:b/>
          <w:sz w:val="28"/>
          <w:szCs w:val="28"/>
        </w:rPr>
        <w:t>1. ГРАЖДАНСКИ ДЕЛА</w:t>
      </w:r>
    </w:p>
    <w:p w:rsidR="00F109BC" w:rsidRPr="00336235" w:rsidRDefault="009E5D3B" w:rsidP="00F109BC">
      <w:pPr>
        <w:tabs>
          <w:tab w:val="left" w:pos="0"/>
        </w:tabs>
        <w:ind w:firstLine="900"/>
        <w:jc w:val="both"/>
        <w:rPr>
          <w:rFonts w:ascii="Times New Roman" w:hAnsi="Times New Roman" w:cs="Times New Roman"/>
          <w:b/>
          <w:i/>
          <w:sz w:val="28"/>
          <w:szCs w:val="28"/>
          <w:lang w:val="en-US"/>
        </w:rPr>
      </w:pPr>
      <w:r>
        <w:rPr>
          <w:rFonts w:ascii="Times New Roman" w:hAnsi="Times New Roman" w:cs="Times New Roman"/>
          <w:b/>
          <w:i/>
          <w:sz w:val="28"/>
          <w:szCs w:val="28"/>
        </w:rPr>
        <w:t>Искове по СК, ЗЗДН, ЗЛС, ЗГР, ЗЗДет, ЗБЖИРБ</w:t>
      </w:r>
      <w:r w:rsidR="00F109BC" w:rsidRPr="00336235">
        <w:rPr>
          <w:rFonts w:ascii="Times New Roman" w:hAnsi="Times New Roman" w:cs="Times New Roman"/>
          <w:b/>
          <w:i/>
          <w:sz w:val="28"/>
          <w:szCs w:val="28"/>
        </w:rPr>
        <w:t xml:space="preserve"> </w:t>
      </w:r>
    </w:p>
    <w:p w:rsidR="00F109BC" w:rsidRDefault="0016169D" w:rsidP="00702DD6">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Р</w:t>
      </w:r>
      <w:r w:rsidRPr="00336235">
        <w:rPr>
          <w:rFonts w:ascii="Times New Roman" w:hAnsi="Times New Roman" w:cs="Times New Roman"/>
          <w:sz w:val="28"/>
          <w:szCs w:val="28"/>
        </w:rPr>
        <w:t>азгледани</w:t>
      </w:r>
      <w:r>
        <w:rPr>
          <w:rFonts w:ascii="Times New Roman" w:hAnsi="Times New Roman" w:cs="Times New Roman"/>
          <w:sz w:val="28"/>
          <w:szCs w:val="28"/>
        </w:rPr>
        <w:t>те</w:t>
      </w:r>
      <w:r w:rsidRPr="00336235">
        <w:rPr>
          <w:rFonts w:ascii="Times New Roman" w:hAnsi="Times New Roman" w:cs="Times New Roman"/>
          <w:sz w:val="28"/>
          <w:szCs w:val="28"/>
        </w:rPr>
        <w:t xml:space="preserve"> в РС-Ямбол през 201</w:t>
      </w:r>
      <w:r>
        <w:rPr>
          <w:rFonts w:ascii="Times New Roman" w:hAnsi="Times New Roman" w:cs="Times New Roman"/>
          <w:sz w:val="28"/>
          <w:szCs w:val="28"/>
        </w:rPr>
        <w:t>9</w:t>
      </w:r>
      <w:r w:rsidRPr="00336235">
        <w:rPr>
          <w:rFonts w:ascii="Times New Roman" w:hAnsi="Times New Roman" w:cs="Times New Roman"/>
          <w:sz w:val="28"/>
          <w:szCs w:val="28"/>
        </w:rPr>
        <w:t>г</w:t>
      </w:r>
      <w:r>
        <w:rPr>
          <w:rFonts w:ascii="Times New Roman" w:hAnsi="Times New Roman" w:cs="Times New Roman"/>
          <w:sz w:val="28"/>
          <w:szCs w:val="28"/>
        </w:rPr>
        <w:t xml:space="preserve"> дела с и</w:t>
      </w:r>
      <w:r w:rsidR="00F109BC" w:rsidRPr="00336235">
        <w:rPr>
          <w:rFonts w:ascii="Times New Roman" w:hAnsi="Times New Roman" w:cs="Times New Roman"/>
          <w:sz w:val="28"/>
          <w:szCs w:val="28"/>
        </w:rPr>
        <w:t xml:space="preserve">сковете по </w:t>
      </w:r>
      <w:r w:rsidR="009E5D3B">
        <w:rPr>
          <w:rFonts w:ascii="Times New Roman" w:hAnsi="Times New Roman" w:cs="Times New Roman"/>
          <w:sz w:val="28"/>
          <w:szCs w:val="28"/>
        </w:rPr>
        <w:t>СК</w:t>
      </w:r>
      <w:r w:rsidR="00F109BC" w:rsidRPr="00336235">
        <w:rPr>
          <w:rFonts w:ascii="Times New Roman" w:hAnsi="Times New Roman" w:cs="Times New Roman"/>
          <w:sz w:val="28"/>
          <w:szCs w:val="28"/>
        </w:rPr>
        <w:t>,</w:t>
      </w:r>
      <w:r w:rsidR="009E5D3B" w:rsidRPr="009E5D3B">
        <w:rPr>
          <w:rFonts w:ascii="Times New Roman" w:hAnsi="Times New Roman" w:cs="Times New Roman"/>
          <w:b/>
          <w:i/>
          <w:sz w:val="28"/>
          <w:szCs w:val="28"/>
        </w:rPr>
        <w:t xml:space="preserve"> </w:t>
      </w:r>
      <w:r w:rsidR="009E5D3B" w:rsidRPr="009E5D3B">
        <w:rPr>
          <w:rFonts w:ascii="Times New Roman" w:hAnsi="Times New Roman" w:cs="Times New Roman"/>
          <w:sz w:val="28"/>
          <w:szCs w:val="28"/>
        </w:rPr>
        <w:t>ЗЗДН, ЗЛС, ЗГР, ЗЗДет, ЗБЖИРБ</w:t>
      </w:r>
      <w:r w:rsidR="00F109BC" w:rsidRPr="00336235">
        <w:rPr>
          <w:rFonts w:ascii="Times New Roman" w:hAnsi="Times New Roman" w:cs="Times New Roman"/>
          <w:sz w:val="28"/>
          <w:szCs w:val="28"/>
        </w:rPr>
        <w:t xml:space="preserve"> са общо </w:t>
      </w:r>
      <w:r>
        <w:rPr>
          <w:rFonts w:ascii="Times New Roman" w:hAnsi="Times New Roman" w:cs="Times New Roman"/>
          <w:sz w:val="28"/>
          <w:szCs w:val="28"/>
        </w:rPr>
        <w:t>535</w:t>
      </w:r>
      <w:r w:rsidR="00F109BC" w:rsidRPr="00336235">
        <w:rPr>
          <w:rFonts w:ascii="Times New Roman" w:hAnsi="Times New Roman" w:cs="Times New Roman"/>
          <w:sz w:val="28"/>
          <w:szCs w:val="28"/>
        </w:rPr>
        <w:t xml:space="preserve">, от които </w:t>
      </w:r>
      <w:r w:rsidR="00965945">
        <w:rPr>
          <w:rFonts w:ascii="Times New Roman" w:hAnsi="Times New Roman" w:cs="Times New Roman"/>
          <w:sz w:val="28"/>
          <w:szCs w:val="28"/>
        </w:rPr>
        <w:t>1</w:t>
      </w:r>
      <w:r>
        <w:rPr>
          <w:rFonts w:ascii="Times New Roman" w:hAnsi="Times New Roman" w:cs="Times New Roman"/>
          <w:sz w:val="28"/>
          <w:szCs w:val="28"/>
        </w:rPr>
        <w:t>1</w:t>
      </w:r>
      <w:r w:rsidR="00965945">
        <w:rPr>
          <w:rFonts w:ascii="Times New Roman" w:hAnsi="Times New Roman" w:cs="Times New Roman"/>
          <w:sz w:val="28"/>
          <w:szCs w:val="28"/>
        </w:rPr>
        <w:t>1</w:t>
      </w:r>
      <w:r w:rsidR="00F109BC" w:rsidRPr="00336235">
        <w:rPr>
          <w:rFonts w:ascii="Times New Roman" w:hAnsi="Times New Roman" w:cs="Times New Roman"/>
          <w:sz w:val="28"/>
          <w:szCs w:val="28"/>
        </w:rPr>
        <w:t xml:space="preserve"> остатък от 201</w:t>
      </w:r>
      <w:r w:rsidR="00965945">
        <w:rPr>
          <w:rFonts w:ascii="Times New Roman" w:hAnsi="Times New Roman" w:cs="Times New Roman"/>
          <w:sz w:val="28"/>
          <w:szCs w:val="28"/>
        </w:rPr>
        <w:t>8</w:t>
      </w:r>
      <w:r w:rsidR="00F109BC" w:rsidRPr="00336235">
        <w:rPr>
          <w:rFonts w:ascii="Times New Roman" w:hAnsi="Times New Roman" w:cs="Times New Roman"/>
          <w:sz w:val="28"/>
          <w:szCs w:val="28"/>
        </w:rPr>
        <w:t xml:space="preserve"> г., </w:t>
      </w:r>
      <w:r>
        <w:rPr>
          <w:rFonts w:ascii="Times New Roman" w:hAnsi="Times New Roman" w:cs="Times New Roman"/>
          <w:sz w:val="28"/>
          <w:szCs w:val="28"/>
        </w:rPr>
        <w:t>419</w:t>
      </w:r>
      <w:r w:rsidR="00F109BC" w:rsidRPr="00336235">
        <w:rPr>
          <w:rFonts w:ascii="Times New Roman" w:hAnsi="Times New Roman" w:cs="Times New Roman"/>
          <w:sz w:val="28"/>
          <w:szCs w:val="28"/>
        </w:rPr>
        <w:t xml:space="preserve"> </w:t>
      </w:r>
      <w:r w:rsidR="00B8063C">
        <w:rPr>
          <w:rFonts w:ascii="Times New Roman" w:hAnsi="Times New Roman" w:cs="Times New Roman"/>
          <w:sz w:val="28"/>
          <w:szCs w:val="28"/>
        </w:rPr>
        <w:t xml:space="preserve">са </w:t>
      </w:r>
      <w:r w:rsidR="00F109BC" w:rsidRPr="00336235">
        <w:rPr>
          <w:rFonts w:ascii="Times New Roman" w:hAnsi="Times New Roman" w:cs="Times New Roman"/>
          <w:sz w:val="28"/>
          <w:szCs w:val="28"/>
        </w:rPr>
        <w:t>новообразувани</w:t>
      </w:r>
      <w:r w:rsidR="00965945">
        <w:rPr>
          <w:rFonts w:ascii="Times New Roman" w:hAnsi="Times New Roman" w:cs="Times New Roman"/>
          <w:sz w:val="28"/>
          <w:szCs w:val="28"/>
        </w:rPr>
        <w:t>те дела</w:t>
      </w:r>
      <w:r w:rsidR="00F109BC" w:rsidRPr="00336235">
        <w:rPr>
          <w:rFonts w:ascii="Times New Roman" w:hAnsi="Times New Roman" w:cs="Times New Roman"/>
          <w:sz w:val="28"/>
          <w:szCs w:val="28"/>
        </w:rPr>
        <w:t xml:space="preserve"> и  </w:t>
      </w:r>
      <w:r>
        <w:rPr>
          <w:rFonts w:ascii="Times New Roman" w:hAnsi="Times New Roman" w:cs="Times New Roman"/>
          <w:sz w:val="28"/>
          <w:szCs w:val="28"/>
        </w:rPr>
        <w:t>4</w:t>
      </w:r>
      <w:r w:rsidR="00B8063C">
        <w:rPr>
          <w:rFonts w:ascii="Times New Roman" w:hAnsi="Times New Roman" w:cs="Times New Roman"/>
          <w:sz w:val="28"/>
          <w:szCs w:val="28"/>
        </w:rPr>
        <w:t xml:space="preserve"> са</w:t>
      </w:r>
      <w:r w:rsidR="00F109BC" w:rsidRPr="00336235">
        <w:rPr>
          <w:rFonts w:ascii="Times New Roman" w:hAnsi="Times New Roman" w:cs="Times New Roman"/>
          <w:sz w:val="28"/>
          <w:szCs w:val="28"/>
        </w:rPr>
        <w:t xml:space="preserve"> получени по подсъдност . Свършените дела са </w:t>
      </w:r>
      <w:r>
        <w:rPr>
          <w:rFonts w:ascii="Times New Roman" w:hAnsi="Times New Roman" w:cs="Times New Roman"/>
          <w:sz w:val="28"/>
          <w:szCs w:val="28"/>
        </w:rPr>
        <w:t>457</w:t>
      </w:r>
      <w:r w:rsidR="00F109BC" w:rsidRPr="00336235">
        <w:rPr>
          <w:rFonts w:ascii="Times New Roman" w:hAnsi="Times New Roman" w:cs="Times New Roman"/>
          <w:sz w:val="28"/>
          <w:szCs w:val="28"/>
        </w:rPr>
        <w:t xml:space="preserve">, от тях </w:t>
      </w:r>
      <w:r w:rsidR="009E5D3B">
        <w:rPr>
          <w:rFonts w:ascii="Times New Roman" w:hAnsi="Times New Roman" w:cs="Times New Roman"/>
          <w:sz w:val="28"/>
          <w:szCs w:val="28"/>
        </w:rPr>
        <w:t xml:space="preserve">с акт по същество – </w:t>
      </w:r>
      <w:r>
        <w:rPr>
          <w:rFonts w:ascii="Times New Roman" w:hAnsi="Times New Roman" w:cs="Times New Roman"/>
          <w:sz w:val="28"/>
          <w:szCs w:val="28"/>
        </w:rPr>
        <w:t>345</w:t>
      </w:r>
      <w:r w:rsidR="009E5D3B">
        <w:rPr>
          <w:rFonts w:ascii="Times New Roman" w:hAnsi="Times New Roman" w:cs="Times New Roman"/>
          <w:sz w:val="28"/>
          <w:szCs w:val="28"/>
        </w:rPr>
        <w:t xml:space="preserve"> дела, </w:t>
      </w:r>
      <w:r w:rsidR="00F109BC" w:rsidRPr="00336235">
        <w:rPr>
          <w:rFonts w:ascii="Times New Roman" w:hAnsi="Times New Roman" w:cs="Times New Roman"/>
          <w:sz w:val="28"/>
          <w:szCs w:val="28"/>
        </w:rPr>
        <w:t xml:space="preserve">прекратените </w:t>
      </w:r>
      <w:r w:rsidR="009E5D3B">
        <w:rPr>
          <w:rFonts w:ascii="Times New Roman" w:hAnsi="Times New Roman" w:cs="Times New Roman"/>
          <w:sz w:val="28"/>
          <w:szCs w:val="28"/>
        </w:rPr>
        <w:t xml:space="preserve">производства са </w:t>
      </w:r>
      <w:r w:rsidR="00F109BC" w:rsidRPr="00336235">
        <w:rPr>
          <w:rFonts w:ascii="Times New Roman" w:hAnsi="Times New Roman" w:cs="Times New Roman"/>
          <w:sz w:val="28"/>
          <w:szCs w:val="28"/>
        </w:rPr>
        <w:t xml:space="preserve"> </w:t>
      </w:r>
      <w:r w:rsidR="00EB792E">
        <w:rPr>
          <w:rFonts w:ascii="Times New Roman" w:hAnsi="Times New Roman" w:cs="Times New Roman"/>
          <w:sz w:val="28"/>
          <w:szCs w:val="28"/>
        </w:rPr>
        <w:t>1</w:t>
      </w:r>
      <w:r>
        <w:rPr>
          <w:rFonts w:ascii="Times New Roman" w:hAnsi="Times New Roman" w:cs="Times New Roman"/>
          <w:sz w:val="28"/>
          <w:szCs w:val="28"/>
        </w:rPr>
        <w:t>12</w:t>
      </w:r>
      <w:r w:rsidR="00F109BC" w:rsidRPr="00336235">
        <w:rPr>
          <w:rFonts w:ascii="Times New Roman" w:hAnsi="Times New Roman" w:cs="Times New Roman"/>
          <w:sz w:val="28"/>
          <w:szCs w:val="28"/>
        </w:rPr>
        <w:t xml:space="preserve">, от които </w:t>
      </w:r>
      <w:r>
        <w:rPr>
          <w:rFonts w:ascii="Times New Roman" w:hAnsi="Times New Roman" w:cs="Times New Roman"/>
          <w:sz w:val="28"/>
          <w:szCs w:val="28"/>
        </w:rPr>
        <w:t>2</w:t>
      </w:r>
      <w:r w:rsidR="00EB792E">
        <w:rPr>
          <w:rFonts w:ascii="Times New Roman" w:hAnsi="Times New Roman" w:cs="Times New Roman"/>
          <w:sz w:val="28"/>
          <w:szCs w:val="28"/>
        </w:rPr>
        <w:t>9</w:t>
      </w:r>
      <w:r w:rsidR="00F109BC" w:rsidRPr="00336235">
        <w:rPr>
          <w:rFonts w:ascii="Times New Roman" w:hAnsi="Times New Roman" w:cs="Times New Roman"/>
          <w:sz w:val="28"/>
          <w:szCs w:val="28"/>
        </w:rPr>
        <w:t xml:space="preserve"> по спогодба и </w:t>
      </w:r>
      <w:r>
        <w:rPr>
          <w:rFonts w:ascii="Times New Roman" w:hAnsi="Times New Roman" w:cs="Times New Roman"/>
          <w:sz w:val="28"/>
          <w:szCs w:val="28"/>
        </w:rPr>
        <w:t>83</w:t>
      </w:r>
      <w:r w:rsidR="00F109BC" w:rsidRPr="00336235">
        <w:rPr>
          <w:rFonts w:ascii="Times New Roman" w:hAnsi="Times New Roman" w:cs="Times New Roman"/>
          <w:sz w:val="28"/>
          <w:szCs w:val="28"/>
        </w:rPr>
        <w:t xml:space="preserve"> по други причини. </w:t>
      </w:r>
      <w:r>
        <w:rPr>
          <w:rFonts w:ascii="Times New Roman" w:hAnsi="Times New Roman" w:cs="Times New Roman"/>
          <w:sz w:val="28"/>
          <w:szCs w:val="28"/>
        </w:rPr>
        <w:t>389</w:t>
      </w:r>
      <w:r w:rsidR="00F109BC" w:rsidRPr="00336235">
        <w:rPr>
          <w:rFonts w:ascii="Times New Roman" w:hAnsi="Times New Roman" w:cs="Times New Roman"/>
          <w:sz w:val="28"/>
          <w:szCs w:val="28"/>
        </w:rPr>
        <w:t xml:space="preserve"> дела са приключили в срок до три месеца. Обжалваните дела са </w:t>
      </w:r>
      <w:r>
        <w:rPr>
          <w:rFonts w:ascii="Times New Roman" w:hAnsi="Times New Roman" w:cs="Times New Roman"/>
          <w:sz w:val="28"/>
          <w:szCs w:val="28"/>
        </w:rPr>
        <w:t>22</w:t>
      </w:r>
      <w:r w:rsidR="00F109BC" w:rsidRPr="00336235">
        <w:rPr>
          <w:rFonts w:ascii="Times New Roman" w:hAnsi="Times New Roman" w:cs="Times New Roman"/>
          <w:sz w:val="28"/>
          <w:szCs w:val="28"/>
        </w:rPr>
        <w:t>.</w:t>
      </w:r>
      <w:r w:rsidR="009E5D3B">
        <w:rPr>
          <w:rFonts w:ascii="Times New Roman" w:hAnsi="Times New Roman" w:cs="Times New Roman"/>
          <w:sz w:val="28"/>
          <w:szCs w:val="28"/>
        </w:rPr>
        <w:t xml:space="preserve"> Останали несвършени в края на отчетния период са </w:t>
      </w:r>
      <w:r>
        <w:rPr>
          <w:rFonts w:ascii="Times New Roman" w:hAnsi="Times New Roman" w:cs="Times New Roman"/>
          <w:sz w:val="28"/>
          <w:szCs w:val="28"/>
        </w:rPr>
        <w:t>78</w:t>
      </w:r>
      <w:r w:rsidR="009E5D3B">
        <w:rPr>
          <w:rFonts w:ascii="Times New Roman" w:hAnsi="Times New Roman" w:cs="Times New Roman"/>
          <w:sz w:val="28"/>
          <w:szCs w:val="28"/>
        </w:rPr>
        <w:t xml:space="preserve"> дела. </w:t>
      </w:r>
    </w:p>
    <w:p w:rsidR="00AE1281" w:rsidRPr="00A92C27" w:rsidRDefault="00FD5845" w:rsidP="00702DD6">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Исковете по Семейния кодекс (за развод и недействителност на брака, за издръжка, изменение на издръжка) разгледани през 201</w:t>
      </w:r>
      <w:r w:rsidR="005316BB">
        <w:rPr>
          <w:rFonts w:ascii="Times New Roman" w:hAnsi="Times New Roman" w:cs="Times New Roman"/>
          <w:sz w:val="28"/>
          <w:szCs w:val="28"/>
        </w:rPr>
        <w:t>9</w:t>
      </w:r>
      <w:r>
        <w:rPr>
          <w:rFonts w:ascii="Times New Roman" w:hAnsi="Times New Roman" w:cs="Times New Roman"/>
          <w:sz w:val="28"/>
          <w:szCs w:val="28"/>
        </w:rPr>
        <w:t xml:space="preserve">г са </w:t>
      </w:r>
      <w:r w:rsidR="004A46F4">
        <w:rPr>
          <w:rFonts w:ascii="Times New Roman" w:hAnsi="Times New Roman" w:cs="Times New Roman"/>
          <w:sz w:val="28"/>
          <w:szCs w:val="28"/>
        </w:rPr>
        <w:t>2</w:t>
      </w:r>
      <w:r w:rsidR="00046048">
        <w:rPr>
          <w:rFonts w:ascii="Times New Roman" w:hAnsi="Times New Roman" w:cs="Times New Roman"/>
          <w:sz w:val="28"/>
          <w:szCs w:val="28"/>
        </w:rPr>
        <w:t>88</w:t>
      </w:r>
      <w:r w:rsidR="00AE1281">
        <w:rPr>
          <w:rFonts w:ascii="Times New Roman" w:hAnsi="Times New Roman" w:cs="Times New Roman"/>
          <w:sz w:val="28"/>
          <w:szCs w:val="28"/>
        </w:rPr>
        <w:t xml:space="preserve"> дела</w:t>
      </w:r>
      <w:r>
        <w:rPr>
          <w:rFonts w:ascii="Times New Roman" w:hAnsi="Times New Roman" w:cs="Times New Roman"/>
          <w:sz w:val="28"/>
          <w:szCs w:val="28"/>
        </w:rPr>
        <w:t>, от които остатък от 201</w:t>
      </w:r>
      <w:r w:rsidR="005316BB">
        <w:rPr>
          <w:rFonts w:ascii="Times New Roman" w:hAnsi="Times New Roman" w:cs="Times New Roman"/>
          <w:sz w:val="28"/>
          <w:szCs w:val="28"/>
        </w:rPr>
        <w:t>8</w:t>
      </w:r>
      <w:r>
        <w:rPr>
          <w:rFonts w:ascii="Times New Roman" w:hAnsi="Times New Roman" w:cs="Times New Roman"/>
          <w:sz w:val="28"/>
          <w:szCs w:val="28"/>
        </w:rPr>
        <w:t xml:space="preserve">г - </w:t>
      </w:r>
      <w:r w:rsidR="005316BB">
        <w:rPr>
          <w:rFonts w:ascii="Times New Roman" w:hAnsi="Times New Roman" w:cs="Times New Roman"/>
          <w:sz w:val="28"/>
          <w:szCs w:val="28"/>
        </w:rPr>
        <w:t>68</w:t>
      </w:r>
      <w:r>
        <w:rPr>
          <w:rFonts w:ascii="Times New Roman" w:hAnsi="Times New Roman" w:cs="Times New Roman"/>
          <w:sz w:val="28"/>
          <w:szCs w:val="28"/>
        </w:rPr>
        <w:t xml:space="preserve"> дела </w:t>
      </w:r>
      <w:r w:rsidR="004A46F4">
        <w:rPr>
          <w:rFonts w:ascii="Times New Roman" w:hAnsi="Times New Roman" w:cs="Times New Roman"/>
          <w:sz w:val="28"/>
          <w:szCs w:val="28"/>
        </w:rPr>
        <w:t>и</w:t>
      </w:r>
      <w:r>
        <w:rPr>
          <w:rFonts w:ascii="Times New Roman" w:hAnsi="Times New Roman" w:cs="Times New Roman"/>
          <w:sz w:val="28"/>
          <w:szCs w:val="28"/>
        </w:rPr>
        <w:t xml:space="preserve"> 2</w:t>
      </w:r>
      <w:r w:rsidR="005316BB">
        <w:rPr>
          <w:rFonts w:ascii="Times New Roman" w:hAnsi="Times New Roman" w:cs="Times New Roman"/>
          <w:sz w:val="28"/>
          <w:szCs w:val="28"/>
        </w:rPr>
        <w:t>19</w:t>
      </w:r>
      <w:r>
        <w:rPr>
          <w:rFonts w:ascii="Times New Roman" w:hAnsi="Times New Roman" w:cs="Times New Roman"/>
          <w:sz w:val="28"/>
          <w:szCs w:val="28"/>
        </w:rPr>
        <w:t xml:space="preserve"> – новообразувани</w:t>
      </w:r>
      <w:r w:rsidR="005316BB">
        <w:rPr>
          <w:rFonts w:ascii="Times New Roman" w:hAnsi="Times New Roman" w:cs="Times New Roman"/>
          <w:sz w:val="28"/>
          <w:szCs w:val="28"/>
        </w:rPr>
        <w:t xml:space="preserve"> и едно дело е получено по подсъдност.</w:t>
      </w:r>
      <w:r>
        <w:rPr>
          <w:rFonts w:ascii="Times New Roman" w:hAnsi="Times New Roman" w:cs="Times New Roman"/>
          <w:sz w:val="28"/>
          <w:szCs w:val="28"/>
        </w:rPr>
        <w:t xml:space="preserve"> От тях свършени през отчетния период са </w:t>
      </w:r>
      <w:r w:rsidR="004A46F4">
        <w:rPr>
          <w:rFonts w:ascii="Times New Roman" w:hAnsi="Times New Roman" w:cs="Times New Roman"/>
          <w:sz w:val="28"/>
          <w:szCs w:val="28"/>
        </w:rPr>
        <w:t>2</w:t>
      </w:r>
      <w:r w:rsidR="005316BB">
        <w:rPr>
          <w:rFonts w:ascii="Times New Roman" w:hAnsi="Times New Roman" w:cs="Times New Roman"/>
          <w:sz w:val="28"/>
          <w:szCs w:val="28"/>
        </w:rPr>
        <w:t>56</w:t>
      </w:r>
      <w:r>
        <w:rPr>
          <w:rFonts w:ascii="Times New Roman" w:hAnsi="Times New Roman" w:cs="Times New Roman"/>
          <w:sz w:val="28"/>
          <w:szCs w:val="28"/>
        </w:rPr>
        <w:t xml:space="preserve"> дела, с акт по същество – </w:t>
      </w:r>
      <w:r w:rsidR="005316BB">
        <w:rPr>
          <w:rFonts w:ascii="Times New Roman" w:hAnsi="Times New Roman" w:cs="Times New Roman"/>
          <w:sz w:val="28"/>
          <w:szCs w:val="28"/>
        </w:rPr>
        <w:t>210</w:t>
      </w:r>
      <w:r>
        <w:rPr>
          <w:rFonts w:ascii="Times New Roman" w:hAnsi="Times New Roman" w:cs="Times New Roman"/>
          <w:sz w:val="28"/>
          <w:szCs w:val="28"/>
        </w:rPr>
        <w:t xml:space="preserve"> дела</w:t>
      </w:r>
      <w:r w:rsidR="005316BB">
        <w:rPr>
          <w:rFonts w:ascii="Times New Roman" w:hAnsi="Times New Roman" w:cs="Times New Roman"/>
          <w:sz w:val="28"/>
          <w:szCs w:val="28"/>
        </w:rPr>
        <w:t>.</w:t>
      </w:r>
      <w:r>
        <w:rPr>
          <w:rFonts w:ascii="Times New Roman" w:hAnsi="Times New Roman" w:cs="Times New Roman"/>
          <w:sz w:val="28"/>
          <w:szCs w:val="28"/>
        </w:rPr>
        <w:t xml:space="preserve"> </w:t>
      </w:r>
      <w:r w:rsidR="005316BB">
        <w:rPr>
          <w:rFonts w:ascii="Times New Roman" w:hAnsi="Times New Roman" w:cs="Times New Roman"/>
          <w:sz w:val="28"/>
          <w:szCs w:val="28"/>
        </w:rPr>
        <w:t>П</w:t>
      </w:r>
      <w:r>
        <w:rPr>
          <w:rFonts w:ascii="Times New Roman" w:hAnsi="Times New Roman" w:cs="Times New Roman"/>
          <w:sz w:val="28"/>
          <w:szCs w:val="28"/>
        </w:rPr>
        <w:t xml:space="preserve">рекратените </w:t>
      </w:r>
      <w:r w:rsidRPr="00A92C27">
        <w:rPr>
          <w:rFonts w:ascii="Times New Roman" w:hAnsi="Times New Roman" w:cs="Times New Roman"/>
          <w:sz w:val="28"/>
          <w:szCs w:val="28"/>
        </w:rPr>
        <w:t xml:space="preserve">производства са </w:t>
      </w:r>
      <w:r w:rsidR="00046048">
        <w:rPr>
          <w:rFonts w:ascii="Times New Roman" w:hAnsi="Times New Roman" w:cs="Times New Roman"/>
          <w:sz w:val="28"/>
          <w:szCs w:val="28"/>
        </w:rPr>
        <w:t>4</w:t>
      </w:r>
      <w:r w:rsidR="005316BB">
        <w:rPr>
          <w:rFonts w:ascii="Times New Roman" w:hAnsi="Times New Roman" w:cs="Times New Roman"/>
          <w:sz w:val="28"/>
          <w:szCs w:val="28"/>
        </w:rPr>
        <w:t>6</w:t>
      </w:r>
      <w:r w:rsidRPr="00A92C27">
        <w:rPr>
          <w:rFonts w:ascii="Times New Roman" w:hAnsi="Times New Roman" w:cs="Times New Roman"/>
          <w:sz w:val="28"/>
          <w:szCs w:val="28"/>
        </w:rPr>
        <w:t xml:space="preserve"> ,от които </w:t>
      </w:r>
      <w:r w:rsidR="00A92C27" w:rsidRPr="00A92C27">
        <w:rPr>
          <w:rFonts w:ascii="Times New Roman" w:hAnsi="Times New Roman" w:cs="Times New Roman"/>
          <w:sz w:val="28"/>
          <w:szCs w:val="28"/>
        </w:rPr>
        <w:t>1</w:t>
      </w:r>
      <w:r w:rsidR="005316BB">
        <w:rPr>
          <w:rFonts w:ascii="Times New Roman" w:hAnsi="Times New Roman" w:cs="Times New Roman"/>
          <w:sz w:val="28"/>
          <w:szCs w:val="28"/>
        </w:rPr>
        <w:t>8</w:t>
      </w:r>
      <w:r w:rsidRPr="00A92C27">
        <w:rPr>
          <w:rFonts w:ascii="Times New Roman" w:hAnsi="Times New Roman" w:cs="Times New Roman"/>
          <w:sz w:val="28"/>
          <w:szCs w:val="28"/>
        </w:rPr>
        <w:t xml:space="preserve"> по спогодба и </w:t>
      </w:r>
      <w:r w:rsidR="00046048">
        <w:rPr>
          <w:rFonts w:ascii="Times New Roman" w:hAnsi="Times New Roman" w:cs="Times New Roman"/>
          <w:sz w:val="28"/>
          <w:szCs w:val="28"/>
        </w:rPr>
        <w:t>2</w:t>
      </w:r>
      <w:r w:rsidR="005316BB">
        <w:rPr>
          <w:rFonts w:ascii="Times New Roman" w:hAnsi="Times New Roman" w:cs="Times New Roman"/>
          <w:sz w:val="28"/>
          <w:szCs w:val="28"/>
        </w:rPr>
        <w:t>8</w:t>
      </w:r>
      <w:r w:rsidRPr="00A92C27">
        <w:rPr>
          <w:rFonts w:ascii="Times New Roman" w:hAnsi="Times New Roman" w:cs="Times New Roman"/>
          <w:sz w:val="28"/>
          <w:szCs w:val="28"/>
        </w:rPr>
        <w:t xml:space="preserve"> дела – по други причини. В срок до 3 месеца са приключили </w:t>
      </w:r>
      <w:r w:rsidR="00046048">
        <w:rPr>
          <w:rFonts w:ascii="Times New Roman" w:hAnsi="Times New Roman" w:cs="Times New Roman"/>
          <w:sz w:val="28"/>
          <w:szCs w:val="28"/>
        </w:rPr>
        <w:t>2</w:t>
      </w:r>
      <w:r w:rsidR="005316BB">
        <w:rPr>
          <w:rFonts w:ascii="Times New Roman" w:hAnsi="Times New Roman" w:cs="Times New Roman"/>
          <w:sz w:val="28"/>
          <w:szCs w:val="28"/>
        </w:rPr>
        <w:t>22</w:t>
      </w:r>
      <w:r w:rsidRPr="00A92C27">
        <w:rPr>
          <w:rFonts w:ascii="Times New Roman" w:hAnsi="Times New Roman" w:cs="Times New Roman"/>
          <w:sz w:val="28"/>
          <w:szCs w:val="28"/>
        </w:rPr>
        <w:t xml:space="preserve"> дела. Обжалвани са </w:t>
      </w:r>
      <w:r w:rsidR="005316BB">
        <w:rPr>
          <w:rFonts w:ascii="Times New Roman" w:hAnsi="Times New Roman" w:cs="Times New Roman"/>
          <w:sz w:val="28"/>
          <w:szCs w:val="28"/>
        </w:rPr>
        <w:t>8</w:t>
      </w:r>
      <w:r w:rsidRPr="00A92C27">
        <w:rPr>
          <w:rFonts w:ascii="Times New Roman" w:hAnsi="Times New Roman" w:cs="Times New Roman"/>
          <w:sz w:val="28"/>
          <w:szCs w:val="28"/>
        </w:rPr>
        <w:t xml:space="preserve"> акта. Останали несвършени в края на отчетния период са </w:t>
      </w:r>
      <w:r w:rsidR="005316BB">
        <w:rPr>
          <w:rFonts w:ascii="Times New Roman" w:hAnsi="Times New Roman" w:cs="Times New Roman"/>
          <w:sz w:val="28"/>
          <w:szCs w:val="28"/>
        </w:rPr>
        <w:t>32</w:t>
      </w:r>
      <w:r w:rsidRPr="00A92C27">
        <w:rPr>
          <w:rFonts w:ascii="Times New Roman" w:hAnsi="Times New Roman" w:cs="Times New Roman"/>
          <w:sz w:val="28"/>
          <w:szCs w:val="28"/>
        </w:rPr>
        <w:t>дела</w:t>
      </w:r>
      <w:r w:rsidR="00AE1281" w:rsidRPr="00A92C27">
        <w:rPr>
          <w:rFonts w:ascii="Times New Roman" w:hAnsi="Times New Roman" w:cs="Times New Roman"/>
          <w:sz w:val="28"/>
          <w:szCs w:val="28"/>
        </w:rPr>
        <w:t>.</w:t>
      </w:r>
    </w:p>
    <w:p w:rsidR="00AE1281" w:rsidRDefault="00AE1281" w:rsidP="00702DD6">
      <w:pPr>
        <w:tabs>
          <w:tab w:val="left" w:pos="0"/>
        </w:tabs>
        <w:spacing w:after="0" w:line="240" w:lineRule="auto"/>
        <w:ind w:firstLine="900"/>
        <w:jc w:val="both"/>
        <w:rPr>
          <w:rFonts w:ascii="Times New Roman" w:hAnsi="Times New Roman" w:cs="Times New Roman"/>
          <w:sz w:val="28"/>
          <w:szCs w:val="28"/>
        </w:rPr>
      </w:pPr>
      <w:r w:rsidRPr="00A92C27">
        <w:rPr>
          <w:rFonts w:ascii="Times New Roman" w:hAnsi="Times New Roman" w:cs="Times New Roman"/>
          <w:sz w:val="28"/>
          <w:szCs w:val="28"/>
        </w:rPr>
        <w:t>Разгледаните през 201</w:t>
      </w:r>
      <w:r w:rsidR="005316BB">
        <w:rPr>
          <w:rFonts w:ascii="Times New Roman" w:hAnsi="Times New Roman" w:cs="Times New Roman"/>
          <w:sz w:val="28"/>
          <w:szCs w:val="28"/>
        </w:rPr>
        <w:t>9</w:t>
      </w:r>
      <w:r w:rsidRPr="00A92C27">
        <w:rPr>
          <w:rFonts w:ascii="Times New Roman" w:hAnsi="Times New Roman" w:cs="Times New Roman"/>
          <w:sz w:val="28"/>
          <w:szCs w:val="28"/>
        </w:rPr>
        <w:t xml:space="preserve">г </w:t>
      </w:r>
      <w:r>
        <w:rPr>
          <w:rFonts w:ascii="Times New Roman" w:hAnsi="Times New Roman" w:cs="Times New Roman"/>
          <w:sz w:val="28"/>
          <w:szCs w:val="28"/>
        </w:rPr>
        <w:t xml:space="preserve">дела по ЗЗДН са </w:t>
      </w:r>
      <w:r w:rsidR="005316BB">
        <w:rPr>
          <w:rFonts w:ascii="Times New Roman" w:hAnsi="Times New Roman" w:cs="Times New Roman"/>
          <w:sz w:val="28"/>
          <w:szCs w:val="28"/>
        </w:rPr>
        <w:t>80</w:t>
      </w:r>
      <w:r>
        <w:rPr>
          <w:rFonts w:ascii="Times New Roman" w:hAnsi="Times New Roman" w:cs="Times New Roman"/>
          <w:sz w:val="28"/>
          <w:szCs w:val="28"/>
        </w:rPr>
        <w:t xml:space="preserve"> дела, от които </w:t>
      </w:r>
      <w:r w:rsidR="005316BB">
        <w:rPr>
          <w:rFonts w:ascii="Times New Roman" w:hAnsi="Times New Roman" w:cs="Times New Roman"/>
          <w:sz w:val="28"/>
          <w:szCs w:val="28"/>
        </w:rPr>
        <w:t>12</w:t>
      </w:r>
      <w:r w:rsidR="00A92C27">
        <w:rPr>
          <w:rFonts w:ascii="Times New Roman" w:hAnsi="Times New Roman" w:cs="Times New Roman"/>
          <w:sz w:val="28"/>
          <w:szCs w:val="28"/>
        </w:rPr>
        <w:t xml:space="preserve"> </w:t>
      </w:r>
      <w:r>
        <w:rPr>
          <w:rFonts w:ascii="Times New Roman" w:hAnsi="Times New Roman" w:cs="Times New Roman"/>
          <w:sz w:val="28"/>
          <w:szCs w:val="28"/>
        </w:rPr>
        <w:t>дела са остатък от 201</w:t>
      </w:r>
      <w:r w:rsidR="005316BB">
        <w:rPr>
          <w:rFonts w:ascii="Times New Roman" w:hAnsi="Times New Roman" w:cs="Times New Roman"/>
          <w:sz w:val="28"/>
          <w:szCs w:val="28"/>
        </w:rPr>
        <w:t>8г, 67</w:t>
      </w:r>
      <w:r>
        <w:rPr>
          <w:rFonts w:ascii="Times New Roman" w:hAnsi="Times New Roman" w:cs="Times New Roman"/>
          <w:sz w:val="28"/>
          <w:szCs w:val="28"/>
        </w:rPr>
        <w:t xml:space="preserve"> дела са новообразувани</w:t>
      </w:r>
      <w:r w:rsidR="005316BB">
        <w:rPr>
          <w:rFonts w:ascii="Times New Roman" w:hAnsi="Times New Roman" w:cs="Times New Roman"/>
          <w:sz w:val="28"/>
          <w:szCs w:val="28"/>
        </w:rPr>
        <w:t xml:space="preserve"> и едно дело е получено по подсъдност</w:t>
      </w:r>
      <w:r>
        <w:rPr>
          <w:rFonts w:ascii="Times New Roman" w:hAnsi="Times New Roman" w:cs="Times New Roman"/>
          <w:sz w:val="28"/>
          <w:szCs w:val="28"/>
        </w:rPr>
        <w:t xml:space="preserve">. Свършени са </w:t>
      </w:r>
      <w:r w:rsidR="005316BB">
        <w:rPr>
          <w:rFonts w:ascii="Times New Roman" w:hAnsi="Times New Roman" w:cs="Times New Roman"/>
          <w:sz w:val="28"/>
          <w:szCs w:val="28"/>
        </w:rPr>
        <w:t>69</w:t>
      </w:r>
      <w:r>
        <w:rPr>
          <w:rFonts w:ascii="Times New Roman" w:hAnsi="Times New Roman" w:cs="Times New Roman"/>
          <w:sz w:val="28"/>
          <w:szCs w:val="28"/>
        </w:rPr>
        <w:t xml:space="preserve"> дела, от които с акт по същество – </w:t>
      </w:r>
      <w:r w:rsidR="005316BB">
        <w:rPr>
          <w:rFonts w:ascii="Times New Roman" w:hAnsi="Times New Roman" w:cs="Times New Roman"/>
          <w:sz w:val="28"/>
          <w:szCs w:val="28"/>
        </w:rPr>
        <w:t>3</w:t>
      </w:r>
      <w:r w:rsidR="00814DDD">
        <w:rPr>
          <w:rFonts w:ascii="Times New Roman" w:hAnsi="Times New Roman" w:cs="Times New Roman"/>
          <w:sz w:val="28"/>
          <w:szCs w:val="28"/>
        </w:rPr>
        <w:t>4</w:t>
      </w:r>
      <w:r>
        <w:rPr>
          <w:rFonts w:ascii="Times New Roman" w:hAnsi="Times New Roman" w:cs="Times New Roman"/>
          <w:sz w:val="28"/>
          <w:szCs w:val="28"/>
        </w:rPr>
        <w:t xml:space="preserve"> дела, прекратените производства са </w:t>
      </w:r>
      <w:r w:rsidR="005316BB">
        <w:rPr>
          <w:rFonts w:ascii="Times New Roman" w:hAnsi="Times New Roman" w:cs="Times New Roman"/>
          <w:sz w:val="28"/>
          <w:szCs w:val="28"/>
        </w:rPr>
        <w:t>35</w:t>
      </w:r>
      <w:r>
        <w:rPr>
          <w:rFonts w:ascii="Times New Roman" w:hAnsi="Times New Roman" w:cs="Times New Roman"/>
          <w:sz w:val="28"/>
          <w:szCs w:val="28"/>
        </w:rPr>
        <w:t xml:space="preserve">, от които </w:t>
      </w:r>
      <w:r w:rsidR="005316BB">
        <w:rPr>
          <w:rFonts w:ascii="Times New Roman" w:hAnsi="Times New Roman" w:cs="Times New Roman"/>
          <w:sz w:val="28"/>
          <w:szCs w:val="28"/>
        </w:rPr>
        <w:t>4</w:t>
      </w:r>
      <w:r>
        <w:rPr>
          <w:rFonts w:ascii="Times New Roman" w:hAnsi="Times New Roman" w:cs="Times New Roman"/>
          <w:sz w:val="28"/>
          <w:szCs w:val="28"/>
        </w:rPr>
        <w:t xml:space="preserve"> по спогодба  и </w:t>
      </w:r>
      <w:r w:rsidR="005316BB">
        <w:rPr>
          <w:rFonts w:ascii="Times New Roman" w:hAnsi="Times New Roman" w:cs="Times New Roman"/>
          <w:sz w:val="28"/>
          <w:szCs w:val="28"/>
        </w:rPr>
        <w:t>3</w:t>
      </w:r>
      <w:r w:rsidR="00814DDD">
        <w:rPr>
          <w:rFonts w:ascii="Times New Roman" w:hAnsi="Times New Roman" w:cs="Times New Roman"/>
          <w:sz w:val="28"/>
          <w:szCs w:val="28"/>
        </w:rPr>
        <w:t>1</w:t>
      </w:r>
      <w:r>
        <w:rPr>
          <w:rFonts w:ascii="Times New Roman" w:hAnsi="Times New Roman" w:cs="Times New Roman"/>
          <w:sz w:val="28"/>
          <w:szCs w:val="28"/>
        </w:rPr>
        <w:t xml:space="preserve"> дела – по други причини. </w:t>
      </w:r>
      <w:r w:rsidR="005719E7">
        <w:rPr>
          <w:rFonts w:ascii="Times New Roman" w:hAnsi="Times New Roman" w:cs="Times New Roman"/>
          <w:sz w:val="28"/>
          <w:szCs w:val="28"/>
        </w:rPr>
        <w:t>53</w:t>
      </w:r>
      <w:r>
        <w:rPr>
          <w:rFonts w:ascii="Times New Roman" w:hAnsi="Times New Roman" w:cs="Times New Roman"/>
          <w:sz w:val="28"/>
          <w:szCs w:val="28"/>
        </w:rPr>
        <w:t xml:space="preserve"> дела са приключени в срок до три месеца. Обжалвани са </w:t>
      </w:r>
      <w:r w:rsidR="005719E7">
        <w:rPr>
          <w:rFonts w:ascii="Times New Roman" w:hAnsi="Times New Roman" w:cs="Times New Roman"/>
          <w:sz w:val="28"/>
          <w:szCs w:val="28"/>
        </w:rPr>
        <w:t>6</w:t>
      </w:r>
      <w:r>
        <w:rPr>
          <w:rFonts w:ascii="Times New Roman" w:hAnsi="Times New Roman" w:cs="Times New Roman"/>
          <w:sz w:val="28"/>
          <w:szCs w:val="28"/>
        </w:rPr>
        <w:t xml:space="preserve"> съдебни акта. Останали несвършени в края на отчетния период са </w:t>
      </w:r>
      <w:r w:rsidR="00814DDD">
        <w:rPr>
          <w:rFonts w:ascii="Times New Roman" w:hAnsi="Times New Roman" w:cs="Times New Roman"/>
          <w:sz w:val="28"/>
          <w:szCs w:val="28"/>
        </w:rPr>
        <w:t>1</w:t>
      </w:r>
      <w:r w:rsidR="005719E7">
        <w:rPr>
          <w:rFonts w:ascii="Times New Roman" w:hAnsi="Times New Roman" w:cs="Times New Roman"/>
          <w:sz w:val="28"/>
          <w:szCs w:val="28"/>
        </w:rPr>
        <w:t>1</w:t>
      </w:r>
      <w:r>
        <w:rPr>
          <w:rFonts w:ascii="Times New Roman" w:hAnsi="Times New Roman" w:cs="Times New Roman"/>
          <w:sz w:val="28"/>
          <w:szCs w:val="28"/>
        </w:rPr>
        <w:t xml:space="preserve"> дела</w:t>
      </w:r>
      <w:r w:rsidR="00702DD6">
        <w:rPr>
          <w:rFonts w:ascii="Times New Roman" w:hAnsi="Times New Roman" w:cs="Times New Roman"/>
          <w:sz w:val="28"/>
          <w:szCs w:val="28"/>
        </w:rPr>
        <w:t>.</w:t>
      </w:r>
    </w:p>
    <w:p w:rsidR="008E4D69" w:rsidRDefault="008E4D69" w:rsidP="00702DD6">
      <w:pPr>
        <w:tabs>
          <w:tab w:val="left" w:pos="0"/>
        </w:tabs>
        <w:spacing w:after="0" w:line="240" w:lineRule="auto"/>
        <w:ind w:firstLine="900"/>
        <w:jc w:val="both"/>
        <w:rPr>
          <w:rFonts w:ascii="Times New Roman" w:hAnsi="Times New Roman" w:cs="Times New Roman"/>
          <w:sz w:val="28"/>
          <w:szCs w:val="28"/>
        </w:rPr>
      </w:pPr>
    </w:p>
    <w:p w:rsidR="008E4D69" w:rsidRDefault="008E4D69" w:rsidP="00702DD6">
      <w:pPr>
        <w:tabs>
          <w:tab w:val="left" w:pos="0"/>
        </w:tabs>
        <w:spacing w:after="0" w:line="240" w:lineRule="auto"/>
        <w:ind w:firstLine="900"/>
        <w:jc w:val="both"/>
        <w:rPr>
          <w:rFonts w:ascii="Times New Roman" w:hAnsi="Times New Roman" w:cs="Times New Roman"/>
          <w:sz w:val="28"/>
          <w:szCs w:val="28"/>
        </w:rPr>
      </w:pPr>
    </w:p>
    <w:p w:rsidR="00702DD6" w:rsidRDefault="00702DD6" w:rsidP="00702DD6">
      <w:pPr>
        <w:tabs>
          <w:tab w:val="left" w:pos="0"/>
        </w:tabs>
        <w:spacing w:after="0" w:line="240" w:lineRule="auto"/>
        <w:ind w:firstLine="900"/>
        <w:jc w:val="both"/>
        <w:rPr>
          <w:rFonts w:ascii="Times New Roman" w:hAnsi="Times New Roman" w:cs="Times New Roman"/>
          <w:sz w:val="28"/>
          <w:szCs w:val="28"/>
        </w:rPr>
      </w:pPr>
    </w:p>
    <w:p w:rsidR="004B42C5" w:rsidRDefault="00FD5845" w:rsidP="00702DD6">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p>
    <w:p w:rsidR="00F109BC" w:rsidRDefault="00F109BC" w:rsidP="00702DD6">
      <w:pPr>
        <w:tabs>
          <w:tab w:val="left" w:pos="0"/>
        </w:tabs>
        <w:spacing w:after="0" w:line="240" w:lineRule="auto"/>
        <w:ind w:firstLine="900"/>
        <w:jc w:val="both"/>
        <w:rPr>
          <w:rFonts w:ascii="Times New Roman" w:hAnsi="Times New Roman" w:cs="Times New Roman"/>
          <w:b/>
          <w:i/>
          <w:sz w:val="28"/>
          <w:szCs w:val="28"/>
        </w:rPr>
      </w:pPr>
      <w:r w:rsidRPr="00336235">
        <w:rPr>
          <w:rFonts w:ascii="Times New Roman" w:hAnsi="Times New Roman" w:cs="Times New Roman"/>
          <w:b/>
          <w:i/>
          <w:sz w:val="28"/>
          <w:szCs w:val="28"/>
        </w:rPr>
        <w:lastRenderedPageBreak/>
        <w:t xml:space="preserve">Облигационни искове </w:t>
      </w:r>
    </w:p>
    <w:p w:rsidR="00702DD6" w:rsidRPr="00336235" w:rsidRDefault="00702DD6" w:rsidP="00702DD6">
      <w:pPr>
        <w:tabs>
          <w:tab w:val="left" w:pos="0"/>
        </w:tabs>
        <w:spacing w:after="0" w:line="240" w:lineRule="auto"/>
        <w:ind w:firstLine="900"/>
        <w:jc w:val="both"/>
        <w:rPr>
          <w:rFonts w:ascii="Times New Roman" w:hAnsi="Times New Roman" w:cs="Times New Roman"/>
          <w:b/>
          <w:i/>
          <w:sz w:val="28"/>
          <w:szCs w:val="28"/>
        </w:rPr>
      </w:pPr>
    </w:p>
    <w:p w:rsidR="00F109BC" w:rsidRDefault="0016169D" w:rsidP="00702DD6">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Делата с о</w:t>
      </w:r>
      <w:r w:rsidR="00F109BC" w:rsidRPr="00336235">
        <w:rPr>
          <w:rFonts w:ascii="Times New Roman" w:hAnsi="Times New Roman" w:cs="Times New Roman"/>
          <w:sz w:val="28"/>
          <w:szCs w:val="28"/>
        </w:rPr>
        <w:t>блигационни</w:t>
      </w:r>
      <w:r>
        <w:rPr>
          <w:rFonts w:ascii="Times New Roman" w:hAnsi="Times New Roman" w:cs="Times New Roman"/>
          <w:sz w:val="28"/>
          <w:szCs w:val="28"/>
        </w:rPr>
        <w:t xml:space="preserve"> </w:t>
      </w:r>
      <w:r w:rsidR="00F109BC" w:rsidRPr="00336235">
        <w:rPr>
          <w:rFonts w:ascii="Times New Roman" w:hAnsi="Times New Roman" w:cs="Times New Roman"/>
          <w:sz w:val="28"/>
          <w:szCs w:val="28"/>
        </w:rPr>
        <w:t xml:space="preserve"> искове разгледани в РС – Ямбол през 201</w:t>
      </w:r>
      <w:r w:rsidR="00C364AB">
        <w:rPr>
          <w:rFonts w:ascii="Times New Roman" w:hAnsi="Times New Roman" w:cs="Times New Roman"/>
          <w:sz w:val="28"/>
          <w:szCs w:val="28"/>
        </w:rPr>
        <w:t>9</w:t>
      </w:r>
      <w:r w:rsidR="00F109BC" w:rsidRPr="00336235">
        <w:rPr>
          <w:rFonts w:ascii="Times New Roman" w:hAnsi="Times New Roman" w:cs="Times New Roman"/>
          <w:sz w:val="28"/>
          <w:szCs w:val="28"/>
        </w:rPr>
        <w:t xml:space="preserve"> г., са общо </w:t>
      </w:r>
      <w:r w:rsidR="00C364AB">
        <w:rPr>
          <w:rFonts w:ascii="Times New Roman" w:hAnsi="Times New Roman" w:cs="Times New Roman"/>
          <w:sz w:val="28"/>
          <w:szCs w:val="28"/>
        </w:rPr>
        <w:t>2</w:t>
      </w:r>
      <w:r>
        <w:rPr>
          <w:rFonts w:ascii="Times New Roman" w:hAnsi="Times New Roman" w:cs="Times New Roman"/>
          <w:sz w:val="28"/>
          <w:szCs w:val="28"/>
        </w:rPr>
        <w:t>20</w:t>
      </w:r>
      <w:r w:rsidR="00F109BC" w:rsidRPr="00336235">
        <w:rPr>
          <w:rFonts w:ascii="Times New Roman" w:hAnsi="Times New Roman" w:cs="Times New Roman"/>
          <w:sz w:val="28"/>
          <w:szCs w:val="28"/>
        </w:rPr>
        <w:t xml:space="preserve">, от които </w:t>
      </w:r>
      <w:r>
        <w:rPr>
          <w:rFonts w:ascii="Times New Roman" w:hAnsi="Times New Roman" w:cs="Times New Roman"/>
          <w:sz w:val="28"/>
          <w:szCs w:val="28"/>
        </w:rPr>
        <w:t>77</w:t>
      </w:r>
      <w:r w:rsidR="00F109BC" w:rsidRPr="00336235">
        <w:rPr>
          <w:rFonts w:ascii="Times New Roman" w:hAnsi="Times New Roman" w:cs="Times New Roman"/>
          <w:sz w:val="28"/>
          <w:szCs w:val="28"/>
        </w:rPr>
        <w:t xml:space="preserve"> остатък от 201</w:t>
      </w:r>
      <w:r w:rsidR="00C364AB">
        <w:rPr>
          <w:rFonts w:ascii="Times New Roman" w:hAnsi="Times New Roman" w:cs="Times New Roman"/>
          <w:sz w:val="28"/>
          <w:szCs w:val="28"/>
        </w:rPr>
        <w:t>8</w:t>
      </w:r>
      <w:r w:rsidR="00F109BC" w:rsidRPr="00336235">
        <w:rPr>
          <w:rFonts w:ascii="Times New Roman" w:hAnsi="Times New Roman" w:cs="Times New Roman"/>
          <w:sz w:val="28"/>
          <w:szCs w:val="28"/>
        </w:rPr>
        <w:t xml:space="preserve"> г., </w:t>
      </w:r>
      <w:r w:rsidR="00A74305">
        <w:rPr>
          <w:rFonts w:ascii="Times New Roman" w:hAnsi="Times New Roman" w:cs="Times New Roman"/>
          <w:sz w:val="28"/>
          <w:szCs w:val="28"/>
        </w:rPr>
        <w:t>1</w:t>
      </w:r>
      <w:r>
        <w:rPr>
          <w:rFonts w:ascii="Times New Roman" w:hAnsi="Times New Roman" w:cs="Times New Roman"/>
          <w:sz w:val="28"/>
          <w:szCs w:val="28"/>
        </w:rPr>
        <w:t>29</w:t>
      </w:r>
      <w:r w:rsidR="00A74305">
        <w:rPr>
          <w:rFonts w:ascii="Times New Roman" w:hAnsi="Times New Roman" w:cs="Times New Roman"/>
          <w:sz w:val="28"/>
          <w:szCs w:val="28"/>
        </w:rPr>
        <w:t xml:space="preserve"> </w:t>
      </w:r>
      <w:r w:rsidR="00C364AB">
        <w:rPr>
          <w:rFonts w:ascii="Times New Roman" w:hAnsi="Times New Roman" w:cs="Times New Roman"/>
          <w:sz w:val="28"/>
          <w:szCs w:val="28"/>
        </w:rPr>
        <w:t>–</w:t>
      </w:r>
      <w:r w:rsidR="00F109BC" w:rsidRPr="00336235">
        <w:rPr>
          <w:rFonts w:ascii="Times New Roman" w:hAnsi="Times New Roman" w:cs="Times New Roman"/>
          <w:sz w:val="28"/>
          <w:szCs w:val="28"/>
        </w:rPr>
        <w:t xml:space="preserve"> новообразувани</w:t>
      </w:r>
      <w:r w:rsidR="00C364AB">
        <w:rPr>
          <w:rFonts w:ascii="Times New Roman" w:hAnsi="Times New Roman" w:cs="Times New Roman"/>
          <w:sz w:val="28"/>
          <w:szCs w:val="28"/>
        </w:rPr>
        <w:t>,</w:t>
      </w:r>
      <w:r>
        <w:rPr>
          <w:rFonts w:ascii="Times New Roman" w:hAnsi="Times New Roman" w:cs="Times New Roman"/>
          <w:sz w:val="28"/>
          <w:szCs w:val="28"/>
        </w:rPr>
        <w:t xml:space="preserve"> </w:t>
      </w:r>
      <w:r w:rsidR="00C364AB">
        <w:rPr>
          <w:rFonts w:ascii="Times New Roman" w:hAnsi="Times New Roman" w:cs="Times New Roman"/>
          <w:sz w:val="28"/>
          <w:szCs w:val="28"/>
        </w:rPr>
        <w:t>производството по две дела продължава под същия номер</w:t>
      </w:r>
      <w:r w:rsidR="00F109BC" w:rsidRPr="00336235">
        <w:rPr>
          <w:rFonts w:ascii="Times New Roman" w:hAnsi="Times New Roman" w:cs="Times New Roman"/>
          <w:sz w:val="28"/>
          <w:szCs w:val="28"/>
        </w:rPr>
        <w:t xml:space="preserve"> и </w:t>
      </w:r>
      <w:r>
        <w:rPr>
          <w:rFonts w:ascii="Times New Roman" w:hAnsi="Times New Roman" w:cs="Times New Roman"/>
          <w:sz w:val="28"/>
          <w:szCs w:val="28"/>
        </w:rPr>
        <w:t>12</w:t>
      </w:r>
      <w:r w:rsidR="00F109BC" w:rsidRPr="00336235">
        <w:rPr>
          <w:rFonts w:ascii="Times New Roman" w:hAnsi="Times New Roman" w:cs="Times New Roman"/>
          <w:sz w:val="28"/>
          <w:szCs w:val="28"/>
        </w:rPr>
        <w:t xml:space="preserve"> </w:t>
      </w:r>
      <w:r w:rsidR="00C364AB">
        <w:rPr>
          <w:rFonts w:ascii="Times New Roman" w:hAnsi="Times New Roman" w:cs="Times New Roman"/>
          <w:sz w:val="28"/>
          <w:szCs w:val="28"/>
        </w:rPr>
        <w:t xml:space="preserve">дела са </w:t>
      </w:r>
      <w:r w:rsidR="00F109BC" w:rsidRPr="00336235">
        <w:rPr>
          <w:rFonts w:ascii="Times New Roman" w:hAnsi="Times New Roman" w:cs="Times New Roman"/>
          <w:sz w:val="28"/>
          <w:szCs w:val="28"/>
        </w:rPr>
        <w:t xml:space="preserve">получени по подсъдност. Свършените дела са </w:t>
      </w:r>
      <w:r w:rsidR="00A74305">
        <w:rPr>
          <w:rFonts w:ascii="Times New Roman" w:hAnsi="Times New Roman" w:cs="Times New Roman"/>
          <w:sz w:val="28"/>
          <w:szCs w:val="28"/>
        </w:rPr>
        <w:t>1</w:t>
      </w:r>
      <w:r>
        <w:rPr>
          <w:rFonts w:ascii="Times New Roman" w:hAnsi="Times New Roman" w:cs="Times New Roman"/>
          <w:sz w:val="28"/>
          <w:szCs w:val="28"/>
        </w:rPr>
        <w:t>50</w:t>
      </w:r>
      <w:r w:rsidR="00A74305">
        <w:rPr>
          <w:rFonts w:ascii="Times New Roman" w:hAnsi="Times New Roman" w:cs="Times New Roman"/>
          <w:sz w:val="28"/>
          <w:szCs w:val="28"/>
        </w:rPr>
        <w:t xml:space="preserve"> дела</w:t>
      </w:r>
      <w:r w:rsidR="00F109BC" w:rsidRPr="00336235">
        <w:rPr>
          <w:rFonts w:ascii="Times New Roman" w:hAnsi="Times New Roman" w:cs="Times New Roman"/>
          <w:sz w:val="28"/>
          <w:szCs w:val="28"/>
        </w:rPr>
        <w:t xml:space="preserve">, а от тях </w:t>
      </w:r>
      <w:r w:rsidR="00A74305">
        <w:rPr>
          <w:rFonts w:ascii="Times New Roman" w:hAnsi="Times New Roman" w:cs="Times New Roman"/>
          <w:sz w:val="28"/>
          <w:szCs w:val="28"/>
        </w:rPr>
        <w:t xml:space="preserve"> с акт по същество – </w:t>
      </w:r>
      <w:r w:rsidR="00C364AB">
        <w:rPr>
          <w:rFonts w:ascii="Times New Roman" w:hAnsi="Times New Roman" w:cs="Times New Roman"/>
          <w:sz w:val="28"/>
          <w:szCs w:val="28"/>
        </w:rPr>
        <w:t>1</w:t>
      </w:r>
      <w:r>
        <w:rPr>
          <w:rFonts w:ascii="Times New Roman" w:hAnsi="Times New Roman" w:cs="Times New Roman"/>
          <w:sz w:val="28"/>
          <w:szCs w:val="28"/>
        </w:rPr>
        <w:t>08</w:t>
      </w:r>
      <w:r w:rsidR="00A74305">
        <w:rPr>
          <w:rFonts w:ascii="Times New Roman" w:hAnsi="Times New Roman" w:cs="Times New Roman"/>
          <w:sz w:val="28"/>
          <w:szCs w:val="28"/>
        </w:rPr>
        <w:t xml:space="preserve"> дела, прекратени</w:t>
      </w:r>
      <w:r w:rsidR="00F109BC" w:rsidRPr="00336235">
        <w:rPr>
          <w:rFonts w:ascii="Times New Roman" w:hAnsi="Times New Roman" w:cs="Times New Roman"/>
          <w:sz w:val="28"/>
          <w:szCs w:val="28"/>
        </w:rPr>
        <w:t xml:space="preserve"> </w:t>
      </w:r>
      <w:r w:rsidR="00A74305">
        <w:rPr>
          <w:rFonts w:ascii="Times New Roman" w:hAnsi="Times New Roman" w:cs="Times New Roman"/>
          <w:sz w:val="28"/>
          <w:szCs w:val="28"/>
        </w:rPr>
        <w:t xml:space="preserve">са </w:t>
      </w:r>
      <w:r w:rsidR="00C364AB">
        <w:rPr>
          <w:rFonts w:ascii="Times New Roman" w:hAnsi="Times New Roman" w:cs="Times New Roman"/>
          <w:sz w:val="28"/>
          <w:szCs w:val="28"/>
        </w:rPr>
        <w:t>4</w:t>
      </w:r>
      <w:r>
        <w:rPr>
          <w:rFonts w:ascii="Times New Roman" w:hAnsi="Times New Roman" w:cs="Times New Roman"/>
          <w:sz w:val="28"/>
          <w:szCs w:val="28"/>
        </w:rPr>
        <w:t>2</w:t>
      </w:r>
      <w:r w:rsidR="00A74305">
        <w:rPr>
          <w:rFonts w:ascii="Times New Roman" w:hAnsi="Times New Roman" w:cs="Times New Roman"/>
          <w:sz w:val="28"/>
          <w:szCs w:val="28"/>
        </w:rPr>
        <w:t xml:space="preserve"> дела, от които </w:t>
      </w:r>
      <w:r w:rsidR="00C364AB">
        <w:rPr>
          <w:rFonts w:ascii="Times New Roman" w:hAnsi="Times New Roman" w:cs="Times New Roman"/>
          <w:sz w:val="28"/>
          <w:szCs w:val="28"/>
        </w:rPr>
        <w:t>4</w:t>
      </w:r>
      <w:r w:rsidR="00334A6D">
        <w:rPr>
          <w:rFonts w:ascii="Times New Roman" w:hAnsi="Times New Roman" w:cs="Times New Roman"/>
          <w:sz w:val="28"/>
          <w:szCs w:val="28"/>
        </w:rPr>
        <w:t xml:space="preserve"> дела</w:t>
      </w:r>
      <w:r w:rsidR="00A74305">
        <w:rPr>
          <w:rFonts w:ascii="Times New Roman" w:hAnsi="Times New Roman" w:cs="Times New Roman"/>
          <w:sz w:val="28"/>
          <w:szCs w:val="28"/>
        </w:rPr>
        <w:t xml:space="preserve"> – по спогодба и </w:t>
      </w:r>
      <w:r>
        <w:rPr>
          <w:rFonts w:ascii="Times New Roman" w:hAnsi="Times New Roman" w:cs="Times New Roman"/>
          <w:sz w:val="28"/>
          <w:szCs w:val="28"/>
        </w:rPr>
        <w:t>38</w:t>
      </w:r>
      <w:r w:rsidR="00A74305">
        <w:rPr>
          <w:rFonts w:ascii="Times New Roman" w:hAnsi="Times New Roman" w:cs="Times New Roman"/>
          <w:sz w:val="28"/>
          <w:szCs w:val="28"/>
        </w:rPr>
        <w:t xml:space="preserve"> дела – по други причини</w:t>
      </w:r>
      <w:r w:rsidR="00F109BC" w:rsidRPr="00336235">
        <w:rPr>
          <w:rFonts w:ascii="Times New Roman" w:hAnsi="Times New Roman" w:cs="Times New Roman"/>
          <w:sz w:val="28"/>
          <w:szCs w:val="28"/>
        </w:rPr>
        <w:t xml:space="preserve">. Приключили в срок до три месеца са </w:t>
      </w:r>
      <w:r>
        <w:rPr>
          <w:rFonts w:ascii="Times New Roman" w:hAnsi="Times New Roman" w:cs="Times New Roman"/>
          <w:sz w:val="28"/>
          <w:szCs w:val="28"/>
        </w:rPr>
        <w:t>83</w:t>
      </w:r>
      <w:r w:rsidR="00F109BC" w:rsidRPr="00336235">
        <w:rPr>
          <w:rFonts w:ascii="Times New Roman" w:hAnsi="Times New Roman" w:cs="Times New Roman"/>
          <w:sz w:val="28"/>
          <w:szCs w:val="28"/>
        </w:rPr>
        <w:t xml:space="preserve"> дела</w:t>
      </w:r>
      <w:r w:rsidR="00A74305">
        <w:rPr>
          <w:rFonts w:ascii="Times New Roman" w:hAnsi="Times New Roman" w:cs="Times New Roman"/>
          <w:sz w:val="28"/>
          <w:szCs w:val="28"/>
        </w:rPr>
        <w:t>. О</w:t>
      </w:r>
      <w:r w:rsidR="00F109BC" w:rsidRPr="00336235">
        <w:rPr>
          <w:rFonts w:ascii="Times New Roman" w:hAnsi="Times New Roman" w:cs="Times New Roman"/>
          <w:sz w:val="28"/>
          <w:szCs w:val="28"/>
        </w:rPr>
        <w:t>бжалвани</w:t>
      </w:r>
      <w:r w:rsidR="00A74305">
        <w:rPr>
          <w:rFonts w:ascii="Times New Roman" w:hAnsi="Times New Roman" w:cs="Times New Roman"/>
          <w:sz w:val="28"/>
          <w:szCs w:val="28"/>
        </w:rPr>
        <w:t xml:space="preserve"> са </w:t>
      </w:r>
      <w:r>
        <w:rPr>
          <w:rFonts w:ascii="Times New Roman" w:hAnsi="Times New Roman" w:cs="Times New Roman"/>
          <w:sz w:val="28"/>
          <w:szCs w:val="28"/>
        </w:rPr>
        <w:t>38</w:t>
      </w:r>
      <w:r w:rsidR="00A74305">
        <w:rPr>
          <w:rFonts w:ascii="Times New Roman" w:hAnsi="Times New Roman" w:cs="Times New Roman"/>
          <w:sz w:val="28"/>
          <w:szCs w:val="28"/>
        </w:rPr>
        <w:t xml:space="preserve"> акта. Останали несвършени в края на отчетния период са </w:t>
      </w:r>
      <w:r w:rsidR="00F109BC" w:rsidRPr="00336235">
        <w:rPr>
          <w:rFonts w:ascii="Times New Roman" w:hAnsi="Times New Roman" w:cs="Times New Roman"/>
          <w:sz w:val="28"/>
          <w:szCs w:val="28"/>
        </w:rPr>
        <w:t xml:space="preserve"> </w:t>
      </w:r>
      <w:r>
        <w:rPr>
          <w:rFonts w:ascii="Times New Roman" w:hAnsi="Times New Roman" w:cs="Times New Roman"/>
          <w:sz w:val="28"/>
          <w:szCs w:val="28"/>
        </w:rPr>
        <w:t>70</w:t>
      </w:r>
      <w:r w:rsidR="00814DDD">
        <w:rPr>
          <w:rFonts w:ascii="Times New Roman" w:hAnsi="Times New Roman" w:cs="Times New Roman"/>
          <w:sz w:val="28"/>
          <w:szCs w:val="28"/>
        </w:rPr>
        <w:t xml:space="preserve"> </w:t>
      </w:r>
      <w:r w:rsidR="00A74305">
        <w:rPr>
          <w:rFonts w:ascii="Times New Roman" w:hAnsi="Times New Roman" w:cs="Times New Roman"/>
          <w:sz w:val="28"/>
          <w:szCs w:val="28"/>
        </w:rPr>
        <w:t>дела</w:t>
      </w:r>
      <w:r w:rsidR="00F109BC" w:rsidRPr="00336235">
        <w:rPr>
          <w:rFonts w:ascii="Times New Roman" w:hAnsi="Times New Roman" w:cs="Times New Roman"/>
          <w:sz w:val="28"/>
          <w:szCs w:val="28"/>
        </w:rPr>
        <w:t>.</w:t>
      </w:r>
    </w:p>
    <w:p w:rsidR="00BE6FCE" w:rsidRDefault="00BE6FCE" w:rsidP="00702DD6">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Разгледаните </w:t>
      </w:r>
      <w:r w:rsidR="004A6C79">
        <w:rPr>
          <w:rFonts w:ascii="Times New Roman" w:hAnsi="Times New Roman" w:cs="Times New Roman"/>
          <w:sz w:val="28"/>
          <w:szCs w:val="28"/>
        </w:rPr>
        <w:t xml:space="preserve">дела с </w:t>
      </w:r>
      <w:r>
        <w:rPr>
          <w:rFonts w:ascii="Times New Roman" w:hAnsi="Times New Roman" w:cs="Times New Roman"/>
          <w:sz w:val="28"/>
          <w:szCs w:val="28"/>
        </w:rPr>
        <w:t xml:space="preserve">облигационни искове между съсобственици са </w:t>
      </w:r>
      <w:r w:rsidR="007E18D1">
        <w:rPr>
          <w:rFonts w:ascii="Times New Roman" w:hAnsi="Times New Roman" w:cs="Times New Roman"/>
          <w:sz w:val="28"/>
          <w:szCs w:val="28"/>
        </w:rPr>
        <w:t>четири</w:t>
      </w:r>
      <w:r>
        <w:rPr>
          <w:rFonts w:ascii="Times New Roman" w:hAnsi="Times New Roman" w:cs="Times New Roman"/>
          <w:sz w:val="28"/>
          <w:szCs w:val="28"/>
        </w:rPr>
        <w:t xml:space="preserve">, като </w:t>
      </w:r>
      <w:r w:rsidR="007E18D1">
        <w:rPr>
          <w:rFonts w:ascii="Times New Roman" w:hAnsi="Times New Roman" w:cs="Times New Roman"/>
          <w:sz w:val="28"/>
          <w:szCs w:val="28"/>
        </w:rPr>
        <w:t>три са</w:t>
      </w:r>
      <w:r w:rsidR="004A6C79">
        <w:rPr>
          <w:rFonts w:ascii="Times New Roman" w:hAnsi="Times New Roman" w:cs="Times New Roman"/>
          <w:sz w:val="28"/>
          <w:szCs w:val="28"/>
        </w:rPr>
        <w:t xml:space="preserve"> новообразуван</w:t>
      </w:r>
      <w:r w:rsidR="007E18D1">
        <w:rPr>
          <w:rFonts w:ascii="Times New Roman" w:hAnsi="Times New Roman" w:cs="Times New Roman"/>
          <w:sz w:val="28"/>
          <w:szCs w:val="28"/>
        </w:rPr>
        <w:t>и</w:t>
      </w:r>
      <w:r w:rsidR="004A6C79">
        <w:rPr>
          <w:rFonts w:ascii="Times New Roman" w:hAnsi="Times New Roman" w:cs="Times New Roman"/>
          <w:sz w:val="28"/>
          <w:szCs w:val="28"/>
        </w:rPr>
        <w:t xml:space="preserve"> и едно дело е останало несвършено от предходния период</w:t>
      </w:r>
      <w:r>
        <w:rPr>
          <w:rFonts w:ascii="Times New Roman" w:hAnsi="Times New Roman" w:cs="Times New Roman"/>
          <w:sz w:val="28"/>
          <w:szCs w:val="28"/>
        </w:rPr>
        <w:t>. Свършен</w:t>
      </w:r>
      <w:r w:rsidR="007E18D1">
        <w:rPr>
          <w:rFonts w:ascii="Times New Roman" w:hAnsi="Times New Roman" w:cs="Times New Roman"/>
          <w:sz w:val="28"/>
          <w:szCs w:val="28"/>
        </w:rPr>
        <w:t>и са три дела, от тях – с акт по същество – две дела</w:t>
      </w:r>
      <w:r>
        <w:rPr>
          <w:rFonts w:ascii="Times New Roman" w:hAnsi="Times New Roman" w:cs="Times New Roman"/>
          <w:sz w:val="28"/>
          <w:szCs w:val="28"/>
        </w:rPr>
        <w:t>,</w:t>
      </w:r>
      <w:r w:rsidR="007E18D1">
        <w:rPr>
          <w:rFonts w:ascii="Times New Roman" w:hAnsi="Times New Roman" w:cs="Times New Roman"/>
          <w:sz w:val="28"/>
          <w:szCs w:val="28"/>
        </w:rPr>
        <w:t xml:space="preserve"> и производството по едно дело е прекратено</w:t>
      </w:r>
      <w:r w:rsidR="004A6C79">
        <w:rPr>
          <w:rFonts w:ascii="Times New Roman" w:hAnsi="Times New Roman" w:cs="Times New Roman"/>
          <w:sz w:val="28"/>
          <w:szCs w:val="28"/>
        </w:rPr>
        <w:t xml:space="preserve">. </w:t>
      </w:r>
      <w:r>
        <w:rPr>
          <w:rFonts w:ascii="Times New Roman" w:hAnsi="Times New Roman" w:cs="Times New Roman"/>
          <w:sz w:val="28"/>
          <w:szCs w:val="28"/>
        </w:rPr>
        <w:t xml:space="preserve">Едно дело е останало несвършено в края на отчетния период. </w:t>
      </w:r>
      <w:r w:rsidR="007E18D1">
        <w:rPr>
          <w:rFonts w:ascii="Times New Roman" w:hAnsi="Times New Roman" w:cs="Times New Roman"/>
          <w:sz w:val="28"/>
          <w:szCs w:val="28"/>
        </w:rPr>
        <w:t>Един</w:t>
      </w:r>
      <w:r w:rsidR="00BD5249">
        <w:rPr>
          <w:rFonts w:ascii="Times New Roman" w:hAnsi="Times New Roman" w:cs="Times New Roman"/>
          <w:sz w:val="28"/>
          <w:szCs w:val="28"/>
        </w:rPr>
        <w:t xml:space="preserve"> акт е обжалван</w:t>
      </w:r>
      <w:r w:rsidR="007E18D1">
        <w:rPr>
          <w:rFonts w:ascii="Times New Roman" w:hAnsi="Times New Roman" w:cs="Times New Roman"/>
          <w:sz w:val="28"/>
          <w:szCs w:val="28"/>
        </w:rPr>
        <w:t xml:space="preserve"> пред по-горна инстанция</w:t>
      </w:r>
      <w:r>
        <w:rPr>
          <w:rFonts w:ascii="Times New Roman" w:hAnsi="Times New Roman" w:cs="Times New Roman"/>
          <w:sz w:val="28"/>
          <w:szCs w:val="28"/>
        </w:rPr>
        <w:t>.</w:t>
      </w:r>
    </w:p>
    <w:p w:rsidR="00540108" w:rsidRDefault="00540108" w:rsidP="00702DD6">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През отчетния период не са р</w:t>
      </w:r>
      <w:r w:rsidR="00BE6FCE">
        <w:rPr>
          <w:rFonts w:ascii="Times New Roman" w:hAnsi="Times New Roman" w:cs="Times New Roman"/>
          <w:sz w:val="28"/>
          <w:szCs w:val="28"/>
        </w:rPr>
        <w:t>азгледани</w:t>
      </w:r>
      <w:r w:rsidR="004A6C79">
        <w:rPr>
          <w:rFonts w:ascii="Times New Roman" w:hAnsi="Times New Roman" w:cs="Times New Roman"/>
          <w:sz w:val="28"/>
          <w:szCs w:val="28"/>
        </w:rPr>
        <w:t xml:space="preserve"> дела с </w:t>
      </w:r>
      <w:r w:rsidR="00BE6FCE">
        <w:rPr>
          <w:rFonts w:ascii="Times New Roman" w:hAnsi="Times New Roman" w:cs="Times New Roman"/>
          <w:sz w:val="28"/>
          <w:szCs w:val="28"/>
        </w:rPr>
        <w:t>облигацио</w:t>
      </w:r>
      <w:r w:rsidR="004A6C79">
        <w:rPr>
          <w:rFonts w:ascii="Times New Roman" w:hAnsi="Times New Roman" w:cs="Times New Roman"/>
          <w:sz w:val="28"/>
          <w:szCs w:val="28"/>
        </w:rPr>
        <w:t>нни искове срещу владелец</w:t>
      </w:r>
      <w:r>
        <w:rPr>
          <w:rFonts w:ascii="Times New Roman" w:hAnsi="Times New Roman" w:cs="Times New Roman"/>
          <w:sz w:val="28"/>
          <w:szCs w:val="28"/>
        </w:rPr>
        <w:t>.</w:t>
      </w:r>
    </w:p>
    <w:p w:rsidR="00BE6FCE" w:rsidRDefault="00BE6FCE" w:rsidP="00702DD6">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С искове по ЗОДОВ са разгледани </w:t>
      </w:r>
      <w:r w:rsidR="004D4C1A">
        <w:rPr>
          <w:rFonts w:ascii="Times New Roman" w:hAnsi="Times New Roman" w:cs="Times New Roman"/>
          <w:sz w:val="28"/>
          <w:szCs w:val="28"/>
        </w:rPr>
        <w:t>3</w:t>
      </w:r>
      <w:r>
        <w:rPr>
          <w:rFonts w:ascii="Times New Roman" w:hAnsi="Times New Roman" w:cs="Times New Roman"/>
          <w:sz w:val="28"/>
          <w:szCs w:val="28"/>
        </w:rPr>
        <w:t xml:space="preserve"> дела</w:t>
      </w:r>
      <w:r w:rsidR="004A6C79">
        <w:rPr>
          <w:rFonts w:ascii="Times New Roman" w:hAnsi="Times New Roman" w:cs="Times New Roman"/>
          <w:sz w:val="28"/>
          <w:szCs w:val="28"/>
        </w:rPr>
        <w:t xml:space="preserve">, </w:t>
      </w:r>
      <w:r w:rsidR="004D4C1A">
        <w:rPr>
          <w:rFonts w:ascii="Times New Roman" w:hAnsi="Times New Roman" w:cs="Times New Roman"/>
          <w:sz w:val="28"/>
          <w:szCs w:val="28"/>
        </w:rPr>
        <w:t>2</w:t>
      </w:r>
      <w:r w:rsidR="004A6C79">
        <w:rPr>
          <w:rFonts w:ascii="Times New Roman" w:hAnsi="Times New Roman" w:cs="Times New Roman"/>
          <w:sz w:val="28"/>
          <w:szCs w:val="28"/>
        </w:rPr>
        <w:t xml:space="preserve"> от които са</w:t>
      </w:r>
      <w:r>
        <w:rPr>
          <w:rFonts w:ascii="Times New Roman" w:hAnsi="Times New Roman" w:cs="Times New Roman"/>
          <w:sz w:val="28"/>
          <w:szCs w:val="28"/>
        </w:rPr>
        <w:t xml:space="preserve"> новообразувани</w:t>
      </w:r>
      <w:r w:rsidR="004A6C79">
        <w:rPr>
          <w:rFonts w:ascii="Times New Roman" w:hAnsi="Times New Roman" w:cs="Times New Roman"/>
          <w:sz w:val="28"/>
          <w:szCs w:val="28"/>
        </w:rPr>
        <w:t xml:space="preserve"> и </w:t>
      </w:r>
      <w:r w:rsidR="004D4C1A">
        <w:rPr>
          <w:rFonts w:ascii="Times New Roman" w:hAnsi="Times New Roman" w:cs="Times New Roman"/>
          <w:sz w:val="28"/>
          <w:szCs w:val="28"/>
        </w:rPr>
        <w:t>1</w:t>
      </w:r>
      <w:r w:rsidR="00540108">
        <w:rPr>
          <w:rFonts w:ascii="Times New Roman" w:hAnsi="Times New Roman" w:cs="Times New Roman"/>
          <w:sz w:val="28"/>
          <w:szCs w:val="28"/>
        </w:rPr>
        <w:t xml:space="preserve"> </w:t>
      </w:r>
      <w:r w:rsidR="004A6C79">
        <w:rPr>
          <w:rFonts w:ascii="Times New Roman" w:hAnsi="Times New Roman" w:cs="Times New Roman"/>
          <w:sz w:val="28"/>
          <w:szCs w:val="28"/>
        </w:rPr>
        <w:t>дел</w:t>
      </w:r>
      <w:r w:rsidR="004D4C1A">
        <w:rPr>
          <w:rFonts w:ascii="Times New Roman" w:hAnsi="Times New Roman" w:cs="Times New Roman"/>
          <w:sz w:val="28"/>
          <w:szCs w:val="28"/>
        </w:rPr>
        <w:t>о</w:t>
      </w:r>
      <w:r w:rsidR="004A6C79">
        <w:rPr>
          <w:rFonts w:ascii="Times New Roman" w:hAnsi="Times New Roman" w:cs="Times New Roman"/>
          <w:sz w:val="28"/>
          <w:szCs w:val="28"/>
        </w:rPr>
        <w:t xml:space="preserve"> са </w:t>
      </w:r>
      <w:r w:rsidR="00540108">
        <w:rPr>
          <w:rFonts w:ascii="Times New Roman" w:hAnsi="Times New Roman" w:cs="Times New Roman"/>
          <w:sz w:val="28"/>
          <w:szCs w:val="28"/>
        </w:rPr>
        <w:t>останал</w:t>
      </w:r>
      <w:r w:rsidR="004D4C1A">
        <w:rPr>
          <w:rFonts w:ascii="Times New Roman" w:hAnsi="Times New Roman" w:cs="Times New Roman"/>
          <w:sz w:val="28"/>
          <w:szCs w:val="28"/>
        </w:rPr>
        <w:t>о</w:t>
      </w:r>
      <w:r w:rsidR="00540108">
        <w:rPr>
          <w:rFonts w:ascii="Times New Roman" w:hAnsi="Times New Roman" w:cs="Times New Roman"/>
          <w:sz w:val="28"/>
          <w:szCs w:val="28"/>
        </w:rPr>
        <w:t xml:space="preserve"> несвършен</w:t>
      </w:r>
      <w:r w:rsidR="004D4C1A">
        <w:rPr>
          <w:rFonts w:ascii="Times New Roman" w:hAnsi="Times New Roman" w:cs="Times New Roman"/>
          <w:sz w:val="28"/>
          <w:szCs w:val="28"/>
        </w:rPr>
        <w:t>о</w:t>
      </w:r>
      <w:r w:rsidR="00540108">
        <w:rPr>
          <w:rFonts w:ascii="Times New Roman" w:hAnsi="Times New Roman" w:cs="Times New Roman"/>
          <w:sz w:val="28"/>
          <w:szCs w:val="28"/>
        </w:rPr>
        <w:t xml:space="preserve"> от предходен период</w:t>
      </w:r>
      <w:r>
        <w:rPr>
          <w:rFonts w:ascii="Times New Roman" w:hAnsi="Times New Roman" w:cs="Times New Roman"/>
          <w:sz w:val="28"/>
          <w:szCs w:val="28"/>
        </w:rPr>
        <w:t xml:space="preserve">. От тях </w:t>
      </w:r>
      <w:r w:rsidR="004D4C1A">
        <w:rPr>
          <w:rFonts w:ascii="Times New Roman" w:hAnsi="Times New Roman" w:cs="Times New Roman"/>
          <w:sz w:val="28"/>
          <w:szCs w:val="28"/>
        </w:rPr>
        <w:t xml:space="preserve">са свършени две дела , които са приключили с </w:t>
      </w:r>
      <w:r>
        <w:rPr>
          <w:rFonts w:ascii="Times New Roman" w:hAnsi="Times New Roman" w:cs="Times New Roman"/>
          <w:sz w:val="28"/>
          <w:szCs w:val="28"/>
        </w:rPr>
        <w:t>акт по същество</w:t>
      </w:r>
      <w:r w:rsidR="004D4C1A">
        <w:rPr>
          <w:rFonts w:ascii="Times New Roman" w:hAnsi="Times New Roman" w:cs="Times New Roman"/>
          <w:sz w:val="28"/>
          <w:szCs w:val="28"/>
        </w:rPr>
        <w:t>.</w:t>
      </w:r>
      <w:r>
        <w:rPr>
          <w:rFonts w:ascii="Times New Roman" w:hAnsi="Times New Roman" w:cs="Times New Roman"/>
          <w:sz w:val="28"/>
          <w:szCs w:val="28"/>
        </w:rPr>
        <w:t xml:space="preserve"> </w:t>
      </w:r>
      <w:r w:rsidR="004D4C1A">
        <w:rPr>
          <w:rFonts w:ascii="Times New Roman" w:hAnsi="Times New Roman" w:cs="Times New Roman"/>
          <w:sz w:val="28"/>
          <w:szCs w:val="28"/>
        </w:rPr>
        <w:t>Няма</w:t>
      </w:r>
      <w:r w:rsidR="00540108">
        <w:rPr>
          <w:rFonts w:ascii="Times New Roman" w:hAnsi="Times New Roman" w:cs="Times New Roman"/>
          <w:sz w:val="28"/>
          <w:szCs w:val="28"/>
        </w:rPr>
        <w:t xml:space="preserve"> приключили </w:t>
      </w:r>
      <w:r w:rsidR="004D4C1A">
        <w:rPr>
          <w:rFonts w:ascii="Times New Roman" w:hAnsi="Times New Roman" w:cs="Times New Roman"/>
          <w:sz w:val="28"/>
          <w:szCs w:val="28"/>
        </w:rPr>
        <w:t xml:space="preserve">дела </w:t>
      </w:r>
      <w:r w:rsidR="00540108">
        <w:rPr>
          <w:rFonts w:ascii="Times New Roman" w:hAnsi="Times New Roman" w:cs="Times New Roman"/>
          <w:sz w:val="28"/>
          <w:szCs w:val="28"/>
        </w:rPr>
        <w:t>в срок до три месеца. Едно дело е останало несвършено</w:t>
      </w:r>
      <w:r w:rsidR="004861E3">
        <w:rPr>
          <w:rFonts w:ascii="Times New Roman" w:hAnsi="Times New Roman" w:cs="Times New Roman"/>
          <w:sz w:val="28"/>
          <w:szCs w:val="28"/>
        </w:rPr>
        <w:t xml:space="preserve"> в края на отчетния период. </w:t>
      </w:r>
      <w:r w:rsidR="004D4C1A">
        <w:rPr>
          <w:rFonts w:ascii="Times New Roman" w:hAnsi="Times New Roman" w:cs="Times New Roman"/>
          <w:sz w:val="28"/>
          <w:szCs w:val="28"/>
        </w:rPr>
        <w:t xml:space="preserve">Два </w:t>
      </w:r>
      <w:r w:rsidR="004861E3">
        <w:rPr>
          <w:rFonts w:ascii="Times New Roman" w:hAnsi="Times New Roman" w:cs="Times New Roman"/>
          <w:sz w:val="28"/>
          <w:szCs w:val="28"/>
        </w:rPr>
        <w:t xml:space="preserve">акта са </w:t>
      </w:r>
      <w:r>
        <w:rPr>
          <w:rFonts w:ascii="Times New Roman" w:hAnsi="Times New Roman" w:cs="Times New Roman"/>
          <w:sz w:val="28"/>
          <w:szCs w:val="28"/>
        </w:rPr>
        <w:t>обжалвани</w:t>
      </w:r>
      <w:r w:rsidR="004861E3">
        <w:rPr>
          <w:rFonts w:ascii="Times New Roman" w:hAnsi="Times New Roman" w:cs="Times New Roman"/>
          <w:sz w:val="28"/>
          <w:szCs w:val="28"/>
        </w:rPr>
        <w:t xml:space="preserve"> </w:t>
      </w:r>
      <w:r w:rsidR="0019790F">
        <w:rPr>
          <w:rFonts w:ascii="Times New Roman" w:hAnsi="Times New Roman" w:cs="Times New Roman"/>
          <w:sz w:val="28"/>
          <w:szCs w:val="28"/>
        </w:rPr>
        <w:t>пред по-горна инстанция</w:t>
      </w:r>
      <w:r>
        <w:rPr>
          <w:rFonts w:ascii="Times New Roman" w:hAnsi="Times New Roman" w:cs="Times New Roman"/>
          <w:sz w:val="28"/>
          <w:szCs w:val="28"/>
        </w:rPr>
        <w:t>.</w:t>
      </w:r>
    </w:p>
    <w:p w:rsidR="00540108" w:rsidRDefault="0019790F" w:rsidP="00702DD6">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През отчетния период в Районен съд Ямбол не са разглеждани искове за обезщетение от неприлагане на право на ЕС</w:t>
      </w:r>
      <w:r w:rsidR="004D4C1A">
        <w:rPr>
          <w:rFonts w:ascii="Times New Roman" w:hAnsi="Times New Roman" w:cs="Times New Roman"/>
          <w:sz w:val="28"/>
          <w:szCs w:val="28"/>
        </w:rPr>
        <w:t xml:space="preserve"> и</w:t>
      </w:r>
      <w:r>
        <w:rPr>
          <w:rFonts w:ascii="Times New Roman" w:hAnsi="Times New Roman" w:cs="Times New Roman"/>
          <w:sz w:val="28"/>
          <w:szCs w:val="28"/>
        </w:rPr>
        <w:t xml:space="preserve"> искове по ЗЗДискр. </w:t>
      </w:r>
    </w:p>
    <w:p w:rsidR="0019790F" w:rsidRDefault="00540108" w:rsidP="00702DD6">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С</w:t>
      </w:r>
      <w:r w:rsidR="0019790F">
        <w:rPr>
          <w:rFonts w:ascii="Times New Roman" w:hAnsi="Times New Roman" w:cs="Times New Roman"/>
          <w:sz w:val="28"/>
          <w:szCs w:val="28"/>
        </w:rPr>
        <w:t xml:space="preserve"> искове по ЗЗПотр.</w:t>
      </w:r>
      <w:r w:rsidR="00711D23">
        <w:rPr>
          <w:rFonts w:ascii="Times New Roman" w:hAnsi="Times New Roman" w:cs="Times New Roman"/>
          <w:sz w:val="28"/>
          <w:szCs w:val="28"/>
        </w:rPr>
        <w:t xml:space="preserve"> </w:t>
      </w:r>
      <w:r w:rsidR="004D4C1A">
        <w:rPr>
          <w:rFonts w:ascii="Times New Roman" w:hAnsi="Times New Roman" w:cs="Times New Roman"/>
          <w:sz w:val="28"/>
          <w:szCs w:val="28"/>
        </w:rPr>
        <w:t>Са р</w:t>
      </w:r>
      <w:r>
        <w:rPr>
          <w:rFonts w:ascii="Times New Roman" w:hAnsi="Times New Roman" w:cs="Times New Roman"/>
          <w:sz w:val="28"/>
          <w:szCs w:val="28"/>
        </w:rPr>
        <w:t>азглед</w:t>
      </w:r>
      <w:r w:rsidR="004D4C1A">
        <w:rPr>
          <w:rFonts w:ascii="Times New Roman" w:hAnsi="Times New Roman" w:cs="Times New Roman"/>
          <w:sz w:val="28"/>
          <w:szCs w:val="28"/>
        </w:rPr>
        <w:t>ани 6</w:t>
      </w:r>
      <w:r>
        <w:rPr>
          <w:rFonts w:ascii="Times New Roman" w:hAnsi="Times New Roman" w:cs="Times New Roman"/>
          <w:sz w:val="28"/>
          <w:szCs w:val="28"/>
        </w:rPr>
        <w:t xml:space="preserve"> </w:t>
      </w:r>
      <w:r w:rsidR="004D4C1A">
        <w:rPr>
          <w:rFonts w:ascii="Times New Roman" w:hAnsi="Times New Roman" w:cs="Times New Roman"/>
          <w:sz w:val="28"/>
          <w:szCs w:val="28"/>
        </w:rPr>
        <w:t>дела, от които четири –новообразувани, едно -</w:t>
      </w:r>
      <w:r>
        <w:rPr>
          <w:rFonts w:ascii="Times New Roman" w:hAnsi="Times New Roman" w:cs="Times New Roman"/>
          <w:sz w:val="28"/>
          <w:szCs w:val="28"/>
        </w:rPr>
        <w:t xml:space="preserve"> останало неприключено </w:t>
      </w:r>
      <w:r w:rsidR="004D4C1A">
        <w:rPr>
          <w:rFonts w:ascii="Times New Roman" w:hAnsi="Times New Roman" w:cs="Times New Roman"/>
          <w:sz w:val="28"/>
          <w:szCs w:val="28"/>
        </w:rPr>
        <w:t>от предходен период, и едно получено по подсъдност</w:t>
      </w:r>
      <w:r w:rsidR="00E50924">
        <w:rPr>
          <w:rFonts w:ascii="Times New Roman" w:hAnsi="Times New Roman" w:cs="Times New Roman"/>
          <w:sz w:val="28"/>
          <w:szCs w:val="28"/>
        </w:rPr>
        <w:t xml:space="preserve">.През отчетния период са свършени две дела и двете - с акт по същество.Едно от делата е приключило в срок до 3 мес.Четири дела са останали несвършени в края на периода. Два от съдебните актове са обжалвани. </w:t>
      </w:r>
    </w:p>
    <w:p w:rsidR="00BE6FCE" w:rsidRDefault="00BE6FCE" w:rsidP="00702DD6">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С искове по Кодекса за застраховането са разгледани </w:t>
      </w:r>
      <w:r w:rsidR="00E50924">
        <w:rPr>
          <w:rFonts w:ascii="Times New Roman" w:hAnsi="Times New Roman" w:cs="Times New Roman"/>
          <w:sz w:val="28"/>
          <w:szCs w:val="28"/>
        </w:rPr>
        <w:t>45</w:t>
      </w:r>
      <w:r>
        <w:rPr>
          <w:rFonts w:ascii="Times New Roman" w:hAnsi="Times New Roman" w:cs="Times New Roman"/>
          <w:sz w:val="28"/>
          <w:szCs w:val="28"/>
        </w:rPr>
        <w:t xml:space="preserve"> дела, от тях </w:t>
      </w:r>
      <w:r w:rsidR="00E50924">
        <w:rPr>
          <w:rFonts w:ascii="Times New Roman" w:hAnsi="Times New Roman" w:cs="Times New Roman"/>
          <w:sz w:val="28"/>
          <w:szCs w:val="28"/>
        </w:rPr>
        <w:t>10</w:t>
      </w:r>
      <w:r w:rsidR="0019790F">
        <w:rPr>
          <w:rFonts w:ascii="Times New Roman" w:hAnsi="Times New Roman" w:cs="Times New Roman"/>
          <w:sz w:val="28"/>
          <w:szCs w:val="28"/>
        </w:rPr>
        <w:t xml:space="preserve"> дела са останали несвършени от 201</w:t>
      </w:r>
      <w:r w:rsidR="00E50924">
        <w:rPr>
          <w:rFonts w:ascii="Times New Roman" w:hAnsi="Times New Roman" w:cs="Times New Roman"/>
          <w:sz w:val="28"/>
          <w:szCs w:val="28"/>
        </w:rPr>
        <w:t>8</w:t>
      </w:r>
      <w:r w:rsidR="00540108">
        <w:rPr>
          <w:rFonts w:ascii="Times New Roman" w:hAnsi="Times New Roman" w:cs="Times New Roman"/>
          <w:sz w:val="28"/>
          <w:szCs w:val="28"/>
        </w:rPr>
        <w:t>г.</w:t>
      </w:r>
      <w:r w:rsidR="00E50924">
        <w:rPr>
          <w:rFonts w:ascii="Times New Roman" w:hAnsi="Times New Roman" w:cs="Times New Roman"/>
          <w:sz w:val="28"/>
          <w:szCs w:val="28"/>
        </w:rPr>
        <w:t>, 30 са новообразуваните и 5 дела са получени по подсъдност. 21</w:t>
      </w:r>
      <w:r>
        <w:rPr>
          <w:rFonts w:ascii="Times New Roman" w:hAnsi="Times New Roman" w:cs="Times New Roman"/>
          <w:sz w:val="28"/>
          <w:szCs w:val="28"/>
        </w:rPr>
        <w:t xml:space="preserve"> делата с приключили </w:t>
      </w:r>
      <w:r w:rsidR="00E50924">
        <w:rPr>
          <w:rFonts w:ascii="Times New Roman" w:hAnsi="Times New Roman" w:cs="Times New Roman"/>
          <w:sz w:val="28"/>
          <w:szCs w:val="28"/>
        </w:rPr>
        <w:t xml:space="preserve">, от които 14 дела - </w:t>
      </w:r>
      <w:r>
        <w:rPr>
          <w:rFonts w:ascii="Times New Roman" w:hAnsi="Times New Roman" w:cs="Times New Roman"/>
          <w:sz w:val="28"/>
          <w:szCs w:val="28"/>
        </w:rPr>
        <w:t>с акт по същество</w:t>
      </w:r>
      <w:r w:rsidR="0019790F">
        <w:rPr>
          <w:rFonts w:ascii="Times New Roman" w:hAnsi="Times New Roman" w:cs="Times New Roman"/>
          <w:sz w:val="28"/>
          <w:szCs w:val="28"/>
        </w:rPr>
        <w:t xml:space="preserve">, </w:t>
      </w:r>
      <w:r w:rsidR="00E50924">
        <w:rPr>
          <w:rFonts w:ascii="Times New Roman" w:hAnsi="Times New Roman" w:cs="Times New Roman"/>
          <w:sz w:val="28"/>
          <w:szCs w:val="28"/>
        </w:rPr>
        <w:t>а по седем дела</w:t>
      </w:r>
      <w:r w:rsidR="0019790F">
        <w:rPr>
          <w:rFonts w:ascii="Times New Roman" w:hAnsi="Times New Roman" w:cs="Times New Roman"/>
          <w:sz w:val="28"/>
          <w:szCs w:val="28"/>
        </w:rPr>
        <w:t xml:space="preserve"> п</w:t>
      </w:r>
      <w:r w:rsidR="00935AD8">
        <w:rPr>
          <w:rFonts w:ascii="Times New Roman" w:hAnsi="Times New Roman" w:cs="Times New Roman"/>
          <w:sz w:val="28"/>
          <w:szCs w:val="28"/>
        </w:rPr>
        <w:t>р</w:t>
      </w:r>
      <w:r w:rsidR="0019790F">
        <w:rPr>
          <w:rFonts w:ascii="Times New Roman" w:hAnsi="Times New Roman" w:cs="Times New Roman"/>
          <w:sz w:val="28"/>
          <w:szCs w:val="28"/>
        </w:rPr>
        <w:t>о</w:t>
      </w:r>
      <w:r w:rsidR="00935AD8">
        <w:rPr>
          <w:rFonts w:ascii="Times New Roman" w:hAnsi="Times New Roman" w:cs="Times New Roman"/>
          <w:sz w:val="28"/>
          <w:szCs w:val="28"/>
        </w:rPr>
        <w:t>изводството е прекратено по други причини</w:t>
      </w:r>
      <w:r w:rsidR="0019790F">
        <w:rPr>
          <w:rFonts w:ascii="Times New Roman" w:hAnsi="Times New Roman" w:cs="Times New Roman"/>
          <w:sz w:val="28"/>
          <w:szCs w:val="28"/>
        </w:rPr>
        <w:t xml:space="preserve">. </w:t>
      </w:r>
      <w:r w:rsidR="00E50924">
        <w:rPr>
          <w:rFonts w:ascii="Times New Roman" w:hAnsi="Times New Roman" w:cs="Times New Roman"/>
          <w:sz w:val="28"/>
          <w:szCs w:val="28"/>
        </w:rPr>
        <w:t>24</w:t>
      </w:r>
      <w:r w:rsidR="00935AD8">
        <w:rPr>
          <w:rFonts w:ascii="Times New Roman" w:hAnsi="Times New Roman" w:cs="Times New Roman"/>
          <w:sz w:val="28"/>
          <w:szCs w:val="28"/>
        </w:rPr>
        <w:t xml:space="preserve"> дела са останали несвършени в края на отчетния период. </w:t>
      </w:r>
      <w:r w:rsidR="00E50924">
        <w:rPr>
          <w:rFonts w:ascii="Times New Roman" w:hAnsi="Times New Roman" w:cs="Times New Roman"/>
          <w:sz w:val="28"/>
          <w:szCs w:val="28"/>
        </w:rPr>
        <w:t>Седем</w:t>
      </w:r>
      <w:r w:rsidR="0019790F">
        <w:rPr>
          <w:rFonts w:ascii="Times New Roman" w:hAnsi="Times New Roman" w:cs="Times New Roman"/>
          <w:sz w:val="28"/>
          <w:szCs w:val="28"/>
        </w:rPr>
        <w:t xml:space="preserve"> акта са обжалвани</w:t>
      </w:r>
      <w:r w:rsidR="00E50924">
        <w:rPr>
          <w:rFonts w:ascii="Times New Roman" w:hAnsi="Times New Roman" w:cs="Times New Roman"/>
          <w:sz w:val="28"/>
          <w:szCs w:val="28"/>
        </w:rPr>
        <w:t xml:space="preserve"> пред по-горен съд</w:t>
      </w:r>
      <w:r w:rsidR="0019790F">
        <w:rPr>
          <w:rFonts w:ascii="Times New Roman" w:hAnsi="Times New Roman" w:cs="Times New Roman"/>
          <w:sz w:val="28"/>
          <w:szCs w:val="28"/>
        </w:rPr>
        <w:t>.</w:t>
      </w:r>
    </w:p>
    <w:p w:rsidR="00702DD6" w:rsidRPr="00336235" w:rsidRDefault="00702DD6" w:rsidP="00702DD6">
      <w:pPr>
        <w:tabs>
          <w:tab w:val="left" w:pos="0"/>
        </w:tabs>
        <w:spacing w:after="0" w:line="240" w:lineRule="auto"/>
        <w:ind w:firstLine="900"/>
        <w:jc w:val="both"/>
        <w:rPr>
          <w:rFonts w:ascii="Times New Roman" w:hAnsi="Times New Roman" w:cs="Times New Roman"/>
          <w:sz w:val="28"/>
          <w:szCs w:val="28"/>
        </w:rPr>
      </w:pPr>
    </w:p>
    <w:p w:rsidR="00F109BC" w:rsidRDefault="00F109BC" w:rsidP="00702DD6">
      <w:pPr>
        <w:tabs>
          <w:tab w:val="left" w:pos="0"/>
        </w:tabs>
        <w:spacing w:after="0" w:line="240" w:lineRule="auto"/>
        <w:ind w:firstLine="900"/>
        <w:jc w:val="both"/>
        <w:rPr>
          <w:rFonts w:ascii="Times New Roman" w:hAnsi="Times New Roman" w:cs="Times New Roman"/>
          <w:b/>
          <w:i/>
          <w:sz w:val="28"/>
          <w:szCs w:val="28"/>
        </w:rPr>
      </w:pPr>
      <w:r w:rsidRPr="00336235">
        <w:rPr>
          <w:rFonts w:ascii="Times New Roman" w:hAnsi="Times New Roman" w:cs="Times New Roman"/>
          <w:b/>
          <w:i/>
          <w:sz w:val="28"/>
          <w:szCs w:val="28"/>
        </w:rPr>
        <w:t xml:space="preserve">Вещни искове </w:t>
      </w:r>
    </w:p>
    <w:p w:rsidR="00702DD6" w:rsidRPr="00336235" w:rsidRDefault="00702DD6" w:rsidP="00702DD6">
      <w:pPr>
        <w:tabs>
          <w:tab w:val="left" w:pos="0"/>
        </w:tabs>
        <w:spacing w:after="0" w:line="240" w:lineRule="auto"/>
        <w:ind w:firstLine="900"/>
        <w:jc w:val="both"/>
        <w:rPr>
          <w:rFonts w:ascii="Times New Roman" w:hAnsi="Times New Roman" w:cs="Times New Roman"/>
          <w:b/>
          <w:i/>
          <w:sz w:val="28"/>
          <w:szCs w:val="28"/>
        </w:rPr>
      </w:pPr>
    </w:p>
    <w:p w:rsidR="00F109BC" w:rsidRDefault="00F109BC" w:rsidP="00702DD6">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 xml:space="preserve">Общият брой дела за разглеждане </w:t>
      </w:r>
      <w:r w:rsidR="00972EB7">
        <w:rPr>
          <w:rFonts w:ascii="Times New Roman" w:hAnsi="Times New Roman" w:cs="Times New Roman"/>
          <w:sz w:val="28"/>
          <w:szCs w:val="28"/>
        </w:rPr>
        <w:t>с</w:t>
      </w:r>
      <w:r w:rsidRPr="00336235">
        <w:rPr>
          <w:rFonts w:ascii="Times New Roman" w:hAnsi="Times New Roman" w:cs="Times New Roman"/>
          <w:sz w:val="28"/>
          <w:szCs w:val="28"/>
        </w:rPr>
        <w:t xml:space="preserve"> вещни искове през 201</w:t>
      </w:r>
      <w:r w:rsidR="00972EB7">
        <w:rPr>
          <w:rFonts w:ascii="Times New Roman" w:hAnsi="Times New Roman" w:cs="Times New Roman"/>
          <w:sz w:val="28"/>
          <w:szCs w:val="28"/>
        </w:rPr>
        <w:t>9</w:t>
      </w:r>
      <w:r w:rsidRPr="00336235">
        <w:rPr>
          <w:rFonts w:ascii="Times New Roman" w:hAnsi="Times New Roman" w:cs="Times New Roman"/>
          <w:sz w:val="28"/>
          <w:szCs w:val="28"/>
        </w:rPr>
        <w:t xml:space="preserve">г., е бил </w:t>
      </w:r>
      <w:r w:rsidR="00972EB7">
        <w:rPr>
          <w:rFonts w:ascii="Times New Roman" w:hAnsi="Times New Roman" w:cs="Times New Roman"/>
          <w:sz w:val="28"/>
          <w:szCs w:val="28"/>
        </w:rPr>
        <w:t>34</w:t>
      </w:r>
      <w:r w:rsidRPr="00336235">
        <w:rPr>
          <w:rFonts w:ascii="Times New Roman" w:hAnsi="Times New Roman" w:cs="Times New Roman"/>
          <w:sz w:val="28"/>
          <w:szCs w:val="28"/>
        </w:rPr>
        <w:t xml:space="preserve">, от които </w:t>
      </w:r>
      <w:r w:rsidR="00505E7D">
        <w:rPr>
          <w:rFonts w:ascii="Times New Roman" w:hAnsi="Times New Roman" w:cs="Times New Roman"/>
          <w:sz w:val="28"/>
          <w:szCs w:val="28"/>
        </w:rPr>
        <w:t>1</w:t>
      </w:r>
      <w:r w:rsidR="00972EB7">
        <w:rPr>
          <w:rFonts w:ascii="Times New Roman" w:hAnsi="Times New Roman" w:cs="Times New Roman"/>
          <w:sz w:val="28"/>
          <w:szCs w:val="28"/>
        </w:rPr>
        <w:t>4</w:t>
      </w:r>
      <w:r w:rsidRPr="00336235">
        <w:rPr>
          <w:rFonts w:ascii="Times New Roman" w:hAnsi="Times New Roman" w:cs="Times New Roman"/>
          <w:sz w:val="28"/>
          <w:szCs w:val="28"/>
        </w:rPr>
        <w:t xml:space="preserve"> остатък от 201</w:t>
      </w:r>
      <w:r w:rsidR="00972EB7">
        <w:rPr>
          <w:rFonts w:ascii="Times New Roman" w:hAnsi="Times New Roman" w:cs="Times New Roman"/>
          <w:sz w:val="28"/>
          <w:szCs w:val="28"/>
        </w:rPr>
        <w:t>8</w:t>
      </w:r>
      <w:r w:rsidRPr="00336235">
        <w:rPr>
          <w:rFonts w:ascii="Times New Roman" w:hAnsi="Times New Roman" w:cs="Times New Roman"/>
          <w:sz w:val="28"/>
          <w:szCs w:val="28"/>
        </w:rPr>
        <w:t xml:space="preserve"> г.</w:t>
      </w:r>
      <w:r w:rsidR="00042C7F">
        <w:rPr>
          <w:rFonts w:ascii="Times New Roman" w:hAnsi="Times New Roman" w:cs="Times New Roman"/>
          <w:sz w:val="28"/>
          <w:szCs w:val="28"/>
        </w:rPr>
        <w:t>,</w:t>
      </w:r>
      <w:r w:rsidRPr="00336235">
        <w:rPr>
          <w:rFonts w:ascii="Times New Roman" w:hAnsi="Times New Roman" w:cs="Times New Roman"/>
          <w:sz w:val="28"/>
          <w:szCs w:val="28"/>
        </w:rPr>
        <w:t xml:space="preserve"> </w:t>
      </w:r>
      <w:r w:rsidR="00972EB7">
        <w:rPr>
          <w:rFonts w:ascii="Times New Roman" w:hAnsi="Times New Roman" w:cs="Times New Roman"/>
          <w:sz w:val="28"/>
          <w:szCs w:val="28"/>
        </w:rPr>
        <w:t>17-</w:t>
      </w:r>
      <w:r w:rsidRPr="00336235">
        <w:rPr>
          <w:rFonts w:ascii="Times New Roman" w:hAnsi="Times New Roman" w:cs="Times New Roman"/>
          <w:sz w:val="28"/>
          <w:szCs w:val="28"/>
        </w:rPr>
        <w:t xml:space="preserve"> новообразувани</w:t>
      </w:r>
      <w:r w:rsidR="00042C7F">
        <w:rPr>
          <w:rFonts w:ascii="Times New Roman" w:hAnsi="Times New Roman" w:cs="Times New Roman"/>
          <w:sz w:val="28"/>
          <w:szCs w:val="28"/>
        </w:rPr>
        <w:t xml:space="preserve"> </w:t>
      </w:r>
      <w:r w:rsidR="00972EB7">
        <w:rPr>
          <w:rFonts w:ascii="Times New Roman" w:hAnsi="Times New Roman" w:cs="Times New Roman"/>
          <w:sz w:val="28"/>
          <w:szCs w:val="28"/>
        </w:rPr>
        <w:t xml:space="preserve">, две дела са получени по подсъдност и едно дело е върнато за ново разглеждане под нов номер. </w:t>
      </w:r>
      <w:r w:rsidRPr="00336235">
        <w:rPr>
          <w:rFonts w:ascii="Times New Roman" w:hAnsi="Times New Roman" w:cs="Times New Roman"/>
          <w:sz w:val="28"/>
          <w:szCs w:val="28"/>
        </w:rPr>
        <w:t xml:space="preserve">Свършените дела са </w:t>
      </w:r>
      <w:r w:rsidR="00972EB7">
        <w:rPr>
          <w:rFonts w:ascii="Times New Roman" w:hAnsi="Times New Roman" w:cs="Times New Roman"/>
          <w:sz w:val="28"/>
          <w:szCs w:val="28"/>
        </w:rPr>
        <w:t>1</w:t>
      </w:r>
      <w:r w:rsidR="00042C7F">
        <w:rPr>
          <w:rFonts w:ascii="Times New Roman" w:hAnsi="Times New Roman" w:cs="Times New Roman"/>
          <w:sz w:val="28"/>
          <w:szCs w:val="28"/>
        </w:rPr>
        <w:t>8</w:t>
      </w:r>
      <w:r w:rsidRPr="00336235">
        <w:rPr>
          <w:rFonts w:ascii="Times New Roman" w:hAnsi="Times New Roman" w:cs="Times New Roman"/>
          <w:sz w:val="28"/>
          <w:szCs w:val="28"/>
        </w:rPr>
        <w:t xml:space="preserve"> на брой,</w:t>
      </w:r>
      <w:r w:rsidR="00935AD8">
        <w:rPr>
          <w:rFonts w:ascii="Times New Roman" w:hAnsi="Times New Roman" w:cs="Times New Roman"/>
          <w:sz w:val="28"/>
          <w:szCs w:val="28"/>
        </w:rPr>
        <w:t xml:space="preserve"> от тях 1</w:t>
      </w:r>
      <w:r w:rsidR="00972EB7">
        <w:rPr>
          <w:rFonts w:ascii="Times New Roman" w:hAnsi="Times New Roman" w:cs="Times New Roman"/>
          <w:sz w:val="28"/>
          <w:szCs w:val="28"/>
        </w:rPr>
        <w:t xml:space="preserve">1 </w:t>
      </w:r>
      <w:r w:rsidR="00935AD8">
        <w:rPr>
          <w:rFonts w:ascii="Times New Roman" w:hAnsi="Times New Roman" w:cs="Times New Roman"/>
          <w:sz w:val="28"/>
          <w:szCs w:val="28"/>
        </w:rPr>
        <w:t>дела са приключили с акт по същество</w:t>
      </w:r>
      <w:r w:rsidR="00505E7D">
        <w:rPr>
          <w:rFonts w:ascii="Times New Roman" w:hAnsi="Times New Roman" w:cs="Times New Roman"/>
          <w:sz w:val="28"/>
          <w:szCs w:val="28"/>
        </w:rPr>
        <w:t xml:space="preserve"> и </w:t>
      </w:r>
      <w:r w:rsidR="00972EB7">
        <w:rPr>
          <w:rFonts w:ascii="Times New Roman" w:hAnsi="Times New Roman" w:cs="Times New Roman"/>
          <w:sz w:val="28"/>
          <w:szCs w:val="28"/>
        </w:rPr>
        <w:t>7</w:t>
      </w:r>
      <w:r w:rsidR="00505E7D">
        <w:rPr>
          <w:rFonts w:ascii="Times New Roman" w:hAnsi="Times New Roman" w:cs="Times New Roman"/>
          <w:sz w:val="28"/>
          <w:szCs w:val="28"/>
        </w:rPr>
        <w:t xml:space="preserve"> дела са били </w:t>
      </w:r>
      <w:r w:rsidR="00935AD8">
        <w:rPr>
          <w:rFonts w:ascii="Times New Roman" w:hAnsi="Times New Roman" w:cs="Times New Roman"/>
          <w:sz w:val="28"/>
          <w:szCs w:val="28"/>
        </w:rPr>
        <w:t xml:space="preserve"> прекратени</w:t>
      </w:r>
      <w:r w:rsidR="00505E7D">
        <w:rPr>
          <w:rFonts w:ascii="Times New Roman" w:hAnsi="Times New Roman" w:cs="Times New Roman"/>
          <w:sz w:val="28"/>
          <w:szCs w:val="28"/>
        </w:rPr>
        <w:t xml:space="preserve"> </w:t>
      </w:r>
      <w:r w:rsidR="00935AD8">
        <w:rPr>
          <w:rFonts w:ascii="Times New Roman" w:hAnsi="Times New Roman" w:cs="Times New Roman"/>
          <w:sz w:val="28"/>
          <w:szCs w:val="28"/>
        </w:rPr>
        <w:t>по други причини .</w:t>
      </w:r>
      <w:r w:rsidRPr="00336235">
        <w:rPr>
          <w:rFonts w:ascii="Times New Roman" w:hAnsi="Times New Roman" w:cs="Times New Roman"/>
          <w:sz w:val="28"/>
          <w:szCs w:val="28"/>
        </w:rPr>
        <w:t xml:space="preserve"> </w:t>
      </w:r>
      <w:r w:rsidR="00935AD8">
        <w:rPr>
          <w:rFonts w:ascii="Times New Roman" w:hAnsi="Times New Roman" w:cs="Times New Roman"/>
          <w:sz w:val="28"/>
          <w:szCs w:val="28"/>
        </w:rPr>
        <w:t>В края на отчетния период са останали несвършени 1</w:t>
      </w:r>
      <w:r w:rsidR="00972EB7">
        <w:rPr>
          <w:rFonts w:ascii="Times New Roman" w:hAnsi="Times New Roman" w:cs="Times New Roman"/>
          <w:sz w:val="28"/>
          <w:szCs w:val="28"/>
        </w:rPr>
        <w:t>6</w:t>
      </w:r>
      <w:r w:rsidR="00935AD8">
        <w:rPr>
          <w:rFonts w:ascii="Times New Roman" w:hAnsi="Times New Roman" w:cs="Times New Roman"/>
          <w:sz w:val="28"/>
          <w:szCs w:val="28"/>
        </w:rPr>
        <w:t xml:space="preserve"> дела</w:t>
      </w:r>
      <w:r w:rsidRPr="00336235">
        <w:rPr>
          <w:rFonts w:ascii="Times New Roman" w:hAnsi="Times New Roman" w:cs="Times New Roman"/>
          <w:sz w:val="28"/>
          <w:szCs w:val="28"/>
        </w:rPr>
        <w:t>.</w:t>
      </w:r>
      <w:r w:rsidR="00972EB7">
        <w:rPr>
          <w:rFonts w:ascii="Times New Roman" w:hAnsi="Times New Roman" w:cs="Times New Roman"/>
          <w:sz w:val="28"/>
          <w:szCs w:val="28"/>
        </w:rPr>
        <w:t xml:space="preserve"> 9</w:t>
      </w:r>
      <w:r w:rsidRPr="00336235">
        <w:rPr>
          <w:rFonts w:ascii="Times New Roman" w:hAnsi="Times New Roman" w:cs="Times New Roman"/>
          <w:sz w:val="28"/>
          <w:szCs w:val="28"/>
        </w:rPr>
        <w:t xml:space="preserve"> акта са обжалвани пред горната </w:t>
      </w:r>
      <w:r w:rsidRPr="00336235">
        <w:rPr>
          <w:rFonts w:ascii="Times New Roman" w:hAnsi="Times New Roman" w:cs="Times New Roman"/>
          <w:sz w:val="28"/>
          <w:szCs w:val="28"/>
        </w:rPr>
        <w:lastRenderedPageBreak/>
        <w:t>инстанция.</w:t>
      </w:r>
    </w:p>
    <w:p w:rsidR="00702DD6" w:rsidRPr="00336235" w:rsidRDefault="00702DD6" w:rsidP="00702DD6">
      <w:pPr>
        <w:tabs>
          <w:tab w:val="left" w:pos="0"/>
        </w:tabs>
        <w:spacing w:after="0" w:line="240" w:lineRule="auto"/>
        <w:ind w:firstLine="900"/>
        <w:jc w:val="both"/>
        <w:rPr>
          <w:rFonts w:ascii="Times New Roman" w:hAnsi="Times New Roman" w:cs="Times New Roman"/>
          <w:sz w:val="28"/>
          <w:szCs w:val="28"/>
        </w:rPr>
      </w:pPr>
    </w:p>
    <w:p w:rsidR="00F109BC" w:rsidRDefault="00F109BC" w:rsidP="00702DD6">
      <w:pPr>
        <w:tabs>
          <w:tab w:val="left" w:pos="0"/>
        </w:tabs>
        <w:spacing w:after="0" w:line="240" w:lineRule="auto"/>
        <w:ind w:firstLine="900"/>
        <w:jc w:val="both"/>
        <w:rPr>
          <w:rFonts w:ascii="Times New Roman" w:hAnsi="Times New Roman" w:cs="Times New Roman"/>
          <w:b/>
          <w:i/>
          <w:sz w:val="28"/>
          <w:szCs w:val="28"/>
        </w:rPr>
      </w:pPr>
      <w:r w:rsidRPr="00336235">
        <w:rPr>
          <w:rFonts w:ascii="Times New Roman" w:hAnsi="Times New Roman" w:cs="Times New Roman"/>
          <w:b/>
          <w:i/>
          <w:sz w:val="28"/>
          <w:szCs w:val="28"/>
        </w:rPr>
        <w:t xml:space="preserve"> Делби </w:t>
      </w:r>
      <w:r w:rsidR="00505E7D">
        <w:rPr>
          <w:rFonts w:ascii="Times New Roman" w:hAnsi="Times New Roman" w:cs="Times New Roman"/>
          <w:b/>
          <w:i/>
          <w:sz w:val="28"/>
          <w:szCs w:val="28"/>
        </w:rPr>
        <w:t>и искове по ЗН</w:t>
      </w:r>
    </w:p>
    <w:p w:rsidR="00702DD6" w:rsidRPr="00336235" w:rsidRDefault="00702DD6" w:rsidP="00702DD6">
      <w:pPr>
        <w:tabs>
          <w:tab w:val="left" w:pos="0"/>
        </w:tabs>
        <w:spacing w:after="0" w:line="240" w:lineRule="auto"/>
        <w:ind w:firstLine="900"/>
        <w:jc w:val="both"/>
        <w:rPr>
          <w:rFonts w:ascii="Times New Roman" w:hAnsi="Times New Roman" w:cs="Times New Roman"/>
          <w:b/>
          <w:i/>
          <w:sz w:val="28"/>
          <w:szCs w:val="28"/>
        </w:rPr>
      </w:pPr>
    </w:p>
    <w:p w:rsidR="00F109BC" w:rsidRDefault="00F109BC" w:rsidP="00702DD6">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Общо за разглеждане през 201</w:t>
      </w:r>
      <w:r w:rsidR="00FE54A5">
        <w:rPr>
          <w:rFonts w:ascii="Times New Roman" w:hAnsi="Times New Roman" w:cs="Times New Roman"/>
          <w:sz w:val="28"/>
          <w:szCs w:val="28"/>
        </w:rPr>
        <w:t>9</w:t>
      </w:r>
      <w:r w:rsidRPr="00336235">
        <w:rPr>
          <w:rFonts w:ascii="Times New Roman" w:hAnsi="Times New Roman" w:cs="Times New Roman"/>
          <w:sz w:val="28"/>
          <w:szCs w:val="28"/>
        </w:rPr>
        <w:t xml:space="preserve"> г. в РС – Ямбол, делбени производства</w:t>
      </w:r>
      <w:r w:rsidR="00505E7D">
        <w:rPr>
          <w:rFonts w:ascii="Times New Roman" w:hAnsi="Times New Roman" w:cs="Times New Roman"/>
          <w:sz w:val="28"/>
          <w:szCs w:val="28"/>
        </w:rPr>
        <w:t xml:space="preserve"> и </w:t>
      </w:r>
      <w:r w:rsidR="000E4B66">
        <w:rPr>
          <w:rFonts w:ascii="Times New Roman" w:hAnsi="Times New Roman" w:cs="Times New Roman"/>
          <w:sz w:val="28"/>
          <w:szCs w:val="28"/>
        </w:rPr>
        <w:t xml:space="preserve">дела с </w:t>
      </w:r>
      <w:r w:rsidR="00505E7D">
        <w:rPr>
          <w:rFonts w:ascii="Times New Roman" w:hAnsi="Times New Roman" w:cs="Times New Roman"/>
          <w:sz w:val="28"/>
          <w:szCs w:val="28"/>
        </w:rPr>
        <w:t>искове по ЗН</w:t>
      </w:r>
      <w:r w:rsidRPr="00336235">
        <w:rPr>
          <w:rFonts w:ascii="Times New Roman" w:hAnsi="Times New Roman" w:cs="Times New Roman"/>
          <w:sz w:val="28"/>
          <w:szCs w:val="28"/>
        </w:rPr>
        <w:t xml:space="preserve"> са били </w:t>
      </w:r>
      <w:r w:rsidR="00FE54A5">
        <w:rPr>
          <w:rFonts w:ascii="Times New Roman" w:hAnsi="Times New Roman" w:cs="Times New Roman"/>
          <w:sz w:val="28"/>
          <w:szCs w:val="28"/>
        </w:rPr>
        <w:t>76</w:t>
      </w:r>
      <w:r w:rsidR="00746F6E">
        <w:rPr>
          <w:rFonts w:ascii="Times New Roman" w:hAnsi="Times New Roman" w:cs="Times New Roman"/>
          <w:sz w:val="28"/>
          <w:szCs w:val="28"/>
        </w:rPr>
        <w:t xml:space="preserve"> </w:t>
      </w:r>
      <w:r w:rsidR="000E4B66">
        <w:rPr>
          <w:rFonts w:ascii="Times New Roman" w:hAnsi="Times New Roman" w:cs="Times New Roman"/>
          <w:sz w:val="28"/>
          <w:szCs w:val="28"/>
        </w:rPr>
        <w:t>бр.</w:t>
      </w:r>
      <w:r w:rsidR="00505E7D">
        <w:rPr>
          <w:rFonts w:ascii="Times New Roman" w:hAnsi="Times New Roman" w:cs="Times New Roman"/>
          <w:sz w:val="28"/>
          <w:szCs w:val="28"/>
        </w:rPr>
        <w:t xml:space="preserve"> </w:t>
      </w:r>
      <w:r w:rsidRPr="00336235">
        <w:rPr>
          <w:rFonts w:ascii="Times New Roman" w:hAnsi="Times New Roman" w:cs="Times New Roman"/>
          <w:sz w:val="28"/>
          <w:szCs w:val="28"/>
        </w:rPr>
        <w:t xml:space="preserve">, от които </w:t>
      </w:r>
      <w:r w:rsidR="00746F6E">
        <w:rPr>
          <w:rFonts w:ascii="Times New Roman" w:hAnsi="Times New Roman" w:cs="Times New Roman"/>
          <w:sz w:val="28"/>
          <w:szCs w:val="28"/>
        </w:rPr>
        <w:t>4</w:t>
      </w:r>
      <w:r w:rsidR="00FE54A5">
        <w:rPr>
          <w:rFonts w:ascii="Times New Roman" w:hAnsi="Times New Roman" w:cs="Times New Roman"/>
          <w:sz w:val="28"/>
          <w:szCs w:val="28"/>
        </w:rPr>
        <w:t>5</w:t>
      </w:r>
      <w:r w:rsidRPr="00336235">
        <w:rPr>
          <w:rFonts w:ascii="Times New Roman" w:hAnsi="Times New Roman" w:cs="Times New Roman"/>
          <w:sz w:val="28"/>
          <w:szCs w:val="28"/>
        </w:rPr>
        <w:t xml:space="preserve"> остатък от 201</w:t>
      </w:r>
      <w:r w:rsidR="00FE54A5">
        <w:rPr>
          <w:rFonts w:ascii="Times New Roman" w:hAnsi="Times New Roman" w:cs="Times New Roman"/>
          <w:sz w:val="28"/>
          <w:szCs w:val="28"/>
        </w:rPr>
        <w:t>8</w:t>
      </w:r>
      <w:r w:rsidRPr="00336235">
        <w:rPr>
          <w:rFonts w:ascii="Times New Roman" w:hAnsi="Times New Roman" w:cs="Times New Roman"/>
          <w:sz w:val="28"/>
          <w:szCs w:val="28"/>
        </w:rPr>
        <w:t xml:space="preserve"> г.</w:t>
      </w:r>
      <w:r w:rsidR="00935AD8">
        <w:rPr>
          <w:rFonts w:ascii="Times New Roman" w:hAnsi="Times New Roman" w:cs="Times New Roman"/>
          <w:sz w:val="28"/>
          <w:szCs w:val="28"/>
        </w:rPr>
        <w:t xml:space="preserve"> </w:t>
      </w:r>
      <w:r w:rsidR="00F816A8">
        <w:rPr>
          <w:rFonts w:ascii="Times New Roman" w:hAnsi="Times New Roman" w:cs="Times New Roman"/>
          <w:sz w:val="28"/>
          <w:szCs w:val="28"/>
        </w:rPr>
        <w:t>,</w:t>
      </w:r>
      <w:r w:rsidR="00935AD8">
        <w:rPr>
          <w:rFonts w:ascii="Times New Roman" w:hAnsi="Times New Roman" w:cs="Times New Roman"/>
          <w:sz w:val="28"/>
          <w:szCs w:val="28"/>
        </w:rPr>
        <w:t xml:space="preserve"> </w:t>
      </w:r>
      <w:r w:rsidR="00FE54A5">
        <w:rPr>
          <w:rFonts w:ascii="Times New Roman" w:hAnsi="Times New Roman" w:cs="Times New Roman"/>
          <w:sz w:val="28"/>
          <w:szCs w:val="28"/>
        </w:rPr>
        <w:t>30</w:t>
      </w:r>
      <w:r w:rsidRPr="00336235">
        <w:rPr>
          <w:rFonts w:ascii="Times New Roman" w:hAnsi="Times New Roman" w:cs="Times New Roman"/>
          <w:sz w:val="28"/>
          <w:szCs w:val="28"/>
        </w:rPr>
        <w:t xml:space="preserve"> – новообразувани</w:t>
      </w:r>
      <w:r w:rsidR="00F816A8">
        <w:rPr>
          <w:rFonts w:ascii="Times New Roman" w:hAnsi="Times New Roman" w:cs="Times New Roman"/>
          <w:sz w:val="28"/>
          <w:szCs w:val="28"/>
        </w:rPr>
        <w:t xml:space="preserve"> и едно дело е </w:t>
      </w:r>
      <w:r w:rsidR="00FE54A5">
        <w:rPr>
          <w:rFonts w:ascii="Times New Roman" w:hAnsi="Times New Roman" w:cs="Times New Roman"/>
          <w:sz w:val="28"/>
          <w:szCs w:val="28"/>
        </w:rPr>
        <w:t xml:space="preserve">продължило под същия </w:t>
      </w:r>
      <w:r w:rsidR="00F816A8">
        <w:rPr>
          <w:rFonts w:ascii="Times New Roman" w:hAnsi="Times New Roman" w:cs="Times New Roman"/>
          <w:sz w:val="28"/>
          <w:szCs w:val="28"/>
        </w:rPr>
        <w:t>номер</w:t>
      </w:r>
      <w:r w:rsidRPr="00336235">
        <w:rPr>
          <w:rFonts w:ascii="Times New Roman" w:hAnsi="Times New Roman" w:cs="Times New Roman"/>
          <w:sz w:val="28"/>
          <w:szCs w:val="28"/>
        </w:rPr>
        <w:t xml:space="preserve">. Общо свършените дела са </w:t>
      </w:r>
      <w:r w:rsidR="00FE54A5">
        <w:rPr>
          <w:rFonts w:ascii="Times New Roman" w:hAnsi="Times New Roman" w:cs="Times New Roman"/>
          <w:sz w:val="28"/>
          <w:szCs w:val="28"/>
        </w:rPr>
        <w:t>22</w:t>
      </w:r>
      <w:r w:rsidRPr="00336235">
        <w:rPr>
          <w:rFonts w:ascii="Times New Roman" w:hAnsi="Times New Roman" w:cs="Times New Roman"/>
          <w:sz w:val="28"/>
          <w:szCs w:val="28"/>
        </w:rPr>
        <w:t>,</w:t>
      </w:r>
      <w:r w:rsidR="00935AD8">
        <w:rPr>
          <w:rFonts w:ascii="Times New Roman" w:hAnsi="Times New Roman" w:cs="Times New Roman"/>
          <w:sz w:val="28"/>
          <w:szCs w:val="28"/>
        </w:rPr>
        <w:t xml:space="preserve"> от които с акт по същество са приключили </w:t>
      </w:r>
      <w:r w:rsidR="00FE54A5">
        <w:rPr>
          <w:rFonts w:ascii="Times New Roman" w:hAnsi="Times New Roman" w:cs="Times New Roman"/>
          <w:sz w:val="28"/>
          <w:szCs w:val="28"/>
        </w:rPr>
        <w:t>9</w:t>
      </w:r>
      <w:r w:rsidR="00935AD8">
        <w:rPr>
          <w:rFonts w:ascii="Times New Roman" w:hAnsi="Times New Roman" w:cs="Times New Roman"/>
          <w:sz w:val="28"/>
          <w:szCs w:val="28"/>
        </w:rPr>
        <w:t xml:space="preserve"> дела</w:t>
      </w:r>
      <w:r w:rsidR="000E4B66">
        <w:rPr>
          <w:rFonts w:ascii="Times New Roman" w:hAnsi="Times New Roman" w:cs="Times New Roman"/>
          <w:sz w:val="28"/>
          <w:szCs w:val="28"/>
        </w:rPr>
        <w:t>. П</w:t>
      </w:r>
      <w:r w:rsidRPr="00336235">
        <w:rPr>
          <w:rFonts w:ascii="Times New Roman" w:hAnsi="Times New Roman" w:cs="Times New Roman"/>
          <w:sz w:val="28"/>
          <w:szCs w:val="28"/>
        </w:rPr>
        <w:t xml:space="preserve">рекратените </w:t>
      </w:r>
      <w:r w:rsidR="000E4B66">
        <w:rPr>
          <w:rFonts w:ascii="Times New Roman" w:hAnsi="Times New Roman" w:cs="Times New Roman"/>
          <w:sz w:val="28"/>
          <w:szCs w:val="28"/>
        </w:rPr>
        <w:t xml:space="preserve">производства са </w:t>
      </w:r>
      <w:r w:rsidR="00FE54A5">
        <w:rPr>
          <w:rFonts w:ascii="Times New Roman" w:hAnsi="Times New Roman" w:cs="Times New Roman"/>
          <w:sz w:val="28"/>
          <w:szCs w:val="28"/>
        </w:rPr>
        <w:t>13</w:t>
      </w:r>
      <w:r w:rsidRPr="00336235">
        <w:rPr>
          <w:rFonts w:ascii="Times New Roman" w:hAnsi="Times New Roman" w:cs="Times New Roman"/>
          <w:sz w:val="28"/>
          <w:szCs w:val="28"/>
        </w:rPr>
        <w:t xml:space="preserve">, от тях със спогодба </w:t>
      </w:r>
      <w:r w:rsidR="00FE54A5">
        <w:rPr>
          <w:rFonts w:ascii="Times New Roman" w:hAnsi="Times New Roman" w:cs="Times New Roman"/>
          <w:sz w:val="28"/>
          <w:szCs w:val="28"/>
        </w:rPr>
        <w:t>4</w:t>
      </w:r>
      <w:r w:rsidRPr="00336235">
        <w:rPr>
          <w:rFonts w:ascii="Times New Roman" w:hAnsi="Times New Roman" w:cs="Times New Roman"/>
          <w:sz w:val="28"/>
          <w:szCs w:val="28"/>
        </w:rPr>
        <w:t xml:space="preserve"> и </w:t>
      </w:r>
      <w:r w:rsidR="00FE54A5">
        <w:rPr>
          <w:rFonts w:ascii="Times New Roman" w:hAnsi="Times New Roman" w:cs="Times New Roman"/>
          <w:sz w:val="28"/>
          <w:szCs w:val="28"/>
        </w:rPr>
        <w:t xml:space="preserve"> </w:t>
      </w:r>
      <w:r w:rsidR="00F816A8">
        <w:rPr>
          <w:rFonts w:ascii="Times New Roman" w:hAnsi="Times New Roman" w:cs="Times New Roman"/>
          <w:sz w:val="28"/>
          <w:szCs w:val="28"/>
        </w:rPr>
        <w:t>9</w:t>
      </w:r>
      <w:r w:rsidRPr="00336235">
        <w:rPr>
          <w:rFonts w:ascii="Times New Roman" w:hAnsi="Times New Roman" w:cs="Times New Roman"/>
          <w:sz w:val="28"/>
          <w:szCs w:val="28"/>
        </w:rPr>
        <w:t xml:space="preserve"> по други причини.</w:t>
      </w:r>
      <w:r w:rsidR="00F816A8">
        <w:rPr>
          <w:rFonts w:ascii="Times New Roman" w:hAnsi="Times New Roman" w:cs="Times New Roman"/>
          <w:sz w:val="28"/>
          <w:szCs w:val="28"/>
        </w:rPr>
        <w:t xml:space="preserve"> </w:t>
      </w:r>
      <w:r w:rsidR="00FE54A5">
        <w:rPr>
          <w:rFonts w:ascii="Times New Roman" w:hAnsi="Times New Roman" w:cs="Times New Roman"/>
          <w:sz w:val="28"/>
          <w:szCs w:val="28"/>
        </w:rPr>
        <w:t>Четири</w:t>
      </w:r>
      <w:r w:rsidR="00F816A8">
        <w:rPr>
          <w:rFonts w:ascii="Times New Roman" w:hAnsi="Times New Roman" w:cs="Times New Roman"/>
          <w:sz w:val="28"/>
          <w:szCs w:val="28"/>
        </w:rPr>
        <w:t xml:space="preserve"> от делата се приключили в срок до три месеца.</w:t>
      </w:r>
      <w:r w:rsidRPr="00336235">
        <w:rPr>
          <w:rFonts w:ascii="Times New Roman" w:hAnsi="Times New Roman" w:cs="Times New Roman"/>
          <w:sz w:val="28"/>
          <w:szCs w:val="28"/>
        </w:rPr>
        <w:t xml:space="preserve"> </w:t>
      </w:r>
      <w:r w:rsidR="00935AD8">
        <w:rPr>
          <w:rFonts w:ascii="Times New Roman" w:hAnsi="Times New Roman" w:cs="Times New Roman"/>
          <w:sz w:val="28"/>
          <w:szCs w:val="28"/>
        </w:rPr>
        <w:t xml:space="preserve">В края на отчетния период са останали несвършени </w:t>
      </w:r>
      <w:r w:rsidR="00FE54A5">
        <w:rPr>
          <w:rFonts w:ascii="Times New Roman" w:hAnsi="Times New Roman" w:cs="Times New Roman"/>
          <w:sz w:val="28"/>
          <w:szCs w:val="28"/>
        </w:rPr>
        <w:t>54</w:t>
      </w:r>
      <w:r w:rsidR="00935AD8">
        <w:rPr>
          <w:rFonts w:ascii="Times New Roman" w:hAnsi="Times New Roman" w:cs="Times New Roman"/>
          <w:sz w:val="28"/>
          <w:szCs w:val="28"/>
        </w:rPr>
        <w:t xml:space="preserve"> дела</w:t>
      </w:r>
      <w:r w:rsidRPr="00336235">
        <w:rPr>
          <w:rFonts w:ascii="Times New Roman" w:hAnsi="Times New Roman" w:cs="Times New Roman"/>
          <w:sz w:val="28"/>
          <w:szCs w:val="28"/>
        </w:rPr>
        <w:t xml:space="preserve"> Обжалваните актове от този вид са </w:t>
      </w:r>
      <w:r w:rsidR="00FE54A5">
        <w:rPr>
          <w:rFonts w:ascii="Times New Roman" w:hAnsi="Times New Roman" w:cs="Times New Roman"/>
          <w:sz w:val="28"/>
          <w:szCs w:val="28"/>
        </w:rPr>
        <w:t>7</w:t>
      </w:r>
      <w:r w:rsidRPr="00336235">
        <w:rPr>
          <w:rFonts w:ascii="Times New Roman" w:hAnsi="Times New Roman" w:cs="Times New Roman"/>
          <w:sz w:val="28"/>
          <w:szCs w:val="28"/>
        </w:rPr>
        <w:t xml:space="preserve"> на брой.</w:t>
      </w:r>
    </w:p>
    <w:p w:rsidR="000E4B66" w:rsidRDefault="004B5B5C" w:rsidP="00702DD6">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w:t>
      </w:r>
      <w:r w:rsidR="00FE54A5">
        <w:rPr>
          <w:rFonts w:ascii="Times New Roman" w:hAnsi="Times New Roman" w:cs="Times New Roman"/>
          <w:sz w:val="28"/>
          <w:szCs w:val="28"/>
        </w:rPr>
        <w:t>1</w:t>
      </w:r>
      <w:r>
        <w:rPr>
          <w:rFonts w:ascii="Times New Roman" w:hAnsi="Times New Roman" w:cs="Times New Roman"/>
          <w:sz w:val="28"/>
          <w:szCs w:val="28"/>
        </w:rPr>
        <w:t xml:space="preserve"> делбени производства са разгледани в РС-Ямбол през отчетния период. От тях </w:t>
      </w:r>
      <w:r w:rsidR="00FE54A5">
        <w:rPr>
          <w:rFonts w:ascii="Times New Roman" w:hAnsi="Times New Roman" w:cs="Times New Roman"/>
          <w:sz w:val="28"/>
          <w:szCs w:val="28"/>
        </w:rPr>
        <w:t>42</w:t>
      </w:r>
      <w:r>
        <w:rPr>
          <w:rFonts w:ascii="Times New Roman" w:hAnsi="Times New Roman" w:cs="Times New Roman"/>
          <w:sz w:val="28"/>
          <w:szCs w:val="28"/>
        </w:rPr>
        <w:t xml:space="preserve"> дела са останали несвършени от 201</w:t>
      </w:r>
      <w:r w:rsidR="00FE54A5">
        <w:rPr>
          <w:rFonts w:ascii="Times New Roman" w:hAnsi="Times New Roman" w:cs="Times New Roman"/>
          <w:sz w:val="28"/>
          <w:szCs w:val="28"/>
        </w:rPr>
        <w:t>8</w:t>
      </w:r>
      <w:r w:rsidR="00F816A8">
        <w:rPr>
          <w:rFonts w:ascii="Times New Roman" w:hAnsi="Times New Roman" w:cs="Times New Roman"/>
          <w:sz w:val="28"/>
          <w:szCs w:val="28"/>
        </w:rPr>
        <w:t xml:space="preserve">г, </w:t>
      </w:r>
      <w:r w:rsidR="00FE54A5">
        <w:rPr>
          <w:rFonts w:ascii="Times New Roman" w:hAnsi="Times New Roman" w:cs="Times New Roman"/>
          <w:sz w:val="28"/>
          <w:szCs w:val="28"/>
        </w:rPr>
        <w:t>28</w:t>
      </w:r>
      <w:r w:rsidR="00F816A8">
        <w:rPr>
          <w:rFonts w:ascii="Times New Roman" w:hAnsi="Times New Roman" w:cs="Times New Roman"/>
          <w:sz w:val="28"/>
          <w:szCs w:val="28"/>
        </w:rPr>
        <w:t xml:space="preserve"> </w:t>
      </w:r>
      <w:r>
        <w:rPr>
          <w:rFonts w:ascii="Times New Roman" w:hAnsi="Times New Roman" w:cs="Times New Roman"/>
          <w:sz w:val="28"/>
          <w:szCs w:val="28"/>
        </w:rPr>
        <w:t>дела са новообразувани</w:t>
      </w:r>
      <w:r w:rsidR="00F816A8">
        <w:rPr>
          <w:rFonts w:ascii="Times New Roman" w:hAnsi="Times New Roman" w:cs="Times New Roman"/>
          <w:sz w:val="28"/>
          <w:szCs w:val="28"/>
        </w:rPr>
        <w:t xml:space="preserve"> и едно дело</w:t>
      </w:r>
      <w:r w:rsidR="00711D23">
        <w:rPr>
          <w:rFonts w:ascii="Times New Roman" w:hAnsi="Times New Roman" w:cs="Times New Roman"/>
          <w:sz w:val="28"/>
          <w:szCs w:val="28"/>
        </w:rPr>
        <w:t xml:space="preserve"> </w:t>
      </w:r>
      <w:r w:rsidR="00F816A8">
        <w:rPr>
          <w:rFonts w:ascii="Times New Roman" w:hAnsi="Times New Roman" w:cs="Times New Roman"/>
          <w:sz w:val="28"/>
          <w:szCs w:val="28"/>
        </w:rPr>
        <w:t xml:space="preserve">е </w:t>
      </w:r>
      <w:r w:rsidR="00FE54A5">
        <w:rPr>
          <w:rFonts w:ascii="Times New Roman" w:hAnsi="Times New Roman" w:cs="Times New Roman"/>
          <w:sz w:val="28"/>
          <w:szCs w:val="28"/>
        </w:rPr>
        <w:t>продължило под същия</w:t>
      </w:r>
      <w:r w:rsidR="00F816A8">
        <w:rPr>
          <w:rFonts w:ascii="Times New Roman" w:hAnsi="Times New Roman" w:cs="Times New Roman"/>
          <w:sz w:val="28"/>
          <w:szCs w:val="28"/>
        </w:rPr>
        <w:t xml:space="preserve"> номер</w:t>
      </w:r>
      <w:r>
        <w:rPr>
          <w:rFonts w:ascii="Times New Roman" w:hAnsi="Times New Roman" w:cs="Times New Roman"/>
          <w:sz w:val="28"/>
          <w:szCs w:val="28"/>
        </w:rPr>
        <w:t xml:space="preserve">. </w:t>
      </w:r>
      <w:r w:rsidR="00FE54A5">
        <w:rPr>
          <w:rFonts w:ascii="Times New Roman" w:hAnsi="Times New Roman" w:cs="Times New Roman"/>
          <w:sz w:val="28"/>
          <w:szCs w:val="28"/>
        </w:rPr>
        <w:t xml:space="preserve">8 </w:t>
      </w:r>
      <w:r>
        <w:rPr>
          <w:rFonts w:ascii="Times New Roman" w:hAnsi="Times New Roman" w:cs="Times New Roman"/>
          <w:sz w:val="28"/>
          <w:szCs w:val="28"/>
        </w:rPr>
        <w:t xml:space="preserve">дела са приключили с акт по същество, производството по </w:t>
      </w:r>
      <w:r w:rsidR="00FE54A5">
        <w:rPr>
          <w:rFonts w:ascii="Times New Roman" w:hAnsi="Times New Roman" w:cs="Times New Roman"/>
          <w:sz w:val="28"/>
          <w:szCs w:val="28"/>
        </w:rPr>
        <w:t>4</w:t>
      </w:r>
      <w:r>
        <w:rPr>
          <w:rFonts w:ascii="Times New Roman" w:hAnsi="Times New Roman" w:cs="Times New Roman"/>
          <w:sz w:val="28"/>
          <w:szCs w:val="28"/>
        </w:rPr>
        <w:t xml:space="preserve"> дела е било прекратено поради спогодба, а по </w:t>
      </w:r>
      <w:r w:rsidR="00FE54A5">
        <w:rPr>
          <w:rFonts w:ascii="Times New Roman" w:hAnsi="Times New Roman" w:cs="Times New Roman"/>
          <w:sz w:val="28"/>
          <w:szCs w:val="28"/>
        </w:rPr>
        <w:t>6</w:t>
      </w:r>
      <w:r>
        <w:rPr>
          <w:rFonts w:ascii="Times New Roman" w:hAnsi="Times New Roman" w:cs="Times New Roman"/>
          <w:sz w:val="28"/>
          <w:szCs w:val="28"/>
        </w:rPr>
        <w:t xml:space="preserve"> – по други причини. </w:t>
      </w:r>
      <w:r w:rsidR="00FE54A5">
        <w:rPr>
          <w:rFonts w:ascii="Times New Roman" w:hAnsi="Times New Roman" w:cs="Times New Roman"/>
          <w:sz w:val="28"/>
          <w:szCs w:val="28"/>
        </w:rPr>
        <w:t xml:space="preserve">Две </w:t>
      </w:r>
      <w:r w:rsidR="00F816A8">
        <w:rPr>
          <w:rFonts w:ascii="Times New Roman" w:hAnsi="Times New Roman" w:cs="Times New Roman"/>
          <w:sz w:val="28"/>
          <w:szCs w:val="28"/>
        </w:rPr>
        <w:t xml:space="preserve">дела са приключени в срок до три месеца. </w:t>
      </w:r>
      <w:r w:rsidR="00FE54A5">
        <w:rPr>
          <w:rFonts w:ascii="Times New Roman" w:hAnsi="Times New Roman" w:cs="Times New Roman"/>
          <w:sz w:val="28"/>
          <w:szCs w:val="28"/>
        </w:rPr>
        <w:t>53</w:t>
      </w:r>
      <w:r>
        <w:rPr>
          <w:rFonts w:ascii="Times New Roman" w:hAnsi="Times New Roman" w:cs="Times New Roman"/>
          <w:sz w:val="28"/>
          <w:szCs w:val="28"/>
        </w:rPr>
        <w:t xml:space="preserve"> дела са останали несвършени в края на отчетния период. </w:t>
      </w:r>
      <w:r w:rsidR="00FE54A5">
        <w:rPr>
          <w:rFonts w:ascii="Times New Roman" w:hAnsi="Times New Roman" w:cs="Times New Roman"/>
          <w:sz w:val="28"/>
          <w:szCs w:val="28"/>
        </w:rPr>
        <w:t>7</w:t>
      </w:r>
      <w:r>
        <w:rPr>
          <w:rFonts w:ascii="Times New Roman" w:hAnsi="Times New Roman" w:cs="Times New Roman"/>
          <w:sz w:val="28"/>
          <w:szCs w:val="28"/>
        </w:rPr>
        <w:t xml:space="preserve"> акта са обжалвани пред по-горна инстанция.</w:t>
      </w:r>
    </w:p>
    <w:p w:rsidR="000E4B66" w:rsidRDefault="000E4B66" w:rsidP="00702DD6">
      <w:pPr>
        <w:tabs>
          <w:tab w:val="left" w:pos="0"/>
        </w:tabs>
        <w:spacing w:after="0" w:line="240" w:lineRule="auto"/>
        <w:ind w:firstLine="900"/>
        <w:jc w:val="both"/>
        <w:rPr>
          <w:rFonts w:ascii="Times New Roman" w:hAnsi="Times New Roman" w:cs="Times New Roman"/>
          <w:sz w:val="28"/>
          <w:szCs w:val="28"/>
        </w:rPr>
      </w:pPr>
    </w:p>
    <w:p w:rsidR="00272A6E" w:rsidRDefault="00272A6E" w:rsidP="00702DD6">
      <w:pPr>
        <w:tabs>
          <w:tab w:val="left" w:pos="0"/>
        </w:tabs>
        <w:spacing w:after="0" w:line="240" w:lineRule="auto"/>
        <w:ind w:firstLine="900"/>
        <w:jc w:val="both"/>
        <w:rPr>
          <w:rFonts w:ascii="Times New Roman" w:hAnsi="Times New Roman" w:cs="Times New Roman"/>
          <w:b/>
          <w:i/>
          <w:sz w:val="28"/>
          <w:szCs w:val="28"/>
        </w:rPr>
      </w:pPr>
      <w:r>
        <w:rPr>
          <w:rFonts w:ascii="Times New Roman" w:hAnsi="Times New Roman" w:cs="Times New Roman"/>
          <w:b/>
          <w:i/>
          <w:sz w:val="28"/>
          <w:szCs w:val="28"/>
        </w:rPr>
        <w:t>Установителни искове</w:t>
      </w:r>
      <w:r w:rsidRPr="00336235">
        <w:rPr>
          <w:rFonts w:ascii="Times New Roman" w:hAnsi="Times New Roman" w:cs="Times New Roman"/>
          <w:b/>
          <w:i/>
          <w:sz w:val="28"/>
          <w:szCs w:val="28"/>
        </w:rPr>
        <w:t xml:space="preserve"> </w:t>
      </w:r>
    </w:p>
    <w:p w:rsidR="00702DD6" w:rsidRPr="00336235" w:rsidRDefault="00702DD6" w:rsidP="00702DD6">
      <w:pPr>
        <w:tabs>
          <w:tab w:val="left" w:pos="0"/>
        </w:tabs>
        <w:spacing w:after="0" w:line="240" w:lineRule="auto"/>
        <w:ind w:firstLine="900"/>
        <w:jc w:val="both"/>
        <w:rPr>
          <w:rFonts w:ascii="Times New Roman" w:hAnsi="Times New Roman" w:cs="Times New Roman"/>
          <w:b/>
          <w:i/>
          <w:sz w:val="28"/>
          <w:szCs w:val="28"/>
        </w:rPr>
      </w:pPr>
    </w:p>
    <w:p w:rsidR="00272A6E" w:rsidRDefault="00AE75CE" w:rsidP="00702DD6">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w:t>
      </w:r>
      <w:r w:rsidR="00272A6E" w:rsidRPr="00336235">
        <w:rPr>
          <w:rFonts w:ascii="Times New Roman" w:hAnsi="Times New Roman" w:cs="Times New Roman"/>
          <w:sz w:val="28"/>
          <w:szCs w:val="28"/>
        </w:rPr>
        <w:t>рез 201</w:t>
      </w:r>
      <w:r w:rsidR="00464A94">
        <w:rPr>
          <w:rFonts w:ascii="Times New Roman" w:hAnsi="Times New Roman" w:cs="Times New Roman"/>
          <w:sz w:val="28"/>
          <w:szCs w:val="28"/>
        </w:rPr>
        <w:t>9</w:t>
      </w:r>
      <w:r w:rsidR="00272A6E" w:rsidRPr="00336235">
        <w:rPr>
          <w:rFonts w:ascii="Times New Roman" w:hAnsi="Times New Roman" w:cs="Times New Roman"/>
          <w:sz w:val="28"/>
          <w:szCs w:val="28"/>
        </w:rPr>
        <w:t xml:space="preserve"> г. в РС – Ямбол</w:t>
      </w:r>
      <w:r>
        <w:rPr>
          <w:rFonts w:ascii="Times New Roman" w:hAnsi="Times New Roman" w:cs="Times New Roman"/>
          <w:sz w:val="28"/>
          <w:szCs w:val="28"/>
        </w:rPr>
        <w:t xml:space="preserve"> са разгледани общо </w:t>
      </w:r>
      <w:r w:rsidR="00042C7F">
        <w:rPr>
          <w:rFonts w:ascii="Times New Roman" w:hAnsi="Times New Roman" w:cs="Times New Roman"/>
          <w:sz w:val="28"/>
          <w:szCs w:val="28"/>
        </w:rPr>
        <w:t>42</w:t>
      </w:r>
      <w:r w:rsidR="00464A94">
        <w:rPr>
          <w:rFonts w:ascii="Times New Roman" w:hAnsi="Times New Roman" w:cs="Times New Roman"/>
          <w:sz w:val="28"/>
          <w:szCs w:val="28"/>
        </w:rPr>
        <w:t>0</w:t>
      </w:r>
      <w:r>
        <w:rPr>
          <w:rFonts w:ascii="Times New Roman" w:hAnsi="Times New Roman" w:cs="Times New Roman"/>
          <w:sz w:val="28"/>
          <w:szCs w:val="28"/>
        </w:rPr>
        <w:t xml:space="preserve"> дела с установителни искове, от тях</w:t>
      </w:r>
      <w:r w:rsidR="00FB74A6">
        <w:rPr>
          <w:rFonts w:ascii="Times New Roman" w:hAnsi="Times New Roman" w:cs="Times New Roman"/>
          <w:sz w:val="28"/>
          <w:szCs w:val="28"/>
        </w:rPr>
        <w:t xml:space="preserve"> </w:t>
      </w:r>
      <w:r w:rsidR="00464A94">
        <w:rPr>
          <w:rFonts w:ascii="Times New Roman" w:hAnsi="Times New Roman" w:cs="Times New Roman"/>
          <w:sz w:val="28"/>
          <w:szCs w:val="28"/>
        </w:rPr>
        <w:t>165</w:t>
      </w:r>
      <w:r w:rsidR="00FB74A6">
        <w:rPr>
          <w:rFonts w:ascii="Times New Roman" w:hAnsi="Times New Roman" w:cs="Times New Roman"/>
          <w:sz w:val="28"/>
          <w:szCs w:val="28"/>
        </w:rPr>
        <w:t xml:space="preserve"> дела са останали от предходен период, </w:t>
      </w:r>
      <w:r>
        <w:rPr>
          <w:rFonts w:ascii="Times New Roman" w:hAnsi="Times New Roman" w:cs="Times New Roman"/>
          <w:sz w:val="28"/>
          <w:szCs w:val="28"/>
        </w:rPr>
        <w:t xml:space="preserve"> </w:t>
      </w:r>
      <w:r w:rsidR="00464A94">
        <w:rPr>
          <w:rFonts w:ascii="Times New Roman" w:hAnsi="Times New Roman" w:cs="Times New Roman"/>
          <w:sz w:val="28"/>
          <w:szCs w:val="28"/>
        </w:rPr>
        <w:t>248</w:t>
      </w:r>
      <w:r>
        <w:rPr>
          <w:rFonts w:ascii="Times New Roman" w:hAnsi="Times New Roman" w:cs="Times New Roman"/>
          <w:sz w:val="28"/>
          <w:szCs w:val="28"/>
        </w:rPr>
        <w:t xml:space="preserve"> дела са новообразувани </w:t>
      </w:r>
      <w:r w:rsidR="00042C7F">
        <w:rPr>
          <w:rFonts w:ascii="Times New Roman" w:hAnsi="Times New Roman" w:cs="Times New Roman"/>
          <w:sz w:val="28"/>
          <w:szCs w:val="28"/>
        </w:rPr>
        <w:t>,</w:t>
      </w:r>
      <w:r w:rsidR="00464A94">
        <w:rPr>
          <w:rFonts w:ascii="Times New Roman" w:hAnsi="Times New Roman" w:cs="Times New Roman"/>
          <w:sz w:val="28"/>
          <w:szCs w:val="28"/>
        </w:rPr>
        <w:t>а седем дела са получени по подсъдност</w:t>
      </w:r>
      <w:r w:rsidR="00042C7F">
        <w:rPr>
          <w:rFonts w:ascii="Times New Roman" w:hAnsi="Times New Roman" w:cs="Times New Roman"/>
          <w:sz w:val="28"/>
          <w:szCs w:val="28"/>
        </w:rPr>
        <w:t xml:space="preserve">. </w:t>
      </w:r>
      <w:r w:rsidR="00272A6E" w:rsidRPr="00336235">
        <w:rPr>
          <w:rFonts w:ascii="Times New Roman" w:hAnsi="Times New Roman" w:cs="Times New Roman"/>
          <w:sz w:val="28"/>
          <w:szCs w:val="28"/>
        </w:rPr>
        <w:t xml:space="preserve">Общо свършените дела са </w:t>
      </w:r>
      <w:r w:rsidR="00B8063C">
        <w:rPr>
          <w:rFonts w:ascii="Times New Roman" w:hAnsi="Times New Roman" w:cs="Times New Roman"/>
          <w:sz w:val="28"/>
          <w:szCs w:val="28"/>
        </w:rPr>
        <w:t>2</w:t>
      </w:r>
      <w:r w:rsidR="00464A94">
        <w:rPr>
          <w:rFonts w:ascii="Times New Roman" w:hAnsi="Times New Roman" w:cs="Times New Roman"/>
          <w:sz w:val="28"/>
          <w:szCs w:val="28"/>
        </w:rPr>
        <w:t>7</w:t>
      </w:r>
      <w:r w:rsidR="00B8063C">
        <w:rPr>
          <w:rFonts w:ascii="Times New Roman" w:hAnsi="Times New Roman" w:cs="Times New Roman"/>
          <w:sz w:val="28"/>
          <w:szCs w:val="28"/>
        </w:rPr>
        <w:t>6</w:t>
      </w:r>
      <w:r w:rsidR="00272A6E" w:rsidRPr="00336235">
        <w:rPr>
          <w:rFonts w:ascii="Times New Roman" w:hAnsi="Times New Roman" w:cs="Times New Roman"/>
          <w:sz w:val="28"/>
          <w:szCs w:val="28"/>
        </w:rPr>
        <w:t>,</w:t>
      </w:r>
      <w:r w:rsidR="00272A6E">
        <w:rPr>
          <w:rFonts w:ascii="Times New Roman" w:hAnsi="Times New Roman" w:cs="Times New Roman"/>
          <w:sz w:val="28"/>
          <w:szCs w:val="28"/>
        </w:rPr>
        <w:t xml:space="preserve"> от които с акт по същество са приключили </w:t>
      </w:r>
      <w:r w:rsidR="00464A94">
        <w:rPr>
          <w:rFonts w:ascii="Times New Roman" w:hAnsi="Times New Roman" w:cs="Times New Roman"/>
          <w:sz w:val="28"/>
          <w:szCs w:val="28"/>
        </w:rPr>
        <w:t>234</w:t>
      </w:r>
      <w:r w:rsidR="00272A6E">
        <w:rPr>
          <w:rFonts w:ascii="Times New Roman" w:hAnsi="Times New Roman" w:cs="Times New Roman"/>
          <w:sz w:val="28"/>
          <w:szCs w:val="28"/>
        </w:rPr>
        <w:t xml:space="preserve"> дела</w:t>
      </w:r>
      <w:r w:rsidR="00FB74A6">
        <w:rPr>
          <w:rFonts w:ascii="Times New Roman" w:hAnsi="Times New Roman" w:cs="Times New Roman"/>
          <w:sz w:val="28"/>
          <w:szCs w:val="28"/>
        </w:rPr>
        <w:t xml:space="preserve">. </w:t>
      </w:r>
      <w:r w:rsidR="00464A94">
        <w:rPr>
          <w:rFonts w:ascii="Times New Roman" w:hAnsi="Times New Roman" w:cs="Times New Roman"/>
          <w:sz w:val="28"/>
          <w:szCs w:val="28"/>
        </w:rPr>
        <w:t>По 42 дела производството е прекратенио</w:t>
      </w:r>
      <w:r w:rsidR="00272A6E" w:rsidRPr="00336235">
        <w:rPr>
          <w:rFonts w:ascii="Times New Roman" w:hAnsi="Times New Roman" w:cs="Times New Roman"/>
          <w:sz w:val="28"/>
          <w:szCs w:val="28"/>
        </w:rPr>
        <w:t xml:space="preserve"> </w:t>
      </w:r>
      <w:r>
        <w:rPr>
          <w:rFonts w:ascii="Times New Roman" w:hAnsi="Times New Roman" w:cs="Times New Roman"/>
          <w:sz w:val="28"/>
          <w:szCs w:val="28"/>
        </w:rPr>
        <w:t>по други причини</w:t>
      </w:r>
      <w:r w:rsidR="00272A6E" w:rsidRPr="00336235">
        <w:rPr>
          <w:rFonts w:ascii="Times New Roman" w:hAnsi="Times New Roman" w:cs="Times New Roman"/>
          <w:sz w:val="28"/>
          <w:szCs w:val="28"/>
        </w:rPr>
        <w:t xml:space="preserve">. </w:t>
      </w:r>
      <w:r w:rsidR="00272A6E">
        <w:rPr>
          <w:rFonts w:ascii="Times New Roman" w:hAnsi="Times New Roman" w:cs="Times New Roman"/>
          <w:sz w:val="28"/>
          <w:szCs w:val="28"/>
        </w:rPr>
        <w:t xml:space="preserve">В края на отчетния период са останали несвършени </w:t>
      </w:r>
      <w:r w:rsidR="00B8063C">
        <w:rPr>
          <w:rFonts w:ascii="Times New Roman" w:hAnsi="Times New Roman" w:cs="Times New Roman"/>
          <w:sz w:val="28"/>
          <w:szCs w:val="28"/>
        </w:rPr>
        <w:t>1</w:t>
      </w:r>
      <w:r w:rsidR="00464A94">
        <w:rPr>
          <w:rFonts w:ascii="Times New Roman" w:hAnsi="Times New Roman" w:cs="Times New Roman"/>
          <w:sz w:val="28"/>
          <w:szCs w:val="28"/>
        </w:rPr>
        <w:t>44</w:t>
      </w:r>
      <w:r w:rsidR="00272A6E">
        <w:rPr>
          <w:rFonts w:ascii="Times New Roman" w:hAnsi="Times New Roman" w:cs="Times New Roman"/>
          <w:sz w:val="28"/>
          <w:szCs w:val="28"/>
        </w:rPr>
        <w:t xml:space="preserve"> дела</w:t>
      </w:r>
      <w:r w:rsidR="00272A6E" w:rsidRPr="00336235">
        <w:rPr>
          <w:rFonts w:ascii="Times New Roman" w:hAnsi="Times New Roman" w:cs="Times New Roman"/>
          <w:sz w:val="28"/>
          <w:szCs w:val="28"/>
        </w:rPr>
        <w:t xml:space="preserve"> Обжалваните актове от този вид са </w:t>
      </w:r>
      <w:r w:rsidR="00464A94">
        <w:rPr>
          <w:rFonts w:ascii="Times New Roman" w:hAnsi="Times New Roman" w:cs="Times New Roman"/>
          <w:sz w:val="28"/>
          <w:szCs w:val="28"/>
        </w:rPr>
        <w:t>4</w:t>
      </w:r>
      <w:r w:rsidR="00B8063C">
        <w:rPr>
          <w:rFonts w:ascii="Times New Roman" w:hAnsi="Times New Roman" w:cs="Times New Roman"/>
          <w:sz w:val="28"/>
          <w:szCs w:val="28"/>
        </w:rPr>
        <w:t>9</w:t>
      </w:r>
      <w:r w:rsidR="00272A6E" w:rsidRPr="00336235">
        <w:rPr>
          <w:rFonts w:ascii="Times New Roman" w:hAnsi="Times New Roman" w:cs="Times New Roman"/>
          <w:sz w:val="28"/>
          <w:szCs w:val="28"/>
        </w:rPr>
        <w:t>.</w:t>
      </w:r>
    </w:p>
    <w:p w:rsidR="00702DD6" w:rsidRPr="00336235" w:rsidRDefault="00702DD6" w:rsidP="00702DD6">
      <w:pPr>
        <w:tabs>
          <w:tab w:val="left" w:pos="0"/>
        </w:tabs>
        <w:spacing w:after="0" w:line="240" w:lineRule="auto"/>
        <w:ind w:firstLine="900"/>
        <w:jc w:val="both"/>
        <w:rPr>
          <w:rFonts w:ascii="Times New Roman" w:hAnsi="Times New Roman" w:cs="Times New Roman"/>
          <w:sz w:val="28"/>
          <w:szCs w:val="28"/>
        </w:rPr>
      </w:pPr>
    </w:p>
    <w:p w:rsidR="00F109BC" w:rsidRDefault="00F109BC" w:rsidP="00702DD6">
      <w:pPr>
        <w:tabs>
          <w:tab w:val="left" w:pos="0"/>
        </w:tabs>
        <w:spacing w:after="0" w:line="240" w:lineRule="auto"/>
        <w:ind w:firstLine="900"/>
        <w:jc w:val="both"/>
        <w:rPr>
          <w:rFonts w:ascii="Times New Roman" w:hAnsi="Times New Roman" w:cs="Times New Roman"/>
          <w:b/>
          <w:i/>
          <w:sz w:val="28"/>
          <w:szCs w:val="28"/>
        </w:rPr>
      </w:pPr>
      <w:r w:rsidRPr="00336235">
        <w:rPr>
          <w:rFonts w:ascii="Times New Roman" w:hAnsi="Times New Roman" w:cs="Times New Roman"/>
          <w:b/>
          <w:i/>
          <w:sz w:val="28"/>
          <w:szCs w:val="28"/>
        </w:rPr>
        <w:t xml:space="preserve">Искове по Кодекса на труда </w:t>
      </w:r>
    </w:p>
    <w:p w:rsidR="00702DD6" w:rsidRPr="00336235" w:rsidRDefault="00702DD6" w:rsidP="00702DD6">
      <w:pPr>
        <w:tabs>
          <w:tab w:val="left" w:pos="0"/>
        </w:tabs>
        <w:spacing w:after="0" w:line="240" w:lineRule="auto"/>
        <w:ind w:firstLine="900"/>
        <w:jc w:val="both"/>
        <w:rPr>
          <w:rFonts w:ascii="Times New Roman" w:hAnsi="Times New Roman" w:cs="Times New Roman"/>
          <w:b/>
          <w:i/>
          <w:sz w:val="28"/>
          <w:szCs w:val="28"/>
        </w:rPr>
      </w:pPr>
    </w:p>
    <w:p w:rsidR="00982AC5" w:rsidRDefault="009C34E7" w:rsidP="00702DD6">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О</w:t>
      </w:r>
      <w:r w:rsidR="00F109BC" w:rsidRPr="00336235">
        <w:rPr>
          <w:rFonts w:ascii="Times New Roman" w:hAnsi="Times New Roman" w:cs="Times New Roman"/>
          <w:sz w:val="28"/>
          <w:szCs w:val="28"/>
        </w:rPr>
        <w:t>бщият брой на разглеждани дела</w:t>
      </w:r>
      <w:r>
        <w:rPr>
          <w:rFonts w:ascii="Times New Roman" w:hAnsi="Times New Roman" w:cs="Times New Roman"/>
          <w:sz w:val="28"/>
          <w:szCs w:val="28"/>
        </w:rPr>
        <w:t xml:space="preserve"> с искове по Кодекса на труда</w:t>
      </w:r>
      <w:r w:rsidR="00F109BC" w:rsidRPr="00336235">
        <w:rPr>
          <w:rFonts w:ascii="Times New Roman" w:hAnsi="Times New Roman" w:cs="Times New Roman"/>
          <w:sz w:val="28"/>
          <w:szCs w:val="28"/>
        </w:rPr>
        <w:t xml:space="preserve"> през 201</w:t>
      </w:r>
      <w:r w:rsidR="00464A94">
        <w:rPr>
          <w:rFonts w:ascii="Times New Roman" w:hAnsi="Times New Roman" w:cs="Times New Roman"/>
          <w:sz w:val="28"/>
          <w:szCs w:val="28"/>
        </w:rPr>
        <w:t>9</w:t>
      </w:r>
      <w:r w:rsidR="00F109BC" w:rsidRPr="00336235">
        <w:rPr>
          <w:rFonts w:ascii="Times New Roman" w:hAnsi="Times New Roman" w:cs="Times New Roman"/>
          <w:sz w:val="28"/>
          <w:szCs w:val="28"/>
        </w:rPr>
        <w:t xml:space="preserve"> г. е </w:t>
      </w:r>
      <w:r w:rsidR="00375DCB">
        <w:rPr>
          <w:rFonts w:ascii="Times New Roman" w:hAnsi="Times New Roman" w:cs="Times New Roman"/>
          <w:sz w:val="28"/>
          <w:szCs w:val="28"/>
        </w:rPr>
        <w:t>81</w:t>
      </w:r>
      <w:r w:rsidR="00F109BC" w:rsidRPr="00336235">
        <w:rPr>
          <w:rFonts w:ascii="Times New Roman" w:hAnsi="Times New Roman" w:cs="Times New Roman"/>
          <w:sz w:val="28"/>
          <w:szCs w:val="28"/>
        </w:rPr>
        <w:t xml:space="preserve">, като </w:t>
      </w:r>
      <w:r w:rsidR="00464A94">
        <w:rPr>
          <w:rFonts w:ascii="Times New Roman" w:hAnsi="Times New Roman" w:cs="Times New Roman"/>
          <w:sz w:val="28"/>
          <w:szCs w:val="28"/>
        </w:rPr>
        <w:t>1</w:t>
      </w:r>
      <w:r w:rsidR="00375DCB">
        <w:rPr>
          <w:rFonts w:ascii="Times New Roman" w:hAnsi="Times New Roman" w:cs="Times New Roman"/>
          <w:sz w:val="28"/>
          <w:szCs w:val="28"/>
        </w:rPr>
        <w:t>7</w:t>
      </w:r>
      <w:r w:rsidR="00464A94">
        <w:rPr>
          <w:rFonts w:ascii="Times New Roman" w:hAnsi="Times New Roman" w:cs="Times New Roman"/>
          <w:sz w:val="28"/>
          <w:szCs w:val="28"/>
        </w:rPr>
        <w:t xml:space="preserve"> </w:t>
      </w:r>
      <w:r w:rsidR="00AE75CE">
        <w:rPr>
          <w:rFonts w:ascii="Times New Roman" w:hAnsi="Times New Roman" w:cs="Times New Roman"/>
          <w:sz w:val="28"/>
          <w:szCs w:val="28"/>
        </w:rPr>
        <w:t xml:space="preserve">са </w:t>
      </w:r>
      <w:r w:rsidR="00F109BC" w:rsidRPr="00336235">
        <w:rPr>
          <w:rFonts w:ascii="Times New Roman" w:hAnsi="Times New Roman" w:cs="Times New Roman"/>
          <w:sz w:val="28"/>
          <w:szCs w:val="28"/>
        </w:rPr>
        <w:t>остатък от 201</w:t>
      </w:r>
      <w:r w:rsidR="00464A94">
        <w:rPr>
          <w:rFonts w:ascii="Times New Roman" w:hAnsi="Times New Roman" w:cs="Times New Roman"/>
          <w:sz w:val="28"/>
          <w:szCs w:val="28"/>
        </w:rPr>
        <w:t>8</w:t>
      </w:r>
      <w:r w:rsidR="00F109BC" w:rsidRPr="00336235">
        <w:rPr>
          <w:rFonts w:ascii="Times New Roman" w:hAnsi="Times New Roman" w:cs="Times New Roman"/>
          <w:sz w:val="28"/>
          <w:szCs w:val="28"/>
        </w:rPr>
        <w:t xml:space="preserve"> г. </w:t>
      </w:r>
      <w:r>
        <w:rPr>
          <w:rFonts w:ascii="Times New Roman" w:hAnsi="Times New Roman" w:cs="Times New Roman"/>
          <w:sz w:val="28"/>
          <w:szCs w:val="28"/>
        </w:rPr>
        <w:t xml:space="preserve">и </w:t>
      </w:r>
      <w:r w:rsidR="00375DCB">
        <w:rPr>
          <w:rFonts w:ascii="Times New Roman" w:hAnsi="Times New Roman" w:cs="Times New Roman"/>
          <w:sz w:val="28"/>
          <w:szCs w:val="28"/>
        </w:rPr>
        <w:t>64</w:t>
      </w:r>
      <w:r>
        <w:rPr>
          <w:rFonts w:ascii="Times New Roman" w:hAnsi="Times New Roman" w:cs="Times New Roman"/>
          <w:sz w:val="28"/>
          <w:szCs w:val="28"/>
        </w:rPr>
        <w:t xml:space="preserve"> дела</w:t>
      </w:r>
      <w:r w:rsidR="00F109BC" w:rsidRPr="00336235">
        <w:rPr>
          <w:rFonts w:ascii="Times New Roman" w:hAnsi="Times New Roman" w:cs="Times New Roman"/>
          <w:sz w:val="28"/>
          <w:szCs w:val="28"/>
        </w:rPr>
        <w:t xml:space="preserve"> </w:t>
      </w:r>
      <w:r w:rsidR="00AE75CE">
        <w:rPr>
          <w:rFonts w:ascii="Times New Roman" w:hAnsi="Times New Roman" w:cs="Times New Roman"/>
          <w:sz w:val="28"/>
          <w:szCs w:val="28"/>
        </w:rPr>
        <w:t xml:space="preserve">са </w:t>
      </w:r>
      <w:r w:rsidR="00F109BC" w:rsidRPr="00336235">
        <w:rPr>
          <w:rFonts w:ascii="Times New Roman" w:hAnsi="Times New Roman" w:cs="Times New Roman"/>
          <w:sz w:val="28"/>
          <w:szCs w:val="28"/>
        </w:rPr>
        <w:t xml:space="preserve">новообразувани. Общо свършените дела за отчетния период са </w:t>
      </w:r>
      <w:r w:rsidR="00375DCB">
        <w:rPr>
          <w:rFonts w:ascii="Times New Roman" w:hAnsi="Times New Roman" w:cs="Times New Roman"/>
          <w:sz w:val="28"/>
          <w:szCs w:val="28"/>
        </w:rPr>
        <w:t>39</w:t>
      </w:r>
      <w:r w:rsidR="00F109BC" w:rsidRPr="00336235">
        <w:rPr>
          <w:rFonts w:ascii="Times New Roman" w:hAnsi="Times New Roman" w:cs="Times New Roman"/>
          <w:sz w:val="28"/>
          <w:szCs w:val="28"/>
        </w:rPr>
        <w:t xml:space="preserve"> на брой,</w:t>
      </w:r>
      <w:r w:rsidR="00AE75CE">
        <w:rPr>
          <w:rFonts w:ascii="Times New Roman" w:hAnsi="Times New Roman" w:cs="Times New Roman"/>
          <w:sz w:val="28"/>
          <w:szCs w:val="28"/>
        </w:rPr>
        <w:t xml:space="preserve"> от които </w:t>
      </w:r>
      <w:r w:rsidR="00375DCB">
        <w:rPr>
          <w:rFonts w:ascii="Times New Roman" w:hAnsi="Times New Roman" w:cs="Times New Roman"/>
          <w:sz w:val="28"/>
          <w:szCs w:val="28"/>
        </w:rPr>
        <w:t>29</w:t>
      </w:r>
      <w:r w:rsidR="00AE75CE">
        <w:rPr>
          <w:rFonts w:ascii="Times New Roman" w:hAnsi="Times New Roman" w:cs="Times New Roman"/>
          <w:sz w:val="28"/>
          <w:szCs w:val="28"/>
        </w:rPr>
        <w:t xml:space="preserve"> дела – с акт по същество и </w:t>
      </w:r>
      <w:r w:rsidR="00F109BC" w:rsidRPr="00336235">
        <w:rPr>
          <w:rFonts w:ascii="Times New Roman" w:hAnsi="Times New Roman" w:cs="Times New Roman"/>
          <w:sz w:val="28"/>
          <w:szCs w:val="28"/>
        </w:rPr>
        <w:t xml:space="preserve"> </w:t>
      </w:r>
      <w:r>
        <w:rPr>
          <w:rFonts w:ascii="Times New Roman" w:hAnsi="Times New Roman" w:cs="Times New Roman"/>
          <w:sz w:val="28"/>
          <w:szCs w:val="28"/>
        </w:rPr>
        <w:t>1</w:t>
      </w:r>
      <w:r w:rsidR="00375DCB">
        <w:rPr>
          <w:rFonts w:ascii="Times New Roman" w:hAnsi="Times New Roman" w:cs="Times New Roman"/>
          <w:sz w:val="28"/>
          <w:szCs w:val="28"/>
        </w:rPr>
        <w:t>0</w:t>
      </w:r>
      <w:r w:rsidR="00464A94">
        <w:rPr>
          <w:rFonts w:ascii="Times New Roman" w:hAnsi="Times New Roman" w:cs="Times New Roman"/>
          <w:sz w:val="28"/>
          <w:szCs w:val="28"/>
        </w:rPr>
        <w:t xml:space="preserve"> </w:t>
      </w:r>
      <w:r>
        <w:rPr>
          <w:rFonts w:ascii="Times New Roman" w:hAnsi="Times New Roman" w:cs="Times New Roman"/>
          <w:sz w:val="28"/>
          <w:szCs w:val="28"/>
        </w:rPr>
        <w:t>дела са</w:t>
      </w:r>
      <w:r w:rsidR="00F109BC" w:rsidRPr="00336235">
        <w:rPr>
          <w:rFonts w:ascii="Times New Roman" w:hAnsi="Times New Roman" w:cs="Times New Roman"/>
          <w:sz w:val="28"/>
          <w:szCs w:val="28"/>
        </w:rPr>
        <w:t xml:space="preserve"> прекратени</w:t>
      </w:r>
      <w:r>
        <w:rPr>
          <w:rFonts w:ascii="Times New Roman" w:hAnsi="Times New Roman" w:cs="Times New Roman"/>
          <w:sz w:val="28"/>
          <w:szCs w:val="28"/>
        </w:rPr>
        <w:t xml:space="preserve"> по други причини</w:t>
      </w:r>
      <w:r w:rsidR="00F109BC" w:rsidRPr="00336235">
        <w:rPr>
          <w:rFonts w:ascii="Times New Roman" w:hAnsi="Times New Roman" w:cs="Times New Roman"/>
          <w:sz w:val="28"/>
          <w:szCs w:val="28"/>
        </w:rPr>
        <w:t>.</w:t>
      </w:r>
      <w:r w:rsidR="00DB05CD">
        <w:rPr>
          <w:rFonts w:ascii="Times New Roman" w:hAnsi="Times New Roman" w:cs="Times New Roman"/>
          <w:sz w:val="28"/>
          <w:szCs w:val="28"/>
        </w:rPr>
        <w:t xml:space="preserve"> Производството по 2</w:t>
      </w:r>
      <w:r w:rsidR="00375DCB">
        <w:rPr>
          <w:rFonts w:ascii="Times New Roman" w:hAnsi="Times New Roman" w:cs="Times New Roman"/>
          <w:sz w:val="28"/>
          <w:szCs w:val="28"/>
        </w:rPr>
        <w:t>4</w:t>
      </w:r>
      <w:r w:rsidR="00DB05CD">
        <w:rPr>
          <w:rFonts w:ascii="Times New Roman" w:hAnsi="Times New Roman" w:cs="Times New Roman"/>
          <w:sz w:val="28"/>
          <w:szCs w:val="28"/>
        </w:rPr>
        <w:t xml:space="preserve"> дела е приключило до 3 месеца.</w:t>
      </w:r>
      <w:r w:rsidR="00F109BC" w:rsidRPr="00336235">
        <w:rPr>
          <w:rFonts w:ascii="Times New Roman" w:hAnsi="Times New Roman" w:cs="Times New Roman"/>
          <w:sz w:val="28"/>
          <w:szCs w:val="28"/>
        </w:rPr>
        <w:t xml:space="preserve"> </w:t>
      </w:r>
      <w:r w:rsidR="00AE75CE">
        <w:rPr>
          <w:rFonts w:ascii="Times New Roman" w:hAnsi="Times New Roman" w:cs="Times New Roman"/>
          <w:sz w:val="28"/>
          <w:szCs w:val="28"/>
        </w:rPr>
        <w:t>Останали са несвършени в края на отчетния период</w:t>
      </w:r>
      <w:r w:rsidR="00F109BC" w:rsidRPr="00336235">
        <w:rPr>
          <w:rFonts w:ascii="Times New Roman" w:hAnsi="Times New Roman" w:cs="Times New Roman"/>
          <w:sz w:val="28"/>
          <w:szCs w:val="28"/>
        </w:rPr>
        <w:t xml:space="preserve"> </w:t>
      </w:r>
      <w:r w:rsidR="00464A94">
        <w:rPr>
          <w:rFonts w:ascii="Times New Roman" w:hAnsi="Times New Roman" w:cs="Times New Roman"/>
          <w:sz w:val="28"/>
          <w:szCs w:val="28"/>
        </w:rPr>
        <w:t>4</w:t>
      </w:r>
      <w:r w:rsidR="00375DCB">
        <w:rPr>
          <w:rFonts w:ascii="Times New Roman" w:hAnsi="Times New Roman" w:cs="Times New Roman"/>
          <w:sz w:val="28"/>
          <w:szCs w:val="28"/>
        </w:rPr>
        <w:t>2</w:t>
      </w:r>
      <w:r w:rsidR="00AE75CE">
        <w:rPr>
          <w:rFonts w:ascii="Times New Roman" w:hAnsi="Times New Roman" w:cs="Times New Roman"/>
          <w:sz w:val="28"/>
          <w:szCs w:val="28"/>
        </w:rPr>
        <w:t xml:space="preserve"> дела. </w:t>
      </w:r>
      <w:r w:rsidR="00464A94">
        <w:rPr>
          <w:rFonts w:ascii="Times New Roman" w:hAnsi="Times New Roman" w:cs="Times New Roman"/>
          <w:sz w:val="28"/>
          <w:szCs w:val="28"/>
        </w:rPr>
        <w:t>О</w:t>
      </w:r>
      <w:r w:rsidR="00F109BC" w:rsidRPr="00336235">
        <w:rPr>
          <w:rFonts w:ascii="Times New Roman" w:hAnsi="Times New Roman" w:cs="Times New Roman"/>
          <w:sz w:val="28"/>
          <w:szCs w:val="28"/>
        </w:rPr>
        <w:t>бжалвани</w:t>
      </w:r>
      <w:r w:rsidR="00982AC5">
        <w:rPr>
          <w:rFonts w:ascii="Times New Roman" w:hAnsi="Times New Roman" w:cs="Times New Roman"/>
          <w:sz w:val="28"/>
          <w:szCs w:val="28"/>
        </w:rPr>
        <w:t xml:space="preserve"> са </w:t>
      </w:r>
      <w:r w:rsidR="00375DCB">
        <w:rPr>
          <w:rFonts w:ascii="Times New Roman" w:hAnsi="Times New Roman" w:cs="Times New Roman"/>
          <w:sz w:val="28"/>
          <w:szCs w:val="28"/>
        </w:rPr>
        <w:t>11</w:t>
      </w:r>
      <w:r w:rsidR="00982AC5">
        <w:rPr>
          <w:rFonts w:ascii="Times New Roman" w:hAnsi="Times New Roman" w:cs="Times New Roman"/>
          <w:sz w:val="28"/>
          <w:szCs w:val="28"/>
        </w:rPr>
        <w:t xml:space="preserve"> от </w:t>
      </w:r>
      <w:r w:rsidR="00F109BC" w:rsidRPr="00336235">
        <w:rPr>
          <w:rFonts w:ascii="Times New Roman" w:hAnsi="Times New Roman" w:cs="Times New Roman"/>
          <w:sz w:val="28"/>
          <w:szCs w:val="28"/>
        </w:rPr>
        <w:t>актове</w:t>
      </w:r>
      <w:r w:rsidR="00982AC5">
        <w:rPr>
          <w:rFonts w:ascii="Times New Roman" w:hAnsi="Times New Roman" w:cs="Times New Roman"/>
          <w:sz w:val="28"/>
          <w:szCs w:val="28"/>
        </w:rPr>
        <w:t>те.</w:t>
      </w:r>
    </w:p>
    <w:p w:rsidR="00AE75CE" w:rsidRDefault="00AE75CE" w:rsidP="00702DD6">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За обезщетение по чл. 200 КТ </w:t>
      </w:r>
      <w:r w:rsidR="009C34E7">
        <w:rPr>
          <w:rFonts w:ascii="Times New Roman" w:hAnsi="Times New Roman" w:cs="Times New Roman"/>
          <w:sz w:val="28"/>
          <w:szCs w:val="28"/>
        </w:rPr>
        <w:t>са</w:t>
      </w:r>
      <w:r>
        <w:rPr>
          <w:rFonts w:ascii="Times New Roman" w:hAnsi="Times New Roman" w:cs="Times New Roman"/>
          <w:sz w:val="28"/>
          <w:szCs w:val="28"/>
        </w:rPr>
        <w:t xml:space="preserve"> разгледан</w:t>
      </w:r>
      <w:r w:rsidR="009C34E7">
        <w:rPr>
          <w:rFonts w:ascii="Times New Roman" w:hAnsi="Times New Roman" w:cs="Times New Roman"/>
          <w:sz w:val="28"/>
          <w:szCs w:val="28"/>
        </w:rPr>
        <w:t>и</w:t>
      </w:r>
      <w:r>
        <w:rPr>
          <w:rFonts w:ascii="Times New Roman" w:hAnsi="Times New Roman" w:cs="Times New Roman"/>
          <w:sz w:val="28"/>
          <w:szCs w:val="28"/>
        </w:rPr>
        <w:t xml:space="preserve"> </w:t>
      </w:r>
      <w:r w:rsidR="00982AC5">
        <w:rPr>
          <w:rFonts w:ascii="Times New Roman" w:hAnsi="Times New Roman" w:cs="Times New Roman"/>
          <w:sz w:val="28"/>
          <w:szCs w:val="28"/>
        </w:rPr>
        <w:t>пет</w:t>
      </w:r>
      <w:r>
        <w:rPr>
          <w:rFonts w:ascii="Times New Roman" w:hAnsi="Times New Roman" w:cs="Times New Roman"/>
          <w:sz w:val="28"/>
          <w:szCs w:val="28"/>
        </w:rPr>
        <w:t xml:space="preserve"> дел</w:t>
      </w:r>
      <w:r w:rsidR="009C34E7">
        <w:rPr>
          <w:rFonts w:ascii="Times New Roman" w:hAnsi="Times New Roman" w:cs="Times New Roman"/>
          <w:sz w:val="28"/>
          <w:szCs w:val="28"/>
        </w:rPr>
        <w:t>а</w:t>
      </w:r>
      <w:r>
        <w:rPr>
          <w:rFonts w:ascii="Times New Roman" w:hAnsi="Times New Roman" w:cs="Times New Roman"/>
          <w:sz w:val="28"/>
          <w:szCs w:val="28"/>
        </w:rPr>
        <w:t xml:space="preserve"> </w:t>
      </w:r>
      <w:r w:rsidR="00982AC5">
        <w:rPr>
          <w:rFonts w:ascii="Times New Roman" w:hAnsi="Times New Roman" w:cs="Times New Roman"/>
          <w:sz w:val="28"/>
          <w:szCs w:val="28"/>
        </w:rPr>
        <w:t>– едно от които е останало несвършено от предходен период и четири са н</w:t>
      </w:r>
      <w:r>
        <w:rPr>
          <w:rFonts w:ascii="Times New Roman" w:hAnsi="Times New Roman" w:cs="Times New Roman"/>
          <w:sz w:val="28"/>
          <w:szCs w:val="28"/>
        </w:rPr>
        <w:t>овообразуван</w:t>
      </w:r>
      <w:r w:rsidR="009C34E7">
        <w:rPr>
          <w:rFonts w:ascii="Times New Roman" w:hAnsi="Times New Roman" w:cs="Times New Roman"/>
          <w:sz w:val="28"/>
          <w:szCs w:val="28"/>
        </w:rPr>
        <w:t>и</w:t>
      </w:r>
      <w:r w:rsidR="00982AC5">
        <w:rPr>
          <w:rFonts w:ascii="Times New Roman" w:hAnsi="Times New Roman" w:cs="Times New Roman"/>
          <w:sz w:val="28"/>
          <w:szCs w:val="28"/>
        </w:rPr>
        <w:t xml:space="preserve">. Свършени са две дела като и двете </w:t>
      </w:r>
      <w:r w:rsidR="009C34E7">
        <w:rPr>
          <w:rFonts w:ascii="Times New Roman" w:hAnsi="Times New Roman" w:cs="Times New Roman"/>
          <w:sz w:val="28"/>
          <w:szCs w:val="28"/>
        </w:rPr>
        <w:t>са приключили</w:t>
      </w:r>
      <w:r w:rsidR="00DB05CD">
        <w:rPr>
          <w:rFonts w:ascii="Times New Roman" w:hAnsi="Times New Roman" w:cs="Times New Roman"/>
          <w:sz w:val="28"/>
          <w:szCs w:val="28"/>
        </w:rPr>
        <w:t xml:space="preserve"> с акт по същество</w:t>
      </w:r>
      <w:r w:rsidR="00982AC5">
        <w:rPr>
          <w:rFonts w:ascii="Times New Roman" w:hAnsi="Times New Roman" w:cs="Times New Roman"/>
          <w:sz w:val="28"/>
          <w:szCs w:val="28"/>
        </w:rPr>
        <w:t>. Три дела са останали</w:t>
      </w:r>
      <w:r w:rsidR="00DB05CD">
        <w:rPr>
          <w:rFonts w:ascii="Times New Roman" w:hAnsi="Times New Roman" w:cs="Times New Roman"/>
          <w:sz w:val="28"/>
          <w:szCs w:val="28"/>
        </w:rPr>
        <w:t xml:space="preserve"> </w:t>
      </w:r>
      <w:r w:rsidR="00982AC5">
        <w:rPr>
          <w:rFonts w:ascii="Times New Roman" w:hAnsi="Times New Roman" w:cs="Times New Roman"/>
          <w:sz w:val="28"/>
          <w:szCs w:val="28"/>
        </w:rPr>
        <w:t xml:space="preserve">несвършени </w:t>
      </w:r>
      <w:r w:rsidR="00DB05CD">
        <w:rPr>
          <w:rFonts w:ascii="Times New Roman" w:hAnsi="Times New Roman" w:cs="Times New Roman"/>
          <w:sz w:val="28"/>
          <w:szCs w:val="28"/>
        </w:rPr>
        <w:t>в края на отчетния период</w:t>
      </w:r>
      <w:r w:rsidR="009C34E7">
        <w:rPr>
          <w:rFonts w:ascii="Times New Roman" w:hAnsi="Times New Roman" w:cs="Times New Roman"/>
          <w:sz w:val="28"/>
          <w:szCs w:val="28"/>
        </w:rPr>
        <w:t>.</w:t>
      </w:r>
      <w:r>
        <w:rPr>
          <w:rFonts w:ascii="Times New Roman" w:hAnsi="Times New Roman" w:cs="Times New Roman"/>
          <w:sz w:val="28"/>
          <w:szCs w:val="28"/>
        </w:rPr>
        <w:t xml:space="preserve"> </w:t>
      </w:r>
      <w:r w:rsidR="00982AC5">
        <w:rPr>
          <w:rFonts w:ascii="Times New Roman" w:hAnsi="Times New Roman" w:cs="Times New Roman"/>
          <w:sz w:val="28"/>
          <w:szCs w:val="28"/>
        </w:rPr>
        <w:t>Един акт</w:t>
      </w:r>
      <w:r w:rsidR="009C34E7">
        <w:rPr>
          <w:rFonts w:ascii="Times New Roman" w:hAnsi="Times New Roman" w:cs="Times New Roman"/>
          <w:sz w:val="28"/>
          <w:szCs w:val="28"/>
        </w:rPr>
        <w:t xml:space="preserve"> на съда </w:t>
      </w:r>
      <w:r w:rsidR="00982AC5">
        <w:rPr>
          <w:rFonts w:ascii="Times New Roman" w:hAnsi="Times New Roman" w:cs="Times New Roman"/>
          <w:sz w:val="28"/>
          <w:szCs w:val="28"/>
        </w:rPr>
        <w:t>е</w:t>
      </w:r>
      <w:r w:rsidR="009C34E7">
        <w:rPr>
          <w:rFonts w:ascii="Times New Roman" w:hAnsi="Times New Roman" w:cs="Times New Roman"/>
          <w:sz w:val="28"/>
          <w:szCs w:val="28"/>
        </w:rPr>
        <w:t xml:space="preserve"> обжалван</w:t>
      </w:r>
      <w:r w:rsidR="00982AC5">
        <w:rPr>
          <w:rFonts w:ascii="Times New Roman" w:hAnsi="Times New Roman" w:cs="Times New Roman"/>
          <w:sz w:val="28"/>
          <w:szCs w:val="28"/>
        </w:rPr>
        <w:t xml:space="preserve"> </w:t>
      </w:r>
      <w:r w:rsidR="009C34E7">
        <w:rPr>
          <w:rFonts w:ascii="Times New Roman" w:hAnsi="Times New Roman" w:cs="Times New Roman"/>
          <w:sz w:val="28"/>
          <w:szCs w:val="28"/>
        </w:rPr>
        <w:t xml:space="preserve"> пред по-горна инстанция.</w:t>
      </w:r>
    </w:p>
    <w:p w:rsidR="00DB05CD" w:rsidRDefault="00AE75CE" w:rsidP="00702DD6">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По искове на работника и служителя за други обезщетения по КТ при непрекратено ТПО </w:t>
      </w:r>
      <w:r w:rsidR="00982AC5">
        <w:rPr>
          <w:rFonts w:ascii="Times New Roman" w:hAnsi="Times New Roman" w:cs="Times New Roman"/>
          <w:sz w:val="28"/>
          <w:szCs w:val="28"/>
        </w:rPr>
        <w:t xml:space="preserve">са </w:t>
      </w:r>
      <w:r>
        <w:rPr>
          <w:rFonts w:ascii="Times New Roman" w:hAnsi="Times New Roman" w:cs="Times New Roman"/>
          <w:sz w:val="28"/>
          <w:szCs w:val="28"/>
        </w:rPr>
        <w:t>разгледан</w:t>
      </w:r>
      <w:r w:rsidR="00982AC5">
        <w:rPr>
          <w:rFonts w:ascii="Times New Roman" w:hAnsi="Times New Roman" w:cs="Times New Roman"/>
          <w:sz w:val="28"/>
          <w:szCs w:val="28"/>
        </w:rPr>
        <w:t>и</w:t>
      </w:r>
      <w:r w:rsidR="00F20D99">
        <w:rPr>
          <w:rFonts w:ascii="Times New Roman" w:hAnsi="Times New Roman" w:cs="Times New Roman"/>
          <w:sz w:val="28"/>
          <w:szCs w:val="28"/>
        </w:rPr>
        <w:t xml:space="preserve"> </w:t>
      </w:r>
      <w:r>
        <w:rPr>
          <w:rFonts w:ascii="Times New Roman" w:hAnsi="Times New Roman" w:cs="Times New Roman"/>
          <w:sz w:val="28"/>
          <w:szCs w:val="28"/>
        </w:rPr>
        <w:t xml:space="preserve"> </w:t>
      </w:r>
      <w:r w:rsidR="00982AC5">
        <w:rPr>
          <w:rFonts w:ascii="Times New Roman" w:hAnsi="Times New Roman" w:cs="Times New Roman"/>
          <w:sz w:val="28"/>
          <w:szCs w:val="28"/>
        </w:rPr>
        <w:t>две дела</w:t>
      </w:r>
      <w:r w:rsidR="00F20D99">
        <w:rPr>
          <w:rFonts w:ascii="Times New Roman" w:hAnsi="Times New Roman" w:cs="Times New Roman"/>
          <w:sz w:val="28"/>
          <w:szCs w:val="28"/>
        </w:rPr>
        <w:t xml:space="preserve">, </w:t>
      </w:r>
      <w:r w:rsidR="00982AC5">
        <w:rPr>
          <w:rFonts w:ascii="Times New Roman" w:hAnsi="Times New Roman" w:cs="Times New Roman"/>
          <w:sz w:val="28"/>
          <w:szCs w:val="28"/>
        </w:rPr>
        <w:t xml:space="preserve">от които едно е останало несвършено от 2018г. и едно дело е новообразувано. Производството по тях е </w:t>
      </w:r>
      <w:r w:rsidR="00982AC5">
        <w:rPr>
          <w:rFonts w:ascii="Times New Roman" w:hAnsi="Times New Roman" w:cs="Times New Roman"/>
          <w:sz w:val="28"/>
          <w:szCs w:val="28"/>
        </w:rPr>
        <w:lastRenderedPageBreak/>
        <w:t>приключило с акт по същество, като едно от делата е приключило в тримесечен срок</w:t>
      </w:r>
      <w:r w:rsidR="00DB05CD">
        <w:rPr>
          <w:rFonts w:ascii="Times New Roman" w:hAnsi="Times New Roman" w:cs="Times New Roman"/>
          <w:sz w:val="28"/>
          <w:szCs w:val="28"/>
        </w:rPr>
        <w:t>.</w:t>
      </w:r>
      <w:r w:rsidR="00982AC5">
        <w:rPr>
          <w:rFonts w:ascii="Times New Roman" w:hAnsi="Times New Roman" w:cs="Times New Roman"/>
          <w:sz w:val="28"/>
          <w:szCs w:val="28"/>
        </w:rPr>
        <w:t>Един акт е обжалван пред по-горна инстанция.</w:t>
      </w:r>
    </w:p>
    <w:p w:rsidR="0046763B" w:rsidRDefault="0046763B" w:rsidP="00702DD6">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По искове за защита срещу незаконно уволнение и искове за отмяна на   наложено наказание „забележка“ и „предупреждение за уволнение“ са разгледани 1</w:t>
      </w:r>
      <w:r w:rsidR="000F51A8">
        <w:rPr>
          <w:rFonts w:ascii="Times New Roman" w:hAnsi="Times New Roman" w:cs="Times New Roman"/>
          <w:sz w:val="28"/>
          <w:szCs w:val="28"/>
        </w:rPr>
        <w:t>1</w:t>
      </w:r>
      <w:r>
        <w:rPr>
          <w:rFonts w:ascii="Times New Roman" w:hAnsi="Times New Roman" w:cs="Times New Roman"/>
          <w:sz w:val="28"/>
          <w:szCs w:val="28"/>
        </w:rPr>
        <w:t xml:space="preserve"> дела, от тях </w:t>
      </w:r>
      <w:r w:rsidR="000F51A8">
        <w:rPr>
          <w:rFonts w:ascii="Times New Roman" w:hAnsi="Times New Roman" w:cs="Times New Roman"/>
          <w:sz w:val="28"/>
          <w:szCs w:val="28"/>
        </w:rPr>
        <w:t xml:space="preserve">едно дело е останало </w:t>
      </w:r>
      <w:r>
        <w:rPr>
          <w:rFonts w:ascii="Times New Roman" w:hAnsi="Times New Roman" w:cs="Times New Roman"/>
          <w:sz w:val="28"/>
          <w:szCs w:val="28"/>
        </w:rPr>
        <w:t>несвършен</w:t>
      </w:r>
      <w:r w:rsidR="000F51A8">
        <w:rPr>
          <w:rFonts w:ascii="Times New Roman" w:hAnsi="Times New Roman" w:cs="Times New Roman"/>
          <w:sz w:val="28"/>
          <w:szCs w:val="28"/>
        </w:rPr>
        <w:t xml:space="preserve">о от предходен период и 10 </w:t>
      </w:r>
      <w:r>
        <w:rPr>
          <w:rFonts w:ascii="Times New Roman" w:hAnsi="Times New Roman" w:cs="Times New Roman"/>
          <w:sz w:val="28"/>
          <w:szCs w:val="28"/>
        </w:rPr>
        <w:t>дела са новообразувани</w:t>
      </w:r>
      <w:r w:rsidR="000F51A8">
        <w:rPr>
          <w:rFonts w:ascii="Times New Roman" w:hAnsi="Times New Roman" w:cs="Times New Roman"/>
          <w:sz w:val="28"/>
          <w:szCs w:val="28"/>
        </w:rPr>
        <w:t xml:space="preserve">. </w:t>
      </w:r>
      <w:r>
        <w:rPr>
          <w:rFonts w:ascii="Times New Roman" w:hAnsi="Times New Roman" w:cs="Times New Roman"/>
          <w:sz w:val="28"/>
          <w:szCs w:val="28"/>
        </w:rPr>
        <w:t xml:space="preserve">Свършени са </w:t>
      </w:r>
      <w:r w:rsidR="00077A92">
        <w:rPr>
          <w:rFonts w:ascii="Times New Roman" w:hAnsi="Times New Roman" w:cs="Times New Roman"/>
          <w:sz w:val="28"/>
          <w:szCs w:val="28"/>
        </w:rPr>
        <w:t>5</w:t>
      </w:r>
      <w:r w:rsidR="00F20D99">
        <w:rPr>
          <w:rFonts w:ascii="Times New Roman" w:hAnsi="Times New Roman" w:cs="Times New Roman"/>
          <w:sz w:val="28"/>
          <w:szCs w:val="28"/>
        </w:rPr>
        <w:t xml:space="preserve"> </w:t>
      </w:r>
      <w:r>
        <w:rPr>
          <w:rFonts w:ascii="Times New Roman" w:hAnsi="Times New Roman" w:cs="Times New Roman"/>
          <w:sz w:val="28"/>
          <w:szCs w:val="28"/>
        </w:rPr>
        <w:t xml:space="preserve">дела, </w:t>
      </w:r>
      <w:r w:rsidR="000F51A8">
        <w:rPr>
          <w:rFonts w:ascii="Times New Roman" w:hAnsi="Times New Roman" w:cs="Times New Roman"/>
          <w:sz w:val="28"/>
          <w:szCs w:val="28"/>
        </w:rPr>
        <w:t xml:space="preserve">четири </w:t>
      </w:r>
      <w:r>
        <w:rPr>
          <w:rFonts w:ascii="Times New Roman" w:hAnsi="Times New Roman" w:cs="Times New Roman"/>
          <w:sz w:val="28"/>
          <w:szCs w:val="28"/>
        </w:rPr>
        <w:t xml:space="preserve">от които с акт по същество </w:t>
      </w:r>
      <w:r w:rsidR="000F51A8">
        <w:rPr>
          <w:rFonts w:ascii="Times New Roman" w:hAnsi="Times New Roman" w:cs="Times New Roman"/>
          <w:sz w:val="28"/>
          <w:szCs w:val="28"/>
        </w:rPr>
        <w:t xml:space="preserve">, а производството по </w:t>
      </w:r>
      <w:r w:rsidR="00077A92">
        <w:rPr>
          <w:rFonts w:ascii="Times New Roman" w:hAnsi="Times New Roman" w:cs="Times New Roman"/>
          <w:sz w:val="28"/>
          <w:szCs w:val="28"/>
        </w:rPr>
        <w:t>едно дело</w:t>
      </w:r>
      <w:r w:rsidR="000F51A8">
        <w:rPr>
          <w:rFonts w:ascii="Times New Roman" w:hAnsi="Times New Roman" w:cs="Times New Roman"/>
          <w:sz w:val="28"/>
          <w:szCs w:val="28"/>
        </w:rPr>
        <w:t xml:space="preserve"> е  прекратено по други причини. </w:t>
      </w:r>
      <w:r w:rsidR="00077A92">
        <w:rPr>
          <w:rFonts w:ascii="Times New Roman" w:hAnsi="Times New Roman" w:cs="Times New Roman"/>
          <w:sz w:val="28"/>
          <w:szCs w:val="28"/>
        </w:rPr>
        <w:t xml:space="preserve">Три </w:t>
      </w:r>
      <w:r w:rsidR="00DB05CD">
        <w:rPr>
          <w:rFonts w:ascii="Times New Roman" w:hAnsi="Times New Roman" w:cs="Times New Roman"/>
          <w:sz w:val="28"/>
          <w:szCs w:val="28"/>
        </w:rPr>
        <w:t>от делата са приключили в срок до три месеца.</w:t>
      </w:r>
      <w:r>
        <w:rPr>
          <w:rFonts w:ascii="Times New Roman" w:hAnsi="Times New Roman" w:cs="Times New Roman"/>
          <w:sz w:val="28"/>
          <w:szCs w:val="28"/>
        </w:rPr>
        <w:t xml:space="preserve"> Останал</w:t>
      </w:r>
      <w:r w:rsidR="000F51A8">
        <w:rPr>
          <w:rFonts w:ascii="Times New Roman" w:hAnsi="Times New Roman" w:cs="Times New Roman"/>
          <w:sz w:val="28"/>
          <w:szCs w:val="28"/>
        </w:rPr>
        <w:t>и</w:t>
      </w:r>
      <w:r>
        <w:rPr>
          <w:rFonts w:ascii="Times New Roman" w:hAnsi="Times New Roman" w:cs="Times New Roman"/>
          <w:sz w:val="28"/>
          <w:szCs w:val="28"/>
        </w:rPr>
        <w:t xml:space="preserve"> несвършен</w:t>
      </w:r>
      <w:r w:rsidR="000F51A8">
        <w:rPr>
          <w:rFonts w:ascii="Times New Roman" w:hAnsi="Times New Roman" w:cs="Times New Roman"/>
          <w:sz w:val="28"/>
          <w:szCs w:val="28"/>
        </w:rPr>
        <w:t>и</w:t>
      </w:r>
      <w:r>
        <w:rPr>
          <w:rFonts w:ascii="Times New Roman" w:hAnsi="Times New Roman" w:cs="Times New Roman"/>
          <w:sz w:val="28"/>
          <w:szCs w:val="28"/>
        </w:rPr>
        <w:t xml:space="preserve"> в края на отчетния период </w:t>
      </w:r>
      <w:r w:rsidR="000F51A8">
        <w:rPr>
          <w:rFonts w:ascii="Times New Roman" w:hAnsi="Times New Roman" w:cs="Times New Roman"/>
          <w:sz w:val="28"/>
          <w:szCs w:val="28"/>
        </w:rPr>
        <w:t xml:space="preserve">са </w:t>
      </w:r>
      <w:r w:rsidR="00077A92">
        <w:rPr>
          <w:rFonts w:ascii="Times New Roman" w:hAnsi="Times New Roman" w:cs="Times New Roman"/>
          <w:sz w:val="28"/>
          <w:szCs w:val="28"/>
        </w:rPr>
        <w:t>6</w:t>
      </w:r>
      <w:r>
        <w:rPr>
          <w:rFonts w:ascii="Times New Roman" w:hAnsi="Times New Roman" w:cs="Times New Roman"/>
          <w:sz w:val="28"/>
          <w:szCs w:val="28"/>
        </w:rPr>
        <w:t xml:space="preserve"> дел</w:t>
      </w:r>
      <w:r w:rsidR="000F51A8">
        <w:rPr>
          <w:rFonts w:ascii="Times New Roman" w:hAnsi="Times New Roman" w:cs="Times New Roman"/>
          <w:sz w:val="28"/>
          <w:szCs w:val="28"/>
        </w:rPr>
        <w:t>а</w:t>
      </w:r>
      <w:r>
        <w:rPr>
          <w:rFonts w:ascii="Times New Roman" w:hAnsi="Times New Roman" w:cs="Times New Roman"/>
          <w:sz w:val="28"/>
          <w:szCs w:val="28"/>
        </w:rPr>
        <w:t xml:space="preserve">. Обжалвани са </w:t>
      </w:r>
      <w:r w:rsidR="00077A92">
        <w:rPr>
          <w:rFonts w:ascii="Times New Roman" w:hAnsi="Times New Roman" w:cs="Times New Roman"/>
          <w:sz w:val="28"/>
          <w:szCs w:val="28"/>
        </w:rPr>
        <w:t>2</w:t>
      </w:r>
      <w:r>
        <w:rPr>
          <w:rFonts w:ascii="Times New Roman" w:hAnsi="Times New Roman" w:cs="Times New Roman"/>
          <w:sz w:val="28"/>
          <w:szCs w:val="28"/>
        </w:rPr>
        <w:t xml:space="preserve"> акта от съответния вид.</w:t>
      </w:r>
    </w:p>
    <w:p w:rsidR="00702DD6" w:rsidRPr="00336235" w:rsidRDefault="00702DD6" w:rsidP="00702DD6">
      <w:pPr>
        <w:tabs>
          <w:tab w:val="left" w:pos="0"/>
        </w:tabs>
        <w:spacing w:after="0" w:line="240" w:lineRule="auto"/>
        <w:ind w:firstLine="900"/>
        <w:jc w:val="both"/>
        <w:rPr>
          <w:rFonts w:ascii="Times New Roman" w:hAnsi="Times New Roman" w:cs="Times New Roman"/>
          <w:sz w:val="28"/>
          <w:szCs w:val="28"/>
        </w:rPr>
      </w:pPr>
    </w:p>
    <w:p w:rsidR="0046763B" w:rsidRDefault="0046763B" w:rsidP="009729B0">
      <w:pPr>
        <w:tabs>
          <w:tab w:val="left" w:pos="0"/>
          <w:tab w:val="left" w:pos="1134"/>
        </w:tabs>
        <w:spacing w:after="0" w:line="240" w:lineRule="auto"/>
        <w:ind w:firstLine="900"/>
        <w:jc w:val="both"/>
        <w:rPr>
          <w:rFonts w:ascii="Times New Roman" w:hAnsi="Times New Roman" w:cs="Times New Roman"/>
          <w:b/>
          <w:sz w:val="28"/>
          <w:szCs w:val="28"/>
        </w:rPr>
      </w:pPr>
      <w:r>
        <w:rPr>
          <w:rFonts w:ascii="Times New Roman" w:hAnsi="Times New Roman" w:cs="Times New Roman"/>
          <w:b/>
          <w:sz w:val="28"/>
          <w:szCs w:val="28"/>
        </w:rPr>
        <w:t>2</w:t>
      </w:r>
      <w:r w:rsidR="009729B0">
        <w:rPr>
          <w:rFonts w:ascii="Times New Roman" w:hAnsi="Times New Roman" w:cs="Times New Roman"/>
          <w:b/>
          <w:sz w:val="28"/>
          <w:szCs w:val="28"/>
        </w:rPr>
        <w:t>.</w:t>
      </w:r>
      <w:r w:rsidRPr="00336235">
        <w:rPr>
          <w:rFonts w:ascii="Times New Roman" w:hAnsi="Times New Roman" w:cs="Times New Roman"/>
          <w:b/>
          <w:sz w:val="28"/>
          <w:szCs w:val="28"/>
        </w:rPr>
        <w:t>ГРАЖДАНСКИ ДЕЛА ОТ АДМИНИСТРАТИВЕН ХАРАКТЕР.</w:t>
      </w:r>
    </w:p>
    <w:p w:rsidR="00702DD6" w:rsidRPr="00336235" w:rsidRDefault="00702DD6" w:rsidP="00702DD6">
      <w:pPr>
        <w:tabs>
          <w:tab w:val="left" w:pos="0"/>
        </w:tabs>
        <w:spacing w:after="0" w:line="240" w:lineRule="auto"/>
        <w:ind w:firstLine="900"/>
        <w:jc w:val="both"/>
        <w:rPr>
          <w:rFonts w:ascii="Times New Roman" w:hAnsi="Times New Roman" w:cs="Times New Roman"/>
          <w:b/>
          <w:sz w:val="28"/>
          <w:szCs w:val="28"/>
        </w:rPr>
      </w:pPr>
    </w:p>
    <w:p w:rsidR="00077A92" w:rsidRDefault="0046763B" w:rsidP="00077A92">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 xml:space="preserve">През отчетния период са </w:t>
      </w:r>
      <w:r w:rsidR="00C11728">
        <w:rPr>
          <w:rFonts w:ascii="Times New Roman" w:hAnsi="Times New Roman" w:cs="Times New Roman"/>
          <w:sz w:val="28"/>
          <w:szCs w:val="28"/>
        </w:rPr>
        <w:t xml:space="preserve">разгледани </w:t>
      </w:r>
      <w:r w:rsidR="000F51A8">
        <w:rPr>
          <w:rFonts w:ascii="Times New Roman" w:hAnsi="Times New Roman" w:cs="Times New Roman"/>
          <w:sz w:val="28"/>
          <w:szCs w:val="28"/>
        </w:rPr>
        <w:t>23</w:t>
      </w:r>
      <w:r w:rsidR="00C11728">
        <w:rPr>
          <w:rFonts w:ascii="Times New Roman" w:hAnsi="Times New Roman" w:cs="Times New Roman"/>
          <w:sz w:val="28"/>
          <w:szCs w:val="28"/>
        </w:rPr>
        <w:t xml:space="preserve"> административни дела, от тях </w:t>
      </w:r>
      <w:r w:rsidR="00DB05CD">
        <w:rPr>
          <w:rFonts w:ascii="Times New Roman" w:hAnsi="Times New Roman" w:cs="Times New Roman"/>
          <w:sz w:val="28"/>
          <w:szCs w:val="28"/>
        </w:rPr>
        <w:t>1</w:t>
      </w:r>
      <w:r w:rsidR="000F51A8">
        <w:rPr>
          <w:rFonts w:ascii="Times New Roman" w:hAnsi="Times New Roman" w:cs="Times New Roman"/>
          <w:sz w:val="28"/>
          <w:szCs w:val="28"/>
        </w:rPr>
        <w:t>9</w:t>
      </w:r>
      <w:r w:rsidR="00C11728">
        <w:rPr>
          <w:rFonts w:ascii="Times New Roman" w:hAnsi="Times New Roman" w:cs="Times New Roman"/>
          <w:sz w:val="28"/>
          <w:szCs w:val="28"/>
        </w:rPr>
        <w:t xml:space="preserve"> са </w:t>
      </w:r>
      <w:r w:rsidRPr="00336235">
        <w:rPr>
          <w:rFonts w:ascii="Times New Roman" w:hAnsi="Times New Roman" w:cs="Times New Roman"/>
          <w:sz w:val="28"/>
          <w:szCs w:val="28"/>
        </w:rPr>
        <w:t xml:space="preserve">новообразувани </w:t>
      </w:r>
      <w:r w:rsidR="00C11728">
        <w:rPr>
          <w:rFonts w:ascii="Times New Roman" w:hAnsi="Times New Roman" w:cs="Times New Roman"/>
          <w:sz w:val="28"/>
          <w:szCs w:val="28"/>
        </w:rPr>
        <w:t xml:space="preserve">и </w:t>
      </w:r>
      <w:r w:rsidR="000F51A8">
        <w:rPr>
          <w:rFonts w:ascii="Times New Roman" w:hAnsi="Times New Roman" w:cs="Times New Roman"/>
          <w:sz w:val="28"/>
          <w:szCs w:val="28"/>
        </w:rPr>
        <w:t>3</w:t>
      </w:r>
      <w:r w:rsidR="00C11728">
        <w:rPr>
          <w:rFonts w:ascii="Times New Roman" w:hAnsi="Times New Roman" w:cs="Times New Roman"/>
          <w:sz w:val="28"/>
          <w:szCs w:val="28"/>
        </w:rPr>
        <w:t xml:space="preserve"> дел</w:t>
      </w:r>
      <w:r w:rsidR="000F51A8">
        <w:rPr>
          <w:rFonts w:ascii="Times New Roman" w:hAnsi="Times New Roman" w:cs="Times New Roman"/>
          <w:sz w:val="28"/>
          <w:szCs w:val="28"/>
        </w:rPr>
        <w:t>а</w:t>
      </w:r>
      <w:r w:rsidR="00C11728">
        <w:rPr>
          <w:rFonts w:ascii="Times New Roman" w:hAnsi="Times New Roman" w:cs="Times New Roman"/>
          <w:sz w:val="28"/>
          <w:szCs w:val="28"/>
        </w:rPr>
        <w:t xml:space="preserve"> </w:t>
      </w:r>
      <w:r w:rsidR="000F51A8">
        <w:rPr>
          <w:rFonts w:ascii="Times New Roman" w:hAnsi="Times New Roman" w:cs="Times New Roman"/>
          <w:sz w:val="28"/>
          <w:szCs w:val="28"/>
        </w:rPr>
        <w:t xml:space="preserve">са </w:t>
      </w:r>
      <w:r w:rsidR="00C11728">
        <w:rPr>
          <w:rFonts w:ascii="Times New Roman" w:hAnsi="Times New Roman" w:cs="Times New Roman"/>
          <w:sz w:val="28"/>
          <w:szCs w:val="28"/>
        </w:rPr>
        <w:t xml:space="preserve"> </w:t>
      </w:r>
      <w:r w:rsidR="00F20D99">
        <w:rPr>
          <w:rFonts w:ascii="Times New Roman" w:hAnsi="Times New Roman" w:cs="Times New Roman"/>
          <w:sz w:val="28"/>
          <w:szCs w:val="28"/>
        </w:rPr>
        <w:t>останал</w:t>
      </w:r>
      <w:r w:rsidR="000F51A8">
        <w:rPr>
          <w:rFonts w:ascii="Times New Roman" w:hAnsi="Times New Roman" w:cs="Times New Roman"/>
          <w:sz w:val="28"/>
          <w:szCs w:val="28"/>
        </w:rPr>
        <w:t>и</w:t>
      </w:r>
      <w:r w:rsidR="00F20D99">
        <w:rPr>
          <w:rFonts w:ascii="Times New Roman" w:hAnsi="Times New Roman" w:cs="Times New Roman"/>
          <w:sz w:val="28"/>
          <w:szCs w:val="28"/>
        </w:rPr>
        <w:t xml:space="preserve"> несвършено от предходен период</w:t>
      </w:r>
      <w:r w:rsidR="00C15933">
        <w:rPr>
          <w:rFonts w:ascii="Times New Roman" w:hAnsi="Times New Roman" w:cs="Times New Roman"/>
          <w:sz w:val="28"/>
          <w:szCs w:val="28"/>
        </w:rPr>
        <w:t>, едно дело е получено по подсъдност и едно дело е върнато за ново разглеждане под нов номер</w:t>
      </w:r>
      <w:r w:rsidR="00C11728">
        <w:rPr>
          <w:rFonts w:ascii="Times New Roman" w:hAnsi="Times New Roman" w:cs="Times New Roman"/>
          <w:sz w:val="28"/>
          <w:szCs w:val="28"/>
        </w:rPr>
        <w:t>.</w:t>
      </w:r>
      <w:r w:rsidR="00F20D99">
        <w:rPr>
          <w:rFonts w:ascii="Times New Roman" w:hAnsi="Times New Roman" w:cs="Times New Roman"/>
          <w:sz w:val="28"/>
          <w:szCs w:val="28"/>
        </w:rPr>
        <w:t xml:space="preserve"> </w:t>
      </w:r>
      <w:r w:rsidR="00077A92">
        <w:rPr>
          <w:rFonts w:ascii="Times New Roman" w:hAnsi="Times New Roman" w:cs="Times New Roman"/>
          <w:sz w:val="28"/>
          <w:szCs w:val="28"/>
        </w:rPr>
        <w:t>Свършени са 20 дела, четири от които с акт по същество , а производството по шестнайсет дела е  прекратено по други причини. 17 от делата са приключили в срок до три месеца. Останали несвършени в края на отчетния период са 3 дела. Обжалвани са 11 акта от съответния вид.</w:t>
      </w:r>
    </w:p>
    <w:p w:rsidR="00077A92" w:rsidRPr="00336235" w:rsidRDefault="00077A92" w:rsidP="00077A92">
      <w:pPr>
        <w:tabs>
          <w:tab w:val="left" w:pos="0"/>
        </w:tabs>
        <w:spacing w:after="0" w:line="240" w:lineRule="auto"/>
        <w:ind w:firstLine="900"/>
        <w:jc w:val="both"/>
        <w:rPr>
          <w:rFonts w:ascii="Times New Roman" w:hAnsi="Times New Roman" w:cs="Times New Roman"/>
          <w:sz w:val="28"/>
          <w:szCs w:val="28"/>
        </w:rPr>
      </w:pPr>
    </w:p>
    <w:p w:rsidR="00C15933" w:rsidRDefault="00C15933" w:rsidP="00702DD6">
      <w:pPr>
        <w:tabs>
          <w:tab w:val="left" w:pos="0"/>
        </w:tabs>
        <w:spacing w:after="0" w:line="240" w:lineRule="auto"/>
        <w:ind w:firstLine="900"/>
        <w:jc w:val="both"/>
        <w:rPr>
          <w:rFonts w:ascii="Times New Roman" w:hAnsi="Times New Roman" w:cs="Times New Roman"/>
          <w:sz w:val="28"/>
          <w:szCs w:val="28"/>
        </w:rPr>
      </w:pPr>
    </w:p>
    <w:p w:rsidR="00C15933" w:rsidRPr="00C15933" w:rsidRDefault="00C15933" w:rsidP="00C15933">
      <w:pPr>
        <w:tabs>
          <w:tab w:val="left" w:pos="0"/>
        </w:tabs>
        <w:spacing w:after="0" w:line="240" w:lineRule="auto"/>
        <w:jc w:val="both"/>
        <w:rPr>
          <w:rFonts w:ascii="Times New Roman" w:hAnsi="Times New Roman" w:cs="Times New Roman"/>
          <w:b/>
          <w:sz w:val="28"/>
          <w:szCs w:val="28"/>
        </w:rPr>
      </w:pPr>
      <w:r w:rsidRPr="00C15933">
        <w:rPr>
          <w:rFonts w:ascii="Times New Roman" w:hAnsi="Times New Roman" w:cs="Times New Roman"/>
          <w:b/>
          <w:sz w:val="28"/>
          <w:szCs w:val="28"/>
        </w:rPr>
        <w:t xml:space="preserve">  </w:t>
      </w:r>
      <w:r>
        <w:rPr>
          <w:rFonts w:ascii="Times New Roman" w:hAnsi="Times New Roman" w:cs="Times New Roman"/>
          <w:b/>
          <w:sz w:val="28"/>
          <w:szCs w:val="28"/>
        </w:rPr>
        <w:t xml:space="preserve">           3.</w:t>
      </w:r>
      <w:r w:rsidRPr="00C15933">
        <w:rPr>
          <w:rFonts w:ascii="Times New Roman" w:hAnsi="Times New Roman" w:cs="Times New Roman"/>
          <w:b/>
          <w:sz w:val="28"/>
          <w:szCs w:val="28"/>
        </w:rPr>
        <w:t xml:space="preserve">ОБЕЗПЕЧЕНИЯ    </w:t>
      </w:r>
    </w:p>
    <w:p w:rsidR="00C15933" w:rsidRDefault="00C15933" w:rsidP="00C15933">
      <w:pPr>
        <w:ind w:firstLine="851"/>
      </w:pPr>
    </w:p>
    <w:p w:rsidR="00C15933" w:rsidRPr="00C15933" w:rsidRDefault="00C15933" w:rsidP="00C15933">
      <w:pPr>
        <w:ind w:firstLine="851"/>
        <w:jc w:val="both"/>
        <w:rPr>
          <w:rFonts w:ascii="Times New Roman" w:hAnsi="Times New Roman" w:cs="Times New Roman"/>
          <w:sz w:val="28"/>
          <w:szCs w:val="28"/>
        </w:rPr>
      </w:pPr>
      <w:r w:rsidRPr="00C15933">
        <w:rPr>
          <w:rFonts w:ascii="Times New Roman" w:hAnsi="Times New Roman" w:cs="Times New Roman"/>
          <w:sz w:val="28"/>
          <w:szCs w:val="28"/>
        </w:rPr>
        <w:t>През 201</w:t>
      </w:r>
      <w:r w:rsidR="00B624F1">
        <w:rPr>
          <w:rFonts w:ascii="Times New Roman" w:hAnsi="Times New Roman" w:cs="Times New Roman"/>
          <w:sz w:val="28"/>
          <w:szCs w:val="28"/>
        </w:rPr>
        <w:t>9</w:t>
      </w:r>
      <w:r w:rsidRPr="00C15933">
        <w:rPr>
          <w:rFonts w:ascii="Times New Roman" w:hAnsi="Times New Roman" w:cs="Times New Roman"/>
          <w:sz w:val="28"/>
          <w:szCs w:val="28"/>
        </w:rPr>
        <w:t xml:space="preserve">г са </w:t>
      </w:r>
      <w:r>
        <w:rPr>
          <w:rFonts w:ascii="Times New Roman" w:hAnsi="Times New Roman" w:cs="Times New Roman"/>
          <w:sz w:val="28"/>
          <w:szCs w:val="28"/>
        </w:rPr>
        <w:t xml:space="preserve">разгледани </w:t>
      </w:r>
      <w:r w:rsidR="00977A19">
        <w:rPr>
          <w:rFonts w:ascii="Times New Roman" w:hAnsi="Times New Roman" w:cs="Times New Roman"/>
          <w:sz w:val="28"/>
          <w:szCs w:val="28"/>
        </w:rPr>
        <w:t>16</w:t>
      </w:r>
      <w:r>
        <w:rPr>
          <w:rFonts w:ascii="Times New Roman" w:hAnsi="Times New Roman" w:cs="Times New Roman"/>
          <w:sz w:val="28"/>
          <w:szCs w:val="28"/>
        </w:rPr>
        <w:t xml:space="preserve"> дела за обезпечения, </w:t>
      </w:r>
      <w:r w:rsidR="00977A19">
        <w:rPr>
          <w:rFonts w:ascii="Times New Roman" w:hAnsi="Times New Roman" w:cs="Times New Roman"/>
          <w:sz w:val="28"/>
          <w:szCs w:val="28"/>
        </w:rPr>
        <w:t>всички от които</w:t>
      </w:r>
      <w:r>
        <w:rPr>
          <w:rFonts w:ascii="Times New Roman" w:hAnsi="Times New Roman" w:cs="Times New Roman"/>
          <w:sz w:val="28"/>
          <w:szCs w:val="28"/>
        </w:rPr>
        <w:t xml:space="preserve"> са новообразувани</w:t>
      </w:r>
      <w:r w:rsidR="00977A19">
        <w:rPr>
          <w:rFonts w:ascii="Times New Roman" w:hAnsi="Times New Roman" w:cs="Times New Roman"/>
          <w:sz w:val="28"/>
          <w:szCs w:val="28"/>
        </w:rPr>
        <w:t xml:space="preserve">. </w:t>
      </w:r>
      <w:r>
        <w:rPr>
          <w:rFonts w:ascii="Times New Roman" w:hAnsi="Times New Roman" w:cs="Times New Roman"/>
          <w:sz w:val="28"/>
          <w:szCs w:val="28"/>
        </w:rPr>
        <w:t xml:space="preserve">Свършени са </w:t>
      </w:r>
      <w:r w:rsidR="009C4F96">
        <w:rPr>
          <w:rFonts w:ascii="Times New Roman" w:hAnsi="Times New Roman" w:cs="Times New Roman"/>
          <w:sz w:val="28"/>
          <w:szCs w:val="28"/>
        </w:rPr>
        <w:t>15</w:t>
      </w:r>
      <w:r>
        <w:rPr>
          <w:rFonts w:ascii="Times New Roman" w:hAnsi="Times New Roman" w:cs="Times New Roman"/>
          <w:sz w:val="28"/>
          <w:szCs w:val="28"/>
        </w:rPr>
        <w:t xml:space="preserve"> дела, от които с акт по същество са приключили 1</w:t>
      </w:r>
      <w:r w:rsidR="009C4F96">
        <w:rPr>
          <w:rFonts w:ascii="Times New Roman" w:hAnsi="Times New Roman" w:cs="Times New Roman"/>
          <w:sz w:val="28"/>
          <w:szCs w:val="28"/>
        </w:rPr>
        <w:t>1</w:t>
      </w:r>
      <w:r>
        <w:rPr>
          <w:rFonts w:ascii="Times New Roman" w:hAnsi="Times New Roman" w:cs="Times New Roman"/>
          <w:sz w:val="28"/>
          <w:szCs w:val="28"/>
        </w:rPr>
        <w:t xml:space="preserve"> дела и по </w:t>
      </w:r>
      <w:r w:rsidR="009C4F96">
        <w:rPr>
          <w:rFonts w:ascii="Times New Roman" w:hAnsi="Times New Roman" w:cs="Times New Roman"/>
          <w:sz w:val="28"/>
          <w:szCs w:val="28"/>
        </w:rPr>
        <w:t>четири дела</w:t>
      </w:r>
      <w:r>
        <w:rPr>
          <w:rFonts w:ascii="Times New Roman" w:hAnsi="Times New Roman" w:cs="Times New Roman"/>
          <w:sz w:val="28"/>
          <w:szCs w:val="28"/>
        </w:rPr>
        <w:t xml:space="preserve"> производството е било прекратено по други причини.</w:t>
      </w:r>
      <w:r w:rsidR="003668A1">
        <w:rPr>
          <w:rFonts w:ascii="Times New Roman" w:hAnsi="Times New Roman" w:cs="Times New Roman"/>
          <w:sz w:val="28"/>
          <w:szCs w:val="28"/>
        </w:rPr>
        <w:t xml:space="preserve"> Производството по всички дела е приключило в тримесечен срок. </w:t>
      </w:r>
      <w:r w:rsidR="009C4F96">
        <w:rPr>
          <w:rFonts w:ascii="Times New Roman" w:hAnsi="Times New Roman" w:cs="Times New Roman"/>
          <w:sz w:val="28"/>
          <w:szCs w:val="28"/>
        </w:rPr>
        <w:t>Два</w:t>
      </w:r>
      <w:r w:rsidR="003668A1">
        <w:rPr>
          <w:rFonts w:ascii="Times New Roman" w:hAnsi="Times New Roman" w:cs="Times New Roman"/>
          <w:sz w:val="28"/>
          <w:szCs w:val="28"/>
        </w:rPr>
        <w:t xml:space="preserve"> от актовете на съда са обжалвани пред по-горна инстанция. </w:t>
      </w:r>
      <w:r w:rsidR="009C4F96">
        <w:rPr>
          <w:rFonts w:ascii="Times New Roman" w:hAnsi="Times New Roman" w:cs="Times New Roman"/>
          <w:sz w:val="28"/>
          <w:szCs w:val="28"/>
        </w:rPr>
        <w:t>Едно дело е</w:t>
      </w:r>
      <w:r w:rsidR="003668A1">
        <w:rPr>
          <w:rFonts w:ascii="Times New Roman" w:hAnsi="Times New Roman" w:cs="Times New Roman"/>
          <w:sz w:val="28"/>
          <w:szCs w:val="28"/>
        </w:rPr>
        <w:t xml:space="preserve"> останал</w:t>
      </w:r>
      <w:r w:rsidR="009C4F96">
        <w:rPr>
          <w:rFonts w:ascii="Times New Roman" w:hAnsi="Times New Roman" w:cs="Times New Roman"/>
          <w:sz w:val="28"/>
          <w:szCs w:val="28"/>
        </w:rPr>
        <w:t>о</w:t>
      </w:r>
      <w:r w:rsidR="003668A1">
        <w:rPr>
          <w:rFonts w:ascii="Times New Roman" w:hAnsi="Times New Roman" w:cs="Times New Roman"/>
          <w:sz w:val="28"/>
          <w:szCs w:val="28"/>
        </w:rPr>
        <w:t xml:space="preserve"> неприключен</w:t>
      </w:r>
      <w:r w:rsidR="009C4F96">
        <w:rPr>
          <w:rFonts w:ascii="Times New Roman" w:hAnsi="Times New Roman" w:cs="Times New Roman"/>
          <w:sz w:val="28"/>
          <w:szCs w:val="28"/>
        </w:rPr>
        <w:t>о</w:t>
      </w:r>
      <w:r w:rsidR="003668A1">
        <w:rPr>
          <w:rFonts w:ascii="Times New Roman" w:hAnsi="Times New Roman" w:cs="Times New Roman"/>
          <w:sz w:val="28"/>
          <w:szCs w:val="28"/>
        </w:rPr>
        <w:t xml:space="preserve"> в края на отчетния период</w:t>
      </w:r>
      <w:r>
        <w:rPr>
          <w:rFonts w:ascii="Times New Roman" w:hAnsi="Times New Roman" w:cs="Times New Roman"/>
          <w:sz w:val="28"/>
          <w:szCs w:val="28"/>
        </w:rPr>
        <w:t xml:space="preserve"> </w:t>
      </w:r>
    </w:p>
    <w:p w:rsidR="00702DD6" w:rsidRPr="00336235" w:rsidRDefault="00702DD6" w:rsidP="00702DD6">
      <w:pPr>
        <w:tabs>
          <w:tab w:val="left" w:pos="0"/>
        </w:tabs>
        <w:spacing w:after="0" w:line="240" w:lineRule="auto"/>
        <w:ind w:firstLine="900"/>
        <w:jc w:val="both"/>
        <w:rPr>
          <w:rFonts w:ascii="Times New Roman" w:hAnsi="Times New Roman" w:cs="Times New Roman"/>
          <w:sz w:val="28"/>
          <w:szCs w:val="28"/>
        </w:rPr>
      </w:pPr>
    </w:p>
    <w:p w:rsidR="00F109BC" w:rsidRPr="003668A1" w:rsidRDefault="003668A1" w:rsidP="003668A1">
      <w:pPr>
        <w:tabs>
          <w:tab w:val="left" w:pos="0"/>
        </w:tabs>
        <w:spacing w:after="0" w:line="240" w:lineRule="auto"/>
        <w:ind w:left="142"/>
        <w:jc w:val="both"/>
        <w:rPr>
          <w:rFonts w:ascii="Times New Roman" w:hAnsi="Times New Roman" w:cs="Times New Roman"/>
          <w:b/>
          <w:sz w:val="28"/>
          <w:szCs w:val="28"/>
        </w:rPr>
      </w:pPr>
      <w:r w:rsidRPr="003668A1">
        <w:rPr>
          <w:rFonts w:ascii="Times New Roman" w:hAnsi="Times New Roman" w:cs="Times New Roman"/>
          <w:b/>
          <w:sz w:val="28"/>
          <w:szCs w:val="28"/>
        </w:rPr>
        <w:t xml:space="preserve">  </w:t>
      </w:r>
      <w:r>
        <w:rPr>
          <w:rFonts w:ascii="Times New Roman" w:hAnsi="Times New Roman" w:cs="Times New Roman"/>
          <w:b/>
          <w:sz w:val="28"/>
          <w:szCs w:val="28"/>
        </w:rPr>
        <w:t xml:space="preserve">        4. </w:t>
      </w:r>
      <w:r w:rsidR="00F109BC" w:rsidRPr="003668A1">
        <w:rPr>
          <w:rFonts w:ascii="Times New Roman" w:hAnsi="Times New Roman" w:cs="Times New Roman"/>
          <w:b/>
          <w:sz w:val="28"/>
          <w:szCs w:val="28"/>
        </w:rPr>
        <w:t>ЧАСТНИ</w:t>
      </w:r>
      <w:r w:rsidR="00A62637" w:rsidRPr="003668A1">
        <w:rPr>
          <w:rFonts w:ascii="Times New Roman" w:hAnsi="Times New Roman" w:cs="Times New Roman"/>
          <w:b/>
          <w:sz w:val="28"/>
          <w:szCs w:val="28"/>
        </w:rPr>
        <w:t xml:space="preserve"> </w:t>
      </w:r>
      <w:r w:rsidR="00F109BC" w:rsidRPr="003668A1">
        <w:rPr>
          <w:rFonts w:ascii="Times New Roman" w:hAnsi="Times New Roman" w:cs="Times New Roman"/>
          <w:b/>
          <w:sz w:val="28"/>
          <w:szCs w:val="28"/>
        </w:rPr>
        <w:t xml:space="preserve"> </w:t>
      </w:r>
      <w:r w:rsidR="00A62637" w:rsidRPr="003668A1">
        <w:rPr>
          <w:rFonts w:ascii="Times New Roman" w:hAnsi="Times New Roman" w:cs="Times New Roman"/>
          <w:b/>
          <w:sz w:val="28"/>
          <w:szCs w:val="28"/>
        </w:rPr>
        <w:t>ПРОИЗВОДСТВА</w:t>
      </w:r>
    </w:p>
    <w:p w:rsidR="00702DD6" w:rsidRPr="00A62637" w:rsidRDefault="00702DD6" w:rsidP="00702DD6">
      <w:pPr>
        <w:pStyle w:val="af7"/>
        <w:tabs>
          <w:tab w:val="left" w:pos="0"/>
        </w:tabs>
        <w:spacing w:after="0" w:line="240" w:lineRule="auto"/>
        <w:ind w:left="1560"/>
        <w:jc w:val="both"/>
        <w:rPr>
          <w:rFonts w:ascii="Times New Roman" w:hAnsi="Times New Roman" w:cs="Times New Roman"/>
          <w:b/>
          <w:sz w:val="28"/>
          <w:szCs w:val="28"/>
        </w:rPr>
      </w:pPr>
    </w:p>
    <w:p w:rsidR="00C11728" w:rsidRDefault="00C11728" w:rsidP="00702DD6">
      <w:pPr>
        <w:tabs>
          <w:tab w:val="left" w:pos="0"/>
        </w:tabs>
        <w:spacing w:after="0" w:line="240" w:lineRule="auto"/>
        <w:ind w:firstLine="851"/>
        <w:jc w:val="both"/>
        <w:rPr>
          <w:rFonts w:ascii="Times New Roman" w:hAnsi="Times New Roman" w:cs="Times New Roman"/>
          <w:sz w:val="28"/>
          <w:szCs w:val="28"/>
        </w:rPr>
      </w:pPr>
      <w:r w:rsidRPr="00C11728">
        <w:rPr>
          <w:rFonts w:ascii="Times New Roman" w:hAnsi="Times New Roman" w:cs="Times New Roman"/>
          <w:sz w:val="28"/>
          <w:szCs w:val="28"/>
        </w:rPr>
        <w:t>През отчетния период</w:t>
      </w:r>
      <w:r>
        <w:rPr>
          <w:rFonts w:ascii="Times New Roman" w:hAnsi="Times New Roman" w:cs="Times New Roman"/>
          <w:sz w:val="28"/>
          <w:szCs w:val="28"/>
        </w:rPr>
        <w:t xml:space="preserve"> са разгледани </w:t>
      </w:r>
      <w:r w:rsidR="001A12B9">
        <w:rPr>
          <w:rFonts w:ascii="Times New Roman" w:hAnsi="Times New Roman" w:cs="Times New Roman"/>
          <w:sz w:val="28"/>
          <w:szCs w:val="28"/>
        </w:rPr>
        <w:t>84</w:t>
      </w:r>
      <w:r w:rsidR="004B7447">
        <w:rPr>
          <w:rFonts w:ascii="Times New Roman" w:hAnsi="Times New Roman" w:cs="Times New Roman"/>
          <w:sz w:val="28"/>
          <w:szCs w:val="28"/>
        </w:rPr>
        <w:t>4</w:t>
      </w:r>
      <w:r>
        <w:rPr>
          <w:rFonts w:ascii="Times New Roman" w:hAnsi="Times New Roman" w:cs="Times New Roman"/>
          <w:sz w:val="28"/>
          <w:szCs w:val="28"/>
        </w:rPr>
        <w:t xml:space="preserve"> частни граждански дела. От тях останали несвършени от минал период са </w:t>
      </w:r>
      <w:r w:rsidR="001A12B9">
        <w:rPr>
          <w:rFonts w:ascii="Times New Roman" w:hAnsi="Times New Roman" w:cs="Times New Roman"/>
          <w:sz w:val="28"/>
          <w:szCs w:val="28"/>
        </w:rPr>
        <w:t>2</w:t>
      </w:r>
      <w:r>
        <w:rPr>
          <w:rFonts w:ascii="Times New Roman" w:hAnsi="Times New Roman" w:cs="Times New Roman"/>
          <w:sz w:val="28"/>
          <w:szCs w:val="28"/>
        </w:rPr>
        <w:t xml:space="preserve"> дела, ново</w:t>
      </w:r>
      <w:r w:rsidR="00A62637">
        <w:rPr>
          <w:rFonts w:ascii="Times New Roman" w:hAnsi="Times New Roman" w:cs="Times New Roman"/>
          <w:sz w:val="28"/>
          <w:szCs w:val="28"/>
        </w:rPr>
        <w:t xml:space="preserve">образувани са </w:t>
      </w:r>
      <w:r w:rsidR="001A12B9">
        <w:rPr>
          <w:rFonts w:ascii="Times New Roman" w:hAnsi="Times New Roman" w:cs="Times New Roman"/>
          <w:sz w:val="28"/>
          <w:szCs w:val="28"/>
        </w:rPr>
        <w:t xml:space="preserve">833 </w:t>
      </w:r>
      <w:r w:rsidR="00A62637">
        <w:rPr>
          <w:rFonts w:ascii="Times New Roman" w:hAnsi="Times New Roman" w:cs="Times New Roman"/>
          <w:sz w:val="28"/>
          <w:szCs w:val="28"/>
        </w:rPr>
        <w:t>дела</w:t>
      </w:r>
      <w:r w:rsidR="003668A1">
        <w:rPr>
          <w:rFonts w:ascii="Times New Roman" w:hAnsi="Times New Roman" w:cs="Times New Roman"/>
          <w:sz w:val="28"/>
          <w:szCs w:val="28"/>
        </w:rPr>
        <w:t xml:space="preserve"> и </w:t>
      </w:r>
      <w:r w:rsidR="001A12B9">
        <w:rPr>
          <w:rFonts w:ascii="Times New Roman" w:hAnsi="Times New Roman" w:cs="Times New Roman"/>
          <w:sz w:val="28"/>
          <w:szCs w:val="28"/>
        </w:rPr>
        <w:t xml:space="preserve">9 </w:t>
      </w:r>
      <w:r w:rsidR="003668A1">
        <w:rPr>
          <w:rFonts w:ascii="Times New Roman" w:hAnsi="Times New Roman" w:cs="Times New Roman"/>
          <w:sz w:val="28"/>
          <w:szCs w:val="28"/>
        </w:rPr>
        <w:t>дела са получени по подсъдност</w:t>
      </w:r>
      <w:r w:rsidR="00A62637">
        <w:rPr>
          <w:rFonts w:ascii="Times New Roman" w:hAnsi="Times New Roman" w:cs="Times New Roman"/>
          <w:sz w:val="28"/>
          <w:szCs w:val="28"/>
        </w:rPr>
        <w:t xml:space="preserve">. Общият брой на свършените дела е </w:t>
      </w:r>
      <w:r w:rsidR="001A12B9">
        <w:rPr>
          <w:rFonts w:ascii="Times New Roman" w:hAnsi="Times New Roman" w:cs="Times New Roman"/>
          <w:sz w:val="28"/>
          <w:szCs w:val="28"/>
        </w:rPr>
        <w:t>836</w:t>
      </w:r>
      <w:r w:rsidR="00A62637">
        <w:rPr>
          <w:rFonts w:ascii="Times New Roman" w:hAnsi="Times New Roman" w:cs="Times New Roman"/>
          <w:sz w:val="28"/>
          <w:szCs w:val="28"/>
        </w:rPr>
        <w:t xml:space="preserve">, от които </w:t>
      </w:r>
      <w:r w:rsidR="001A12B9">
        <w:rPr>
          <w:rFonts w:ascii="Times New Roman" w:hAnsi="Times New Roman" w:cs="Times New Roman"/>
          <w:sz w:val="28"/>
          <w:szCs w:val="28"/>
        </w:rPr>
        <w:t>793</w:t>
      </w:r>
      <w:r w:rsidR="00A62637">
        <w:rPr>
          <w:rFonts w:ascii="Times New Roman" w:hAnsi="Times New Roman" w:cs="Times New Roman"/>
          <w:sz w:val="28"/>
          <w:szCs w:val="28"/>
        </w:rPr>
        <w:t xml:space="preserve"> дела са приключили с акт по същество и по </w:t>
      </w:r>
      <w:r w:rsidR="001A12B9">
        <w:rPr>
          <w:rFonts w:ascii="Times New Roman" w:hAnsi="Times New Roman" w:cs="Times New Roman"/>
          <w:sz w:val="28"/>
          <w:szCs w:val="28"/>
        </w:rPr>
        <w:t>43</w:t>
      </w:r>
      <w:r w:rsidR="00A62637">
        <w:rPr>
          <w:rFonts w:ascii="Times New Roman" w:hAnsi="Times New Roman" w:cs="Times New Roman"/>
          <w:sz w:val="28"/>
          <w:szCs w:val="28"/>
        </w:rPr>
        <w:t xml:space="preserve"> дела производството е било прекратено по други причини. </w:t>
      </w:r>
      <w:r w:rsidR="003668A1">
        <w:rPr>
          <w:rFonts w:ascii="Times New Roman" w:hAnsi="Times New Roman" w:cs="Times New Roman"/>
          <w:sz w:val="28"/>
          <w:szCs w:val="28"/>
        </w:rPr>
        <w:t xml:space="preserve">Производството по </w:t>
      </w:r>
      <w:r w:rsidR="001A12B9">
        <w:rPr>
          <w:rFonts w:ascii="Times New Roman" w:hAnsi="Times New Roman" w:cs="Times New Roman"/>
          <w:sz w:val="28"/>
          <w:szCs w:val="28"/>
        </w:rPr>
        <w:t>812</w:t>
      </w:r>
      <w:r w:rsidR="003668A1">
        <w:rPr>
          <w:rFonts w:ascii="Times New Roman" w:hAnsi="Times New Roman" w:cs="Times New Roman"/>
          <w:sz w:val="28"/>
          <w:szCs w:val="28"/>
        </w:rPr>
        <w:t xml:space="preserve"> дела е приключило в тримесечен срок. </w:t>
      </w:r>
      <w:r w:rsidR="00A62637">
        <w:rPr>
          <w:rFonts w:ascii="Times New Roman" w:hAnsi="Times New Roman" w:cs="Times New Roman"/>
          <w:sz w:val="28"/>
          <w:szCs w:val="28"/>
        </w:rPr>
        <w:t xml:space="preserve">В края на отчетния период са останали несвършени </w:t>
      </w:r>
      <w:r w:rsidR="001A12B9">
        <w:rPr>
          <w:rFonts w:ascii="Times New Roman" w:hAnsi="Times New Roman" w:cs="Times New Roman"/>
          <w:sz w:val="28"/>
          <w:szCs w:val="28"/>
        </w:rPr>
        <w:t>8</w:t>
      </w:r>
      <w:r w:rsidR="00A62637">
        <w:rPr>
          <w:rFonts w:ascii="Times New Roman" w:hAnsi="Times New Roman" w:cs="Times New Roman"/>
          <w:sz w:val="28"/>
          <w:szCs w:val="28"/>
        </w:rPr>
        <w:t xml:space="preserve"> дела. </w:t>
      </w:r>
      <w:r w:rsidR="001A12B9">
        <w:rPr>
          <w:rFonts w:ascii="Times New Roman" w:hAnsi="Times New Roman" w:cs="Times New Roman"/>
          <w:sz w:val="28"/>
          <w:szCs w:val="28"/>
        </w:rPr>
        <w:t>Един съдебен акт е</w:t>
      </w:r>
      <w:r w:rsidR="004B7447">
        <w:rPr>
          <w:rFonts w:ascii="Times New Roman" w:hAnsi="Times New Roman" w:cs="Times New Roman"/>
          <w:sz w:val="28"/>
          <w:szCs w:val="28"/>
        </w:rPr>
        <w:t xml:space="preserve"> обжалван пред по-горен съд</w:t>
      </w:r>
      <w:r w:rsidR="00A62637">
        <w:rPr>
          <w:rFonts w:ascii="Times New Roman" w:hAnsi="Times New Roman" w:cs="Times New Roman"/>
          <w:sz w:val="28"/>
          <w:szCs w:val="28"/>
        </w:rPr>
        <w:t xml:space="preserve">. </w:t>
      </w:r>
    </w:p>
    <w:p w:rsidR="00702DD6" w:rsidRDefault="00702DD6" w:rsidP="00702DD6">
      <w:pPr>
        <w:tabs>
          <w:tab w:val="left" w:pos="0"/>
        </w:tabs>
        <w:spacing w:after="0" w:line="240" w:lineRule="auto"/>
        <w:ind w:firstLine="851"/>
        <w:jc w:val="both"/>
        <w:rPr>
          <w:rFonts w:ascii="Times New Roman" w:hAnsi="Times New Roman" w:cs="Times New Roman"/>
          <w:sz w:val="28"/>
          <w:szCs w:val="28"/>
          <w:lang w:val="en-US"/>
        </w:rPr>
      </w:pPr>
    </w:p>
    <w:p w:rsidR="009729B0" w:rsidRDefault="009729B0" w:rsidP="00702DD6">
      <w:pPr>
        <w:tabs>
          <w:tab w:val="left" w:pos="0"/>
        </w:tabs>
        <w:spacing w:after="0" w:line="240" w:lineRule="auto"/>
        <w:ind w:firstLine="851"/>
        <w:jc w:val="both"/>
        <w:rPr>
          <w:rFonts w:ascii="Times New Roman" w:hAnsi="Times New Roman" w:cs="Times New Roman"/>
          <w:sz w:val="28"/>
          <w:szCs w:val="28"/>
        </w:rPr>
      </w:pPr>
    </w:p>
    <w:p w:rsidR="006D26A7" w:rsidRPr="006D26A7" w:rsidRDefault="006D26A7" w:rsidP="00702DD6">
      <w:pPr>
        <w:tabs>
          <w:tab w:val="left" w:pos="0"/>
        </w:tabs>
        <w:spacing w:after="0" w:line="240" w:lineRule="auto"/>
        <w:ind w:firstLine="851"/>
        <w:jc w:val="both"/>
        <w:rPr>
          <w:rFonts w:ascii="Times New Roman" w:hAnsi="Times New Roman" w:cs="Times New Roman"/>
          <w:sz w:val="28"/>
          <w:szCs w:val="28"/>
        </w:rPr>
      </w:pPr>
    </w:p>
    <w:p w:rsidR="00A62637" w:rsidRPr="003668A1" w:rsidRDefault="00A62637" w:rsidP="003668A1">
      <w:pPr>
        <w:pStyle w:val="af7"/>
        <w:numPr>
          <w:ilvl w:val="0"/>
          <w:numId w:val="47"/>
        </w:numPr>
        <w:tabs>
          <w:tab w:val="left" w:pos="0"/>
        </w:tabs>
        <w:spacing w:after="0" w:line="240" w:lineRule="auto"/>
        <w:jc w:val="both"/>
        <w:rPr>
          <w:rFonts w:ascii="Times New Roman" w:hAnsi="Times New Roman" w:cs="Times New Roman"/>
          <w:b/>
          <w:sz w:val="28"/>
          <w:szCs w:val="28"/>
        </w:rPr>
      </w:pPr>
      <w:r w:rsidRPr="003668A1">
        <w:rPr>
          <w:rFonts w:ascii="Times New Roman" w:hAnsi="Times New Roman" w:cs="Times New Roman"/>
          <w:b/>
          <w:sz w:val="28"/>
          <w:szCs w:val="28"/>
        </w:rPr>
        <w:lastRenderedPageBreak/>
        <w:t>ЧАСТНИ ЗАПОВЕДНИ ПРОИЗВОДСТВА</w:t>
      </w:r>
    </w:p>
    <w:p w:rsidR="00702DD6" w:rsidRPr="00A62637" w:rsidRDefault="00702DD6" w:rsidP="00702DD6">
      <w:pPr>
        <w:pStyle w:val="af7"/>
        <w:tabs>
          <w:tab w:val="left" w:pos="0"/>
        </w:tabs>
        <w:spacing w:after="0" w:line="240" w:lineRule="auto"/>
        <w:ind w:left="1701"/>
        <w:jc w:val="both"/>
        <w:rPr>
          <w:rFonts w:ascii="Times New Roman" w:hAnsi="Times New Roman" w:cs="Times New Roman"/>
          <w:b/>
          <w:sz w:val="28"/>
          <w:szCs w:val="28"/>
        </w:rPr>
      </w:pPr>
    </w:p>
    <w:p w:rsidR="00F109BC" w:rsidRDefault="00F109BC" w:rsidP="00702DD6">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Общо за разглеждане през 201</w:t>
      </w:r>
      <w:r w:rsidR="001A12B9">
        <w:rPr>
          <w:rFonts w:ascii="Times New Roman" w:hAnsi="Times New Roman" w:cs="Times New Roman"/>
          <w:sz w:val="28"/>
          <w:szCs w:val="28"/>
        </w:rPr>
        <w:t>9</w:t>
      </w:r>
      <w:r w:rsidRPr="00336235">
        <w:rPr>
          <w:rFonts w:ascii="Times New Roman" w:hAnsi="Times New Roman" w:cs="Times New Roman"/>
          <w:sz w:val="28"/>
          <w:szCs w:val="28"/>
        </w:rPr>
        <w:t xml:space="preserve"> г. дела по чл. 410 и чл. 417 от ГПК са </w:t>
      </w:r>
      <w:r w:rsidR="001A12B9">
        <w:rPr>
          <w:rFonts w:ascii="Times New Roman" w:hAnsi="Times New Roman" w:cs="Times New Roman"/>
          <w:sz w:val="28"/>
          <w:szCs w:val="28"/>
        </w:rPr>
        <w:t>2730</w:t>
      </w:r>
      <w:r w:rsidRPr="00336235">
        <w:rPr>
          <w:rFonts w:ascii="Times New Roman" w:hAnsi="Times New Roman" w:cs="Times New Roman"/>
          <w:sz w:val="28"/>
          <w:szCs w:val="28"/>
        </w:rPr>
        <w:t xml:space="preserve">бр., като </w:t>
      </w:r>
      <w:r w:rsidR="001A12B9">
        <w:rPr>
          <w:rFonts w:ascii="Times New Roman" w:hAnsi="Times New Roman" w:cs="Times New Roman"/>
          <w:sz w:val="28"/>
          <w:szCs w:val="28"/>
        </w:rPr>
        <w:t>2573</w:t>
      </w:r>
      <w:r w:rsidRPr="00336235">
        <w:rPr>
          <w:rFonts w:ascii="Times New Roman" w:hAnsi="Times New Roman" w:cs="Times New Roman"/>
          <w:sz w:val="28"/>
          <w:szCs w:val="28"/>
        </w:rPr>
        <w:t xml:space="preserve"> са новообразувани, </w:t>
      </w:r>
      <w:r w:rsidR="00A62637">
        <w:rPr>
          <w:rFonts w:ascii="Times New Roman" w:hAnsi="Times New Roman" w:cs="Times New Roman"/>
          <w:sz w:val="28"/>
          <w:szCs w:val="28"/>
        </w:rPr>
        <w:t>1</w:t>
      </w:r>
      <w:r w:rsidR="001A12B9">
        <w:rPr>
          <w:rFonts w:ascii="Times New Roman" w:hAnsi="Times New Roman" w:cs="Times New Roman"/>
          <w:sz w:val="28"/>
          <w:szCs w:val="28"/>
        </w:rPr>
        <w:t>46</w:t>
      </w:r>
      <w:r w:rsidR="00A62637">
        <w:rPr>
          <w:rFonts w:ascii="Times New Roman" w:hAnsi="Times New Roman" w:cs="Times New Roman"/>
          <w:sz w:val="28"/>
          <w:szCs w:val="28"/>
        </w:rPr>
        <w:t xml:space="preserve"> са </w:t>
      </w:r>
      <w:r w:rsidRPr="00336235">
        <w:rPr>
          <w:rFonts w:ascii="Times New Roman" w:hAnsi="Times New Roman" w:cs="Times New Roman"/>
          <w:sz w:val="28"/>
          <w:szCs w:val="28"/>
        </w:rPr>
        <w:t xml:space="preserve">получени по подсъдност, и </w:t>
      </w:r>
      <w:r w:rsidR="00A474B1">
        <w:rPr>
          <w:rFonts w:ascii="Times New Roman" w:hAnsi="Times New Roman" w:cs="Times New Roman"/>
          <w:sz w:val="28"/>
          <w:szCs w:val="28"/>
        </w:rPr>
        <w:t>1</w:t>
      </w:r>
      <w:r w:rsidR="001A12B9">
        <w:rPr>
          <w:rFonts w:ascii="Times New Roman" w:hAnsi="Times New Roman" w:cs="Times New Roman"/>
          <w:sz w:val="28"/>
          <w:szCs w:val="28"/>
        </w:rPr>
        <w:t>1</w:t>
      </w:r>
      <w:r w:rsidR="00AA2FC3">
        <w:rPr>
          <w:rFonts w:ascii="Times New Roman" w:hAnsi="Times New Roman" w:cs="Times New Roman"/>
          <w:sz w:val="28"/>
          <w:szCs w:val="28"/>
        </w:rPr>
        <w:t xml:space="preserve"> </w:t>
      </w:r>
      <w:r w:rsidR="00A62637">
        <w:rPr>
          <w:rFonts w:ascii="Times New Roman" w:hAnsi="Times New Roman" w:cs="Times New Roman"/>
          <w:sz w:val="28"/>
          <w:szCs w:val="28"/>
        </w:rPr>
        <w:t>дела са</w:t>
      </w:r>
      <w:r w:rsidRPr="00336235">
        <w:rPr>
          <w:rFonts w:ascii="Times New Roman" w:hAnsi="Times New Roman" w:cs="Times New Roman"/>
          <w:sz w:val="28"/>
          <w:szCs w:val="28"/>
        </w:rPr>
        <w:t xml:space="preserve"> остатък от 201</w:t>
      </w:r>
      <w:r w:rsidR="001A12B9">
        <w:rPr>
          <w:rFonts w:ascii="Times New Roman" w:hAnsi="Times New Roman" w:cs="Times New Roman"/>
          <w:sz w:val="28"/>
          <w:szCs w:val="28"/>
        </w:rPr>
        <w:t>8</w:t>
      </w:r>
      <w:r w:rsidRPr="00336235">
        <w:rPr>
          <w:rFonts w:ascii="Times New Roman" w:hAnsi="Times New Roman" w:cs="Times New Roman"/>
          <w:sz w:val="28"/>
          <w:szCs w:val="28"/>
        </w:rPr>
        <w:t xml:space="preserve"> година. Приключените дела от този вид са </w:t>
      </w:r>
      <w:r w:rsidR="001A12B9">
        <w:rPr>
          <w:rFonts w:ascii="Times New Roman" w:hAnsi="Times New Roman" w:cs="Times New Roman"/>
          <w:sz w:val="28"/>
          <w:szCs w:val="28"/>
        </w:rPr>
        <w:t>2722</w:t>
      </w:r>
      <w:r w:rsidRPr="00336235">
        <w:rPr>
          <w:rFonts w:ascii="Times New Roman" w:hAnsi="Times New Roman" w:cs="Times New Roman"/>
          <w:sz w:val="28"/>
          <w:szCs w:val="28"/>
        </w:rPr>
        <w:t xml:space="preserve">, </w:t>
      </w:r>
      <w:r w:rsidR="00A62637">
        <w:rPr>
          <w:rFonts w:ascii="Times New Roman" w:hAnsi="Times New Roman" w:cs="Times New Roman"/>
          <w:sz w:val="28"/>
          <w:szCs w:val="28"/>
        </w:rPr>
        <w:t xml:space="preserve">от които с акт по същество са приключили </w:t>
      </w:r>
      <w:r w:rsidR="001A12B9">
        <w:rPr>
          <w:rFonts w:ascii="Times New Roman" w:hAnsi="Times New Roman" w:cs="Times New Roman"/>
          <w:sz w:val="28"/>
          <w:szCs w:val="28"/>
        </w:rPr>
        <w:t>2591</w:t>
      </w:r>
      <w:r w:rsidR="0001113E">
        <w:rPr>
          <w:rFonts w:ascii="Times New Roman" w:hAnsi="Times New Roman" w:cs="Times New Roman"/>
          <w:sz w:val="28"/>
          <w:szCs w:val="28"/>
        </w:rPr>
        <w:t xml:space="preserve"> </w:t>
      </w:r>
      <w:r w:rsidR="00A62637">
        <w:rPr>
          <w:rFonts w:ascii="Times New Roman" w:hAnsi="Times New Roman" w:cs="Times New Roman"/>
          <w:sz w:val="28"/>
          <w:szCs w:val="28"/>
        </w:rPr>
        <w:t>дела. По 1</w:t>
      </w:r>
      <w:r w:rsidR="001A12B9">
        <w:rPr>
          <w:rFonts w:ascii="Times New Roman" w:hAnsi="Times New Roman" w:cs="Times New Roman"/>
          <w:sz w:val="28"/>
          <w:szCs w:val="28"/>
        </w:rPr>
        <w:t>12</w:t>
      </w:r>
      <w:r w:rsidR="00A62637">
        <w:rPr>
          <w:rFonts w:ascii="Times New Roman" w:hAnsi="Times New Roman" w:cs="Times New Roman"/>
          <w:sz w:val="28"/>
          <w:szCs w:val="28"/>
        </w:rPr>
        <w:t xml:space="preserve"> дела производството е прекратено по други причини. </w:t>
      </w:r>
      <w:r w:rsidRPr="00336235">
        <w:rPr>
          <w:rFonts w:ascii="Times New Roman" w:hAnsi="Times New Roman" w:cs="Times New Roman"/>
          <w:sz w:val="28"/>
          <w:szCs w:val="28"/>
        </w:rPr>
        <w:t xml:space="preserve">Останали несвършени в края на отчетния период са </w:t>
      </w:r>
      <w:r w:rsidR="001A12B9">
        <w:rPr>
          <w:rFonts w:ascii="Times New Roman" w:hAnsi="Times New Roman" w:cs="Times New Roman"/>
          <w:sz w:val="28"/>
          <w:szCs w:val="28"/>
        </w:rPr>
        <w:t>8</w:t>
      </w:r>
      <w:r w:rsidRPr="00336235">
        <w:rPr>
          <w:rFonts w:ascii="Times New Roman" w:hAnsi="Times New Roman" w:cs="Times New Roman"/>
          <w:sz w:val="28"/>
          <w:szCs w:val="28"/>
        </w:rPr>
        <w:t xml:space="preserve"> дела. От постановените актове по тези дела са обжалвани </w:t>
      </w:r>
      <w:r w:rsidR="004C4B2A">
        <w:rPr>
          <w:rFonts w:ascii="Times New Roman" w:hAnsi="Times New Roman" w:cs="Times New Roman"/>
          <w:sz w:val="28"/>
          <w:szCs w:val="28"/>
        </w:rPr>
        <w:t>1</w:t>
      </w:r>
      <w:r w:rsidR="001A12B9">
        <w:rPr>
          <w:rFonts w:ascii="Times New Roman" w:hAnsi="Times New Roman" w:cs="Times New Roman"/>
          <w:sz w:val="28"/>
          <w:szCs w:val="28"/>
        </w:rPr>
        <w:t>3</w:t>
      </w:r>
      <w:r w:rsidRPr="00336235">
        <w:rPr>
          <w:rFonts w:ascii="Times New Roman" w:hAnsi="Times New Roman" w:cs="Times New Roman"/>
          <w:sz w:val="28"/>
          <w:szCs w:val="28"/>
        </w:rPr>
        <w:t xml:space="preserve"> броя. </w:t>
      </w:r>
    </w:p>
    <w:p w:rsidR="00702DD6" w:rsidRDefault="00702DD6" w:rsidP="00702DD6">
      <w:pPr>
        <w:tabs>
          <w:tab w:val="left" w:pos="0"/>
        </w:tabs>
        <w:spacing w:after="0" w:line="240" w:lineRule="auto"/>
        <w:ind w:firstLine="900"/>
        <w:jc w:val="both"/>
        <w:rPr>
          <w:rFonts w:ascii="Times New Roman" w:hAnsi="Times New Roman" w:cs="Times New Roman"/>
          <w:sz w:val="28"/>
          <w:szCs w:val="28"/>
        </w:rPr>
      </w:pPr>
    </w:p>
    <w:p w:rsidR="00702DD6" w:rsidRPr="00336235" w:rsidRDefault="00702DD6" w:rsidP="00702DD6">
      <w:pPr>
        <w:tabs>
          <w:tab w:val="left" w:pos="0"/>
        </w:tabs>
        <w:spacing w:after="0" w:line="240" w:lineRule="auto"/>
        <w:ind w:firstLine="900"/>
        <w:jc w:val="both"/>
        <w:rPr>
          <w:rFonts w:ascii="Times New Roman" w:hAnsi="Times New Roman" w:cs="Times New Roman"/>
          <w:b/>
          <w:i/>
          <w:sz w:val="28"/>
          <w:szCs w:val="28"/>
        </w:rPr>
      </w:pPr>
    </w:p>
    <w:p w:rsidR="00EB042B" w:rsidRPr="004C4B2A" w:rsidRDefault="00EB042B" w:rsidP="004C4B2A">
      <w:pPr>
        <w:pStyle w:val="af7"/>
        <w:numPr>
          <w:ilvl w:val="0"/>
          <w:numId w:val="47"/>
        </w:numPr>
        <w:tabs>
          <w:tab w:val="left" w:pos="0"/>
        </w:tabs>
        <w:spacing w:after="0" w:line="240" w:lineRule="auto"/>
        <w:jc w:val="both"/>
        <w:rPr>
          <w:rFonts w:ascii="Times New Roman" w:hAnsi="Times New Roman" w:cs="Times New Roman"/>
          <w:b/>
          <w:sz w:val="28"/>
          <w:szCs w:val="28"/>
        </w:rPr>
      </w:pPr>
      <w:r w:rsidRPr="004C4B2A">
        <w:rPr>
          <w:rFonts w:ascii="Times New Roman" w:hAnsi="Times New Roman" w:cs="Times New Roman"/>
          <w:b/>
          <w:sz w:val="28"/>
          <w:szCs w:val="28"/>
        </w:rPr>
        <w:t xml:space="preserve">ЧАСТНИ ПРОИЗВОДСТВА </w:t>
      </w:r>
      <w:r w:rsidR="00702DD6" w:rsidRPr="004C4B2A">
        <w:rPr>
          <w:rFonts w:ascii="Times New Roman" w:hAnsi="Times New Roman" w:cs="Times New Roman"/>
          <w:b/>
          <w:sz w:val="28"/>
          <w:szCs w:val="28"/>
        </w:rPr>
        <w:t>–</w:t>
      </w:r>
      <w:r w:rsidRPr="004C4B2A">
        <w:rPr>
          <w:rFonts w:ascii="Times New Roman" w:hAnsi="Times New Roman" w:cs="Times New Roman"/>
          <w:b/>
          <w:sz w:val="28"/>
          <w:szCs w:val="28"/>
        </w:rPr>
        <w:t xml:space="preserve"> РЕГЛАМЕНТИ</w:t>
      </w:r>
    </w:p>
    <w:p w:rsidR="00702DD6" w:rsidRPr="00EB042B" w:rsidRDefault="00702DD6" w:rsidP="00702DD6">
      <w:pPr>
        <w:pStyle w:val="af7"/>
        <w:tabs>
          <w:tab w:val="left" w:pos="0"/>
        </w:tabs>
        <w:spacing w:after="0" w:line="240" w:lineRule="auto"/>
        <w:ind w:left="1637"/>
        <w:jc w:val="both"/>
        <w:rPr>
          <w:rFonts w:ascii="Times New Roman" w:hAnsi="Times New Roman" w:cs="Times New Roman"/>
          <w:b/>
          <w:sz w:val="28"/>
          <w:szCs w:val="28"/>
        </w:rPr>
      </w:pPr>
    </w:p>
    <w:p w:rsidR="00702DD6" w:rsidRDefault="00F109BC" w:rsidP="00702DD6">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 xml:space="preserve">Общият брой на тези частни граждански дела за разглеждане е </w:t>
      </w:r>
      <w:r w:rsidR="00375DCB">
        <w:rPr>
          <w:rFonts w:ascii="Times New Roman" w:hAnsi="Times New Roman" w:cs="Times New Roman"/>
          <w:sz w:val="28"/>
          <w:szCs w:val="28"/>
        </w:rPr>
        <w:t>35</w:t>
      </w:r>
      <w:r w:rsidR="00EB042B">
        <w:rPr>
          <w:rFonts w:ascii="Times New Roman" w:hAnsi="Times New Roman" w:cs="Times New Roman"/>
          <w:sz w:val="28"/>
          <w:szCs w:val="28"/>
        </w:rPr>
        <w:t xml:space="preserve"> </w:t>
      </w:r>
      <w:r w:rsidRPr="00336235">
        <w:rPr>
          <w:rFonts w:ascii="Times New Roman" w:hAnsi="Times New Roman" w:cs="Times New Roman"/>
          <w:sz w:val="28"/>
          <w:szCs w:val="28"/>
        </w:rPr>
        <w:t>през 201</w:t>
      </w:r>
      <w:r w:rsidR="004A4001">
        <w:rPr>
          <w:rFonts w:ascii="Times New Roman" w:hAnsi="Times New Roman" w:cs="Times New Roman"/>
          <w:sz w:val="28"/>
          <w:szCs w:val="28"/>
        </w:rPr>
        <w:t>9</w:t>
      </w:r>
      <w:r w:rsidRPr="00336235">
        <w:rPr>
          <w:rFonts w:ascii="Times New Roman" w:hAnsi="Times New Roman" w:cs="Times New Roman"/>
          <w:sz w:val="28"/>
          <w:szCs w:val="28"/>
        </w:rPr>
        <w:t xml:space="preserve"> г., от които</w:t>
      </w:r>
      <w:r w:rsidR="004C4B2A">
        <w:rPr>
          <w:rFonts w:ascii="Times New Roman" w:hAnsi="Times New Roman" w:cs="Times New Roman"/>
          <w:sz w:val="28"/>
          <w:szCs w:val="28"/>
        </w:rPr>
        <w:t xml:space="preserve"> </w:t>
      </w:r>
      <w:r w:rsidR="00375DCB">
        <w:rPr>
          <w:rFonts w:ascii="Times New Roman" w:hAnsi="Times New Roman" w:cs="Times New Roman"/>
          <w:sz w:val="28"/>
          <w:szCs w:val="28"/>
        </w:rPr>
        <w:t>4</w:t>
      </w:r>
      <w:r w:rsidR="00EB042B">
        <w:rPr>
          <w:rFonts w:ascii="Times New Roman" w:hAnsi="Times New Roman" w:cs="Times New Roman"/>
          <w:sz w:val="28"/>
          <w:szCs w:val="28"/>
        </w:rPr>
        <w:t xml:space="preserve"> дел</w:t>
      </w:r>
      <w:r w:rsidR="004C4B2A">
        <w:rPr>
          <w:rFonts w:ascii="Times New Roman" w:hAnsi="Times New Roman" w:cs="Times New Roman"/>
          <w:sz w:val="28"/>
          <w:szCs w:val="28"/>
        </w:rPr>
        <w:t>а</w:t>
      </w:r>
      <w:r w:rsidR="00EB042B">
        <w:rPr>
          <w:rFonts w:ascii="Times New Roman" w:hAnsi="Times New Roman" w:cs="Times New Roman"/>
          <w:sz w:val="28"/>
          <w:szCs w:val="28"/>
        </w:rPr>
        <w:t xml:space="preserve"> </w:t>
      </w:r>
      <w:r w:rsidR="004C4B2A">
        <w:rPr>
          <w:rFonts w:ascii="Times New Roman" w:hAnsi="Times New Roman" w:cs="Times New Roman"/>
          <w:sz w:val="28"/>
          <w:szCs w:val="28"/>
        </w:rPr>
        <w:t>са останали несвършени</w:t>
      </w:r>
      <w:r w:rsidR="00EB042B">
        <w:rPr>
          <w:rFonts w:ascii="Times New Roman" w:hAnsi="Times New Roman" w:cs="Times New Roman"/>
          <w:sz w:val="28"/>
          <w:szCs w:val="28"/>
        </w:rPr>
        <w:t xml:space="preserve"> от предходен период</w:t>
      </w:r>
      <w:r w:rsidR="004C4B2A">
        <w:rPr>
          <w:rFonts w:ascii="Times New Roman" w:hAnsi="Times New Roman" w:cs="Times New Roman"/>
          <w:sz w:val="28"/>
          <w:szCs w:val="28"/>
        </w:rPr>
        <w:t>,</w:t>
      </w:r>
      <w:r w:rsidR="00EB042B">
        <w:rPr>
          <w:rFonts w:ascii="Times New Roman" w:hAnsi="Times New Roman" w:cs="Times New Roman"/>
          <w:sz w:val="28"/>
          <w:szCs w:val="28"/>
        </w:rPr>
        <w:t xml:space="preserve"> </w:t>
      </w:r>
      <w:r w:rsidR="00375DCB">
        <w:rPr>
          <w:rFonts w:ascii="Times New Roman" w:hAnsi="Times New Roman" w:cs="Times New Roman"/>
          <w:sz w:val="28"/>
          <w:szCs w:val="28"/>
        </w:rPr>
        <w:t>3</w:t>
      </w:r>
      <w:r w:rsidR="004A4001">
        <w:rPr>
          <w:rFonts w:ascii="Times New Roman" w:hAnsi="Times New Roman" w:cs="Times New Roman"/>
          <w:sz w:val="28"/>
          <w:szCs w:val="28"/>
        </w:rPr>
        <w:t>0</w:t>
      </w:r>
      <w:r w:rsidR="00EB042B">
        <w:rPr>
          <w:rFonts w:ascii="Times New Roman" w:hAnsi="Times New Roman" w:cs="Times New Roman"/>
          <w:sz w:val="28"/>
          <w:szCs w:val="28"/>
        </w:rPr>
        <w:t xml:space="preserve"> са </w:t>
      </w:r>
      <w:r w:rsidRPr="00336235">
        <w:rPr>
          <w:rFonts w:ascii="Times New Roman" w:hAnsi="Times New Roman" w:cs="Times New Roman"/>
          <w:sz w:val="28"/>
          <w:szCs w:val="28"/>
        </w:rPr>
        <w:t>новообразувани</w:t>
      </w:r>
      <w:r w:rsidR="004C4B2A">
        <w:rPr>
          <w:rFonts w:ascii="Times New Roman" w:hAnsi="Times New Roman" w:cs="Times New Roman"/>
          <w:sz w:val="28"/>
          <w:szCs w:val="28"/>
        </w:rPr>
        <w:t xml:space="preserve"> и </w:t>
      </w:r>
      <w:r w:rsidR="00375DCB">
        <w:rPr>
          <w:rFonts w:ascii="Times New Roman" w:hAnsi="Times New Roman" w:cs="Times New Roman"/>
          <w:sz w:val="28"/>
          <w:szCs w:val="28"/>
        </w:rPr>
        <w:t>едно</w:t>
      </w:r>
      <w:r w:rsidR="004A4001">
        <w:rPr>
          <w:rFonts w:ascii="Times New Roman" w:hAnsi="Times New Roman" w:cs="Times New Roman"/>
          <w:sz w:val="28"/>
          <w:szCs w:val="28"/>
        </w:rPr>
        <w:t xml:space="preserve"> дел</w:t>
      </w:r>
      <w:r w:rsidR="00375DCB">
        <w:rPr>
          <w:rFonts w:ascii="Times New Roman" w:hAnsi="Times New Roman" w:cs="Times New Roman"/>
          <w:sz w:val="28"/>
          <w:szCs w:val="28"/>
        </w:rPr>
        <w:t>о е</w:t>
      </w:r>
      <w:r w:rsidR="004A4001">
        <w:rPr>
          <w:rFonts w:ascii="Times New Roman" w:hAnsi="Times New Roman" w:cs="Times New Roman"/>
          <w:sz w:val="28"/>
          <w:szCs w:val="28"/>
        </w:rPr>
        <w:t xml:space="preserve"> продължил</w:t>
      </w:r>
      <w:r w:rsidR="00375DCB">
        <w:rPr>
          <w:rFonts w:ascii="Times New Roman" w:hAnsi="Times New Roman" w:cs="Times New Roman"/>
          <w:sz w:val="28"/>
          <w:szCs w:val="28"/>
        </w:rPr>
        <w:t>о</w:t>
      </w:r>
      <w:r w:rsidR="004A4001">
        <w:rPr>
          <w:rFonts w:ascii="Times New Roman" w:hAnsi="Times New Roman" w:cs="Times New Roman"/>
          <w:sz w:val="28"/>
          <w:szCs w:val="28"/>
        </w:rPr>
        <w:t xml:space="preserve"> под същия номер</w:t>
      </w:r>
      <w:r w:rsidRPr="00336235">
        <w:rPr>
          <w:rFonts w:ascii="Times New Roman" w:hAnsi="Times New Roman" w:cs="Times New Roman"/>
          <w:sz w:val="28"/>
          <w:szCs w:val="28"/>
        </w:rPr>
        <w:t xml:space="preserve">. Общо свършени са </w:t>
      </w:r>
      <w:r w:rsidR="00375DCB">
        <w:rPr>
          <w:rFonts w:ascii="Times New Roman" w:hAnsi="Times New Roman" w:cs="Times New Roman"/>
          <w:sz w:val="28"/>
          <w:szCs w:val="28"/>
        </w:rPr>
        <w:t>34</w:t>
      </w:r>
      <w:r w:rsidR="00EB042B">
        <w:rPr>
          <w:rFonts w:ascii="Times New Roman" w:hAnsi="Times New Roman" w:cs="Times New Roman"/>
          <w:sz w:val="28"/>
          <w:szCs w:val="28"/>
        </w:rPr>
        <w:t xml:space="preserve"> дела</w:t>
      </w:r>
      <w:r w:rsidR="0001113E">
        <w:rPr>
          <w:rFonts w:ascii="Times New Roman" w:hAnsi="Times New Roman" w:cs="Times New Roman"/>
          <w:sz w:val="28"/>
          <w:szCs w:val="28"/>
        </w:rPr>
        <w:t xml:space="preserve">. </w:t>
      </w:r>
      <w:r w:rsidR="00375DCB">
        <w:rPr>
          <w:rFonts w:ascii="Times New Roman" w:hAnsi="Times New Roman" w:cs="Times New Roman"/>
          <w:sz w:val="28"/>
          <w:szCs w:val="28"/>
        </w:rPr>
        <w:t>В</w:t>
      </w:r>
      <w:r w:rsidR="00EB042B">
        <w:rPr>
          <w:rFonts w:ascii="Times New Roman" w:hAnsi="Times New Roman" w:cs="Times New Roman"/>
          <w:sz w:val="28"/>
          <w:szCs w:val="28"/>
        </w:rPr>
        <w:t xml:space="preserve"> края на отчетния период</w:t>
      </w:r>
      <w:r w:rsidR="0001113E">
        <w:rPr>
          <w:rFonts w:ascii="Times New Roman" w:hAnsi="Times New Roman" w:cs="Times New Roman"/>
          <w:sz w:val="28"/>
          <w:szCs w:val="28"/>
        </w:rPr>
        <w:t xml:space="preserve"> </w:t>
      </w:r>
      <w:r w:rsidR="00375DCB">
        <w:rPr>
          <w:rFonts w:ascii="Times New Roman" w:hAnsi="Times New Roman" w:cs="Times New Roman"/>
          <w:sz w:val="28"/>
          <w:szCs w:val="28"/>
        </w:rPr>
        <w:t>е останало несвършено едно дело.Един</w:t>
      </w:r>
      <w:r w:rsidR="004A4001">
        <w:rPr>
          <w:rFonts w:ascii="Times New Roman" w:hAnsi="Times New Roman" w:cs="Times New Roman"/>
          <w:sz w:val="28"/>
          <w:szCs w:val="28"/>
        </w:rPr>
        <w:t xml:space="preserve"> акт</w:t>
      </w:r>
      <w:r w:rsidR="00375DCB">
        <w:rPr>
          <w:rFonts w:ascii="Times New Roman" w:hAnsi="Times New Roman" w:cs="Times New Roman"/>
          <w:sz w:val="28"/>
          <w:szCs w:val="28"/>
        </w:rPr>
        <w:t xml:space="preserve"> е</w:t>
      </w:r>
      <w:r w:rsidR="004A4001">
        <w:rPr>
          <w:rFonts w:ascii="Times New Roman" w:hAnsi="Times New Roman" w:cs="Times New Roman"/>
          <w:sz w:val="28"/>
          <w:szCs w:val="28"/>
        </w:rPr>
        <w:t xml:space="preserve"> </w:t>
      </w:r>
      <w:r w:rsidR="00375DCB">
        <w:rPr>
          <w:rFonts w:ascii="Times New Roman" w:hAnsi="Times New Roman" w:cs="Times New Roman"/>
          <w:sz w:val="28"/>
          <w:szCs w:val="28"/>
        </w:rPr>
        <w:t>обжалван</w:t>
      </w:r>
      <w:r w:rsidRPr="00336235">
        <w:rPr>
          <w:rFonts w:ascii="Times New Roman" w:hAnsi="Times New Roman" w:cs="Times New Roman"/>
          <w:sz w:val="28"/>
          <w:szCs w:val="28"/>
        </w:rPr>
        <w:t xml:space="preserve"> пред въззивната инст</w:t>
      </w:r>
      <w:r w:rsidR="00702DD6">
        <w:rPr>
          <w:rFonts w:ascii="Times New Roman" w:hAnsi="Times New Roman" w:cs="Times New Roman"/>
          <w:sz w:val="28"/>
          <w:szCs w:val="28"/>
        </w:rPr>
        <w:t xml:space="preserve">анция </w:t>
      </w:r>
      <w:r w:rsidR="004A4001">
        <w:rPr>
          <w:rFonts w:ascii="Times New Roman" w:hAnsi="Times New Roman" w:cs="Times New Roman"/>
          <w:sz w:val="28"/>
          <w:szCs w:val="28"/>
        </w:rPr>
        <w:t>.</w:t>
      </w:r>
    </w:p>
    <w:p w:rsidR="004A4001" w:rsidRPr="00336235" w:rsidRDefault="004A4001" w:rsidP="00702DD6">
      <w:pPr>
        <w:tabs>
          <w:tab w:val="left" w:pos="0"/>
        </w:tabs>
        <w:spacing w:after="0" w:line="240" w:lineRule="auto"/>
        <w:ind w:firstLine="900"/>
        <w:jc w:val="both"/>
        <w:rPr>
          <w:rFonts w:ascii="Times New Roman" w:hAnsi="Times New Roman" w:cs="Times New Roman"/>
          <w:sz w:val="28"/>
          <w:szCs w:val="28"/>
          <w:lang w:val="en-US"/>
        </w:rPr>
      </w:pPr>
    </w:p>
    <w:p w:rsidR="00F109BC" w:rsidRPr="00336235" w:rsidRDefault="00EB042B" w:rsidP="00702DD6">
      <w:pPr>
        <w:tabs>
          <w:tab w:val="left" w:pos="0"/>
        </w:tabs>
        <w:spacing w:after="0" w:line="240" w:lineRule="auto"/>
        <w:ind w:firstLine="900"/>
        <w:jc w:val="both"/>
        <w:rPr>
          <w:rFonts w:ascii="Times New Roman" w:hAnsi="Times New Roman" w:cs="Times New Roman"/>
          <w:b/>
          <w:sz w:val="28"/>
          <w:szCs w:val="28"/>
        </w:rPr>
      </w:pPr>
      <w:r>
        <w:rPr>
          <w:rFonts w:ascii="Times New Roman" w:hAnsi="Times New Roman" w:cs="Times New Roman"/>
          <w:b/>
          <w:sz w:val="28"/>
          <w:szCs w:val="28"/>
        </w:rPr>
        <w:t xml:space="preserve">     </w:t>
      </w:r>
      <w:r w:rsidR="00376B27">
        <w:rPr>
          <w:rFonts w:ascii="Times New Roman" w:hAnsi="Times New Roman" w:cs="Times New Roman"/>
          <w:b/>
          <w:sz w:val="28"/>
          <w:szCs w:val="28"/>
        </w:rPr>
        <w:t>7</w:t>
      </w:r>
      <w:r w:rsidR="00F109BC" w:rsidRPr="0033623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109BC" w:rsidRPr="00336235">
        <w:rPr>
          <w:rFonts w:ascii="Times New Roman" w:hAnsi="Times New Roman" w:cs="Times New Roman"/>
          <w:b/>
          <w:sz w:val="28"/>
          <w:szCs w:val="28"/>
        </w:rPr>
        <w:t xml:space="preserve">ДРУГИ ГРАЖДАНСКИ ДЕЛА </w:t>
      </w:r>
    </w:p>
    <w:p w:rsidR="00702DD6" w:rsidRDefault="00702DD6" w:rsidP="00702DD6">
      <w:pPr>
        <w:tabs>
          <w:tab w:val="left" w:pos="0"/>
        </w:tabs>
        <w:spacing w:after="0" w:line="240" w:lineRule="auto"/>
        <w:ind w:firstLine="900"/>
        <w:jc w:val="both"/>
        <w:rPr>
          <w:rFonts w:ascii="Times New Roman" w:hAnsi="Times New Roman" w:cs="Times New Roman"/>
          <w:sz w:val="28"/>
          <w:szCs w:val="28"/>
        </w:rPr>
      </w:pPr>
    </w:p>
    <w:p w:rsidR="00F109BC" w:rsidRDefault="00F109BC" w:rsidP="00702DD6">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В Районен съд – Ямбол, през 201</w:t>
      </w:r>
      <w:r w:rsidR="004A4001">
        <w:rPr>
          <w:rFonts w:ascii="Times New Roman" w:hAnsi="Times New Roman" w:cs="Times New Roman"/>
          <w:sz w:val="28"/>
          <w:szCs w:val="28"/>
        </w:rPr>
        <w:t>9</w:t>
      </w:r>
      <w:r w:rsidRPr="00336235">
        <w:rPr>
          <w:rFonts w:ascii="Times New Roman" w:hAnsi="Times New Roman" w:cs="Times New Roman"/>
          <w:sz w:val="28"/>
          <w:szCs w:val="28"/>
        </w:rPr>
        <w:t xml:space="preserve"> г. </w:t>
      </w:r>
      <w:r w:rsidR="004A4001">
        <w:rPr>
          <w:rFonts w:ascii="Times New Roman" w:hAnsi="Times New Roman" w:cs="Times New Roman"/>
          <w:sz w:val="28"/>
          <w:szCs w:val="28"/>
        </w:rPr>
        <w:t>не са разглеждани дела от тази група</w:t>
      </w:r>
      <w:r w:rsidRPr="00336235">
        <w:rPr>
          <w:rFonts w:ascii="Times New Roman" w:hAnsi="Times New Roman" w:cs="Times New Roman"/>
          <w:sz w:val="28"/>
          <w:szCs w:val="28"/>
        </w:rPr>
        <w:t>.</w:t>
      </w:r>
    </w:p>
    <w:p w:rsidR="00702DD6" w:rsidRPr="00336235" w:rsidRDefault="00702DD6" w:rsidP="00702DD6">
      <w:pPr>
        <w:tabs>
          <w:tab w:val="left" w:pos="0"/>
        </w:tabs>
        <w:spacing w:after="0" w:line="240" w:lineRule="auto"/>
        <w:ind w:firstLine="900"/>
        <w:jc w:val="both"/>
        <w:rPr>
          <w:rFonts w:ascii="Times New Roman" w:hAnsi="Times New Roman" w:cs="Times New Roman"/>
          <w:sz w:val="28"/>
          <w:szCs w:val="28"/>
        </w:rPr>
      </w:pPr>
    </w:p>
    <w:p w:rsidR="00F109BC" w:rsidRPr="00D1645D" w:rsidRDefault="00585C4F" w:rsidP="00585C4F">
      <w:pPr>
        <w:tabs>
          <w:tab w:val="left" w:pos="0"/>
        </w:tabs>
        <w:ind w:firstLine="900"/>
        <w:jc w:val="center"/>
        <w:rPr>
          <w:rFonts w:ascii="Times New Roman" w:hAnsi="Times New Roman" w:cs="Times New Roman"/>
          <w:b/>
          <w:sz w:val="28"/>
          <w:szCs w:val="28"/>
        </w:rPr>
      </w:pPr>
      <w:r>
        <w:rPr>
          <w:rFonts w:ascii="Times New Roman" w:hAnsi="Times New Roman" w:cs="Times New Roman"/>
          <w:b/>
          <w:sz w:val="28"/>
          <w:szCs w:val="28"/>
        </w:rPr>
        <w:t>Видове граждански дела</w:t>
      </w:r>
      <w:r w:rsidR="00D1645D">
        <w:rPr>
          <w:rFonts w:ascii="Times New Roman" w:hAnsi="Times New Roman" w:cs="Times New Roman"/>
          <w:b/>
          <w:sz w:val="28"/>
          <w:szCs w:val="28"/>
        </w:rPr>
        <w:t xml:space="preserve"> за разглеждане</w:t>
      </w:r>
    </w:p>
    <w:p w:rsidR="007E6D2D" w:rsidRDefault="003E73C3" w:rsidP="001321D4">
      <w:pPr>
        <w:tabs>
          <w:tab w:val="left" w:pos="0"/>
        </w:tabs>
        <w:ind w:firstLine="900"/>
        <w:jc w:val="center"/>
        <w:rPr>
          <w:rFonts w:ascii="Times New Roman" w:hAnsi="Times New Roman" w:cs="Times New Roman"/>
          <w:b/>
          <w:sz w:val="28"/>
          <w:szCs w:val="28"/>
        </w:rPr>
      </w:pPr>
      <w:r>
        <w:rPr>
          <w:rFonts w:ascii="Times New Roman" w:hAnsi="Times New Roman" w:cs="Times New Roman"/>
          <w:b/>
          <w:noProof/>
          <w:sz w:val="28"/>
          <w:szCs w:val="28"/>
          <w:lang w:eastAsia="bg-BG"/>
        </w:rPr>
        <w:drawing>
          <wp:inline distT="0" distB="0" distL="0" distR="0" wp14:anchorId="2FC35B3B" wp14:editId="748FA66B">
            <wp:extent cx="5486400" cy="3200400"/>
            <wp:effectExtent l="0" t="0" r="19050" b="19050"/>
            <wp:docPr id="24" name="Диагра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41A4B" w:rsidRDefault="00E41A4B" w:rsidP="00E41A4B">
      <w:pPr>
        <w:tabs>
          <w:tab w:val="left" w:pos="0"/>
        </w:tabs>
        <w:ind w:firstLine="900"/>
        <w:jc w:val="both"/>
        <w:rPr>
          <w:rFonts w:ascii="Times New Roman" w:hAnsi="Times New Roman" w:cs="Times New Roman"/>
          <w:b/>
          <w:sz w:val="28"/>
          <w:szCs w:val="28"/>
        </w:rPr>
      </w:pPr>
    </w:p>
    <w:p w:rsidR="00CF60AE" w:rsidRPr="00336235" w:rsidRDefault="00CF60AE" w:rsidP="00E41A4B">
      <w:pPr>
        <w:tabs>
          <w:tab w:val="left" w:pos="0"/>
        </w:tabs>
        <w:ind w:firstLine="900"/>
        <w:jc w:val="both"/>
        <w:rPr>
          <w:rFonts w:ascii="Times New Roman" w:hAnsi="Times New Roman" w:cs="Times New Roman"/>
          <w:b/>
          <w:sz w:val="28"/>
          <w:szCs w:val="28"/>
        </w:rPr>
      </w:pPr>
    </w:p>
    <w:p w:rsidR="00F109BC" w:rsidRDefault="00F109BC" w:rsidP="00702DD6">
      <w:pPr>
        <w:tabs>
          <w:tab w:val="left" w:pos="0"/>
        </w:tabs>
        <w:spacing w:after="0" w:line="240" w:lineRule="auto"/>
        <w:ind w:firstLine="900"/>
        <w:jc w:val="both"/>
        <w:rPr>
          <w:rFonts w:ascii="Times New Roman" w:hAnsi="Times New Roman" w:cs="Times New Roman"/>
          <w:b/>
          <w:sz w:val="28"/>
          <w:szCs w:val="28"/>
        </w:rPr>
      </w:pPr>
      <w:r w:rsidRPr="00336235">
        <w:rPr>
          <w:rFonts w:ascii="Times New Roman" w:hAnsi="Times New Roman" w:cs="Times New Roman"/>
          <w:b/>
          <w:sz w:val="28"/>
          <w:szCs w:val="28"/>
        </w:rPr>
        <w:lastRenderedPageBreak/>
        <w:t>ІІІ. ПРЕКРАТЕНИ ГРАЖДАНСКИ ДЕЛА</w:t>
      </w:r>
    </w:p>
    <w:p w:rsidR="00702DD6" w:rsidRPr="00336235" w:rsidRDefault="00702DD6" w:rsidP="00702DD6">
      <w:pPr>
        <w:tabs>
          <w:tab w:val="left" w:pos="0"/>
        </w:tabs>
        <w:spacing w:after="0" w:line="240" w:lineRule="auto"/>
        <w:ind w:firstLine="900"/>
        <w:jc w:val="both"/>
        <w:rPr>
          <w:rFonts w:ascii="Times New Roman" w:hAnsi="Times New Roman" w:cs="Times New Roman"/>
          <w:b/>
          <w:sz w:val="28"/>
          <w:szCs w:val="28"/>
        </w:rPr>
      </w:pPr>
    </w:p>
    <w:p w:rsidR="00F109BC" w:rsidRDefault="00F109BC" w:rsidP="00702DD6">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От общия брой разгледани граждански дела в Районен съд Ямбол за 201</w:t>
      </w:r>
      <w:r w:rsidR="004A4001">
        <w:rPr>
          <w:rFonts w:ascii="Times New Roman" w:hAnsi="Times New Roman" w:cs="Times New Roman"/>
          <w:sz w:val="28"/>
          <w:szCs w:val="28"/>
        </w:rPr>
        <w:t>9</w:t>
      </w:r>
      <w:r w:rsidRPr="00336235">
        <w:rPr>
          <w:rFonts w:ascii="Times New Roman" w:hAnsi="Times New Roman" w:cs="Times New Roman"/>
          <w:sz w:val="28"/>
          <w:szCs w:val="28"/>
        </w:rPr>
        <w:t xml:space="preserve"> г., </w:t>
      </w:r>
      <w:r w:rsidR="007E6D2D">
        <w:rPr>
          <w:rFonts w:ascii="Times New Roman" w:hAnsi="Times New Roman" w:cs="Times New Roman"/>
          <w:sz w:val="28"/>
          <w:szCs w:val="28"/>
        </w:rPr>
        <w:t>4</w:t>
      </w:r>
      <w:r w:rsidR="004A4001">
        <w:rPr>
          <w:rFonts w:ascii="Times New Roman" w:hAnsi="Times New Roman" w:cs="Times New Roman"/>
          <w:sz w:val="28"/>
          <w:szCs w:val="28"/>
        </w:rPr>
        <w:t>26</w:t>
      </w:r>
      <w:r w:rsidRPr="00336235">
        <w:rPr>
          <w:rFonts w:ascii="Times New Roman" w:hAnsi="Times New Roman" w:cs="Times New Roman"/>
          <w:sz w:val="28"/>
          <w:szCs w:val="28"/>
        </w:rPr>
        <w:t xml:space="preserve">бр. са прекратени. От тях </w:t>
      </w:r>
      <w:r w:rsidR="004A4001">
        <w:rPr>
          <w:rFonts w:ascii="Times New Roman" w:hAnsi="Times New Roman" w:cs="Times New Roman"/>
          <w:sz w:val="28"/>
          <w:szCs w:val="28"/>
        </w:rPr>
        <w:t>37</w:t>
      </w:r>
      <w:r w:rsidRPr="00336235">
        <w:rPr>
          <w:rFonts w:ascii="Times New Roman" w:hAnsi="Times New Roman" w:cs="Times New Roman"/>
          <w:sz w:val="28"/>
          <w:szCs w:val="28"/>
        </w:rPr>
        <w:t xml:space="preserve"> са приключили със спогодба, а </w:t>
      </w:r>
      <w:r w:rsidR="004A4001">
        <w:rPr>
          <w:rFonts w:ascii="Times New Roman" w:hAnsi="Times New Roman" w:cs="Times New Roman"/>
          <w:sz w:val="28"/>
          <w:szCs w:val="28"/>
        </w:rPr>
        <w:t>389</w:t>
      </w:r>
      <w:r w:rsidR="00E9064D">
        <w:rPr>
          <w:rFonts w:ascii="Times New Roman" w:hAnsi="Times New Roman" w:cs="Times New Roman"/>
          <w:sz w:val="28"/>
          <w:szCs w:val="28"/>
        </w:rPr>
        <w:t xml:space="preserve"> </w:t>
      </w:r>
      <w:r w:rsidR="007E6D2D">
        <w:rPr>
          <w:rFonts w:ascii="Times New Roman" w:hAnsi="Times New Roman" w:cs="Times New Roman"/>
          <w:sz w:val="28"/>
          <w:szCs w:val="28"/>
        </w:rPr>
        <w:t xml:space="preserve">дела са прекратени </w:t>
      </w:r>
      <w:r w:rsidRPr="00336235">
        <w:rPr>
          <w:rFonts w:ascii="Times New Roman" w:hAnsi="Times New Roman" w:cs="Times New Roman"/>
          <w:sz w:val="28"/>
          <w:szCs w:val="28"/>
        </w:rPr>
        <w:t xml:space="preserve">по други причини. Основните причини за прекратяването на делата, извън постигнатите спогодби, са оттегляне на иска, неизпълнение на дадените от съда указания за отстраняване на </w:t>
      </w:r>
      <w:r w:rsidR="007E6D2D">
        <w:rPr>
          <w:rFonts w:ascii="Times New Roman" w:hAnsi="Times New Roman" w:cs="Times New Roman"/>
          <w:sz w:val="28"/>
          <w:szCs w:val="28"/>
        </w:rPr>
        <w:t xml:space="preserve">нередовности по исковите молби </w:t>
      </w:r>
      <w:r w:rsidRPr="00336235">
        <w:rPr>
          <w:rFonts w:ascii="Times New Roman" w:hAnsi="Times New Roman" w:cs="Times New Roman"/>
          <w:sz w:val="28"/>
          <w:szCs w:val="28"/>
        </w:rPr>
        <w:t xml:space="preserve">и изпратени по подсъдност на друг съд. </w:t>
      </w:r>
    </w:p>
    <w:p w:rsidR="00702DD6" w:rsidRPr="00336235" w:rsidRDefault="00702DD6" w:rsidP="00702DD6">
      <w:pPr>
        <w:tabs>
          <w:tab w:val="left" w:pos="0"/>
        </w:tabs>
        <w:spacing w:after="0" w:line="240" w:lineRule="auto"/>
        <w:ind w:firstLine="900"/>
        <w:jc w:val="both"/>
        <w:rPr>
          <w:rFonts w:ascii="Times New Roman" w:hAnsi="Times New Roman" w:cs="Times New Roman"/>
          <w:b/>
          <w:sz w:val="28"/>
          <w:szCs w:val="28"/>
        </w:rPr>
      </w:pPr>
    </w:p>
    <w:p w:rsidR="00F109BC" w:rsidRPr="00145FDB" w:rsidRDefault="00F109BC" w:rsidP="00702DD6">
      <w:pPr>
        <w:tabs>
          <w:tab w:val="left" w:pos="0"/>
        </w:tabs>
        <w:spacing w:after="0" w:line="240" w:lineRule="auto"/>
        <w:ind w:firstLine="900"/>
        <w:jc w:val="both"/>
        <w:rPr>
          <w:rFonts w:ascii="Times New Roman" w:hAnsi="Times New Roman" w:cs="Times New Roman"/>
          <w:b/>
          <w:sz w:val="28"/>
          <w:szCs w:val="28"/>
        </w:rPr>
      </w:pPr>
      <w:r w:rsidRPr="00145FDB">
        <w:rPr>
          <w:rFonts w:ascii="Times New Roman" w:hAnsi="Times New Roman" w:cs="Times New Roman"/>
          <w:b/>
          <w:sz w:val="28"/>
          <w:szCs w:val="28"/>
        </w:rPr>
        <w:t>ІV. НЕПРИКЛЮЧЕНИ  ГРАЖДАНСКИ ДЕЛА</w:t>
      </w:r>
    </w:p>
    <w:p w:rsidR="00702DD6" w:rsidRPr="00145FDB" w:rsidRDefault="00702DD6" w:rsidP="00702DD6">
      <w:pPr>
        <w:tabs>
          <w:tab w:val="left" w:pos="0"/>
        </w:tabs>
        <w:spacing w:after="0" w:line="240" w:lineRule="auto"/>
        <w:ind w:firstLine="900"/>
        <w:jc w:val="both"/>
        <w:rPr>
          <w:rFonts w:ascii="Times New Roman" w:hAnsi="Times New Roman" w:cs="Times New Roman"/>
          <w:b/>
          <w:sz w:val="28"/>
          <w:szCs w:val="28"/>
        </w:rPr>
      </w:pPr>
    </w:p>
    <w:p w:rsidR="00F109BC" w:rsidRPr="005A750A" w:rsidRDefault="00F109BC" w:rsidP="00702DD6">
      <w:pPr>
        <w:tabs>
          <w:tab w:val="left" w:pos="0"/>
        </w:tabs>
        <w:spacing w:after="0" w:line="240" w:lineRule="auto"/>
        <w:ind w:firstLine="900"/>
        <w:jc w:val="both"/>
        <w:rPr>
          <w:rFonts w:ascii="Times New Roman" w:hAnsi="Times New Roman" w:cs="Times New Roman"/>
          <w:sz w:val="28"/>
          <w:szCs w:val="28"/>
        </w:rPr>
      </w:pPr>
      <w:r w:rsidRPr="005A750A">
        <w:rPr>
          <w:rFonts w:ascii="Times New Roman" w:hAnsi="Times New Roman" w:cs="Times New Roman"/>
          <w:sz w:val="28"/>
          <w:szCs w:val="28"/>
        </w:rPr>
        <w:t>В РС – Ямбол, през 201</w:t>
      </w:r>
      <w:r w:rsidR="004A4001" w:rsidRPr="005A750A">
        <w:rPr>
          <w:rFonts w:ascii="Times New Roman" w:hAnsi="Times New Roman" w:cs="Times New Roman"/>
          <w:sz w:val="28"/>
          <w:szCs w:val="28"/>
        </w:rPr>
        <w:t>9</w:t>
      </w:r>
      <w:r w:rsidRPr="005A750A">
        <w:rPr>
          <w:rFonts w:ascii="Times New Roman" w:hAnsi="Times New Roman" w:cs="Times New Roman"/>
          <w:sz w:val="28"/>
          <w:szCs w:val="28"/>
        </w:rPr>
        <w:t xml:space="preserve">г. има неприключени стари </w:t>
      </w:r>
      <w:r w:rsidR="005A750A" w:rsidRPr="005A750A">
        <w:rPr>
          <w:rFonts w:ascii="Times New Roman" w:hAnsi="Times New Roman" w:cs="Times New Roman"/>
          <w:sz w:val="28"/>
          <w:szCs w:val="28"/>
        </w:rPr>
        <w:t>37</w:t>
      </w:r>
      <w:r w:rsidRPr="005A750A">
        <w:rPr>
          <w:rFonts w:ascii="Times New Roman" w:hAnsi="Times New Roman" w:cs="Times New Roman"/>
          <w:sz w:val="28"/>
          <w:szCs w:val="28"/>
        </w:rPr>
        <w:t xml:space="preserve"> бр. дела,</w:t>
      </w:r>
      <w:r w:rsidR="00145FDB" w:rsidRPr="005A750A">
        <w:rPr>
          <w:rFonts w:ascii="Times New Roman" w:hAnsi="Times New Roman" w:cs="Times New Roman"/>
          <w:sz w:val="28"/>
          <w:szCs w:val="28"/>
        </w:rPr>
        <w:t xml:space="preserve"> </w:t>
      </w:r>
      <w:r w:rsidR="005A750A" w:rsidRPr="005A750A">
        <w:rPr>
          <w:rFonts w:ascii="Times New Roman" w:hAnsi="Times New Roman" w:cs="Times New Roman"/>
          <w:sz w:val="28"/>
          <w:szCs w:val="28"/>
        </w:rPr>
        <w:t>34</w:t>
      </w:r>
      <w:r w:rsidR="00145FDB" w:rsidRPr="005A750A">
        <w:rPr>
          <w:rFonts w:ascii="Times New Roman" w:hAnsi="Times New Roman" w:cs="Times New Roman"/>
          <w:sz w:val="28"/>
          <w:szCs w:val="28"/>
        </w:rPr>
        <w:t xml:space="preserve"> от които със </w:t>
      </w:r>
      <w:r w:rsidRPr="005A750A">
        <w:rPr>
          <w:rFonts w:ascii="Times New Roman" w:hAnsi="Times New Roman" w:cs="Times New Roman"/>
          <w:sz w:val="28"/>
          <w:szCs w:val="28"/>
        </w:rPr>
        <w:t xml:space="preserve"> срок</w:t>
      </w:r>
      <w:r w:rsidR="00145FDB" w:rsidRPr="005A750A">
        <w:rPr>
          <w:rFonts w:ascii="Times New Roman" w:hAnsi="Times New Roman" w:cs="Times New Roman"/>
          <w:sz w:val="28"/>
          <w:szCs w:val="28"/>
        </w:rPr>
        <w:t xml:space="preserve"> за разглеждане</w:t>
      </w:r>
      <w:r w:rsidRPr="005A750A">
        <w:rPr>
          <w:rFonts w:ascii="Times New Roman" w:hAnsi="Times New Roman" w:cs="Times New Roman"/>
          <w:sz w:val="28"/>
          <w:szCs w:val="28"/>
        </w:rPr>
        <w:t xml:space="preserve"> от една до три </w:t>
      </w:r>
      <w:r w:rsidR="00DB025A" w:rsidRPr="005A750A">
        <w:rPr>
          <w:rFonts w:ascii="Times New Roman" w:hAnsi="Times New Roman" w:cs="Times New Roman"/>
          <w:sz w:val="28"/>
          <w:szCs w:val="28"/>
        </w:rPr>
        <w:t>години</w:t>
      </w:r>
      <w:r w:rsidR="00145FDB" w:rsidRPr="005A750A">
        <w:rPr>
          <w:rFonts w:ascii="Times New Roman" w:hAnsi="Times New Roman" w:cs="Times New Roman"/>
          <w:sz w:val="28"/>
          <w:szCs w:val="28"/>
        </w:rPr>
        <w:t xml:space="preserve"> и </w:t>
      </w:r>
      <w:r w:rsidR="005A750A" w:rsidRPr="005A750A">
        <w:rPr>
          <w:rFonts w:ascii="Times New Roman" w:hAnsi="Times New Roman" w:cs="Times New Roman"/>
          <w:sz w:val="28"/>
          <w:szCs w:val="28"/>
        </w:rPr>
        <w:t>две дела</w:t>
      </w:r>
      <w:r w:rsidR="00145FDB" w:rsidRPr="005A750A">
        <w:rPr>
          <w:rFonts w:ascii="Times New Roman" w:hAnsi="Times New Roman" w:cs="Times New Roman"/>
          <w:sz w:val="28"/>
          <w:szCs w:val="28"/>
        </w:rPr>
        <w:t xml:space="preserve"> със срок </w:t>
      </w:r>
      <w:r w:rsidR="005A750A" w:rsidRPr="005A750A">
        <w:rPr>
          <w:rFonts w:ascii="Times New Roman" w:hAnsi="Times New Roman" w:cs="Times New Roman"/>
          <w:sz w:val="28"/>
          <w:szCs w:val="28"/>
        </w:rPr>
        <w:t xml:space="preserve">за разглеждане </w:t>
      </w:r>
      <w:r w:rsidR="00145FDB" w:rsidRPr="005A750A">
        <w:rPr>
          <w:rFonts w:ascii="Times New Roman" w:hAnsi="Times New Roman" w:cs="Times New Roman"/>
          <w:sz w:val="28"/>
          <w:szCs w:val="28"/>
        </w:rPr>
        <w:t>от три до пет години</w:t>
      </w:r>
      <w:r w:rsidR="005A750A" w:rsidRPr="005A750A">
        <w:rPr>
          <w:rFonts w:ascii="Times New Roman" w:hAnsi="Times New Roman" w:cs="Times New Roman"/>
          <w:sz w:val="28"/>
          <w:szCs w:val="28"/>
        </w:rPr>
        <w:t xml:space="preserve"> и по едно дело производството е продължило над пет години</w:t>
      </w:r>
      <w:r w:rsidR="00DB025A" w:rsidRPr="005A750A">
        <w:rPr>
          <w:rFonts w:ascii="Times New Roman" w:hAnsi="Times New Roman" w:cs="Times New Roman"/>
          <w:sz w:val="28"/>
          <w:szCs w:val="28"/>
        </w:rPr>
        <w:t xml:space="preserve">. </w:t>
      </w:r>
      <w:r w:rsidRPr="005A750A">
        <w:rPr>
          <w:rFonts w:ascii="Times New Roman" w:hAnsi="Times New Roman" w:cs="Times New Roman"/>
          <w:sz w:val="28"/>
          <w:szCs w:val="28"/>
        </w:rPr>
        <w:t>По всички тези дела, съдът</w:t>
      </w:r>
      <w:r w:rsidR="00145FDB" w:rsidRPr="005A750A">
        <w:rPr>
          <w:rFonts w:ascii="Times New Roman" w:hAnsi="Times New Roman" w:cs="Times New Roman"/>
          <w:sz w:val="28"/>
          <w:szCs w:val="28"/>
        </w:rPr>
        <w:t xml:space="preserve"> е</w:t>
      </w:r>
      <w:r w:rsidRPr="005A750A">
        <w:rPr>
          <w:rFonts w:ascii="Times New Roman" w:hAnsi="Times New Roman" w:cs="Times New Roman"/>
          <w:sz w:val="28"/>
          <w:szCs w:val="28"/>
        </w:rPr>
        <w:t xml:space="preserve"> проявява</w:t>
      </w:r>
      <w:r w:rsidR="00145FDB" w:rsidRPr="005A750A">
        <w:rPr>
          <w:rFonts w:ascii="Times New Roman" w:hAnsi="Times New Roman" w:cs="Times New Roman"/>
          <w:sz w:val="28"/>
          <w:szCs w:val="28"/>
        </w:rPr>
        <w:t>л</w:t>
      </w:r>
      <w:r w:rsidRPr="005A750A">
        <w:rPr>
          <w:rFonts w:ascii="Times New Roman" w:hAnsi="Times New Roman" w:cs="Times New Roman"/>
          <w:sz w:val="28"/>
          <w:szCs w:val="28"/>
        </w:rPr>
        <w:t xml:space="preserve"> нужната активност, </w:t>
      </w:r>
      <w:r w:rsidR="008853C7" w:rsidRPr="005A750A">
        <w:rPr>
          <w:rFonts w:ascii="Times New Roman" w:hAnsi="Times New Roman" w:cs="Times New Roman"/>
          <w:sz w:val="28"/>
          <w:szCs w:val="28"/>
        </w:rPr>
        <w:t xml:space="preserve">за приключването им в разумен срок.  </w:t>
      </w:r>
      <w:r w:rsidRPr="005A750A">
        <w:rPr>
          <w:rFonts w:ascii="Times New Roman" w:hAnsi="Times New Roman" w:cs="Times New Roman"/>
          <w:sz w:val="28"/>
          <w:szCs w:val="28"/>
        </w:rPr>
        <w:t xml:space="preserve">В резултат на усилията от страна на съда  броят на такива дела е  относително малък. </w:t>
      </w:r>
    </w:p>
    <w:p w:rsidR="00702DD6" w:rsidRPr="004A4001" w:rsidRDefault="00702DD6" w:rsidP="00702DD6">
      <w:pPr>
        <w:tabs>
          <w:tab w:val="left" w:pos="0"/>
        </w:tabs>
        <w:spacing w:after="0" w:line="240" w:lineRule="auto"/>
        <w:ind w:firstLine="900"/>
        <w:jc w:val="both"/>
        <w:rPr>
          <w:rFonts w:ascii="Times New Roman" w:hAnsi="Times New Roman" w:cs="Times New Roman"/>
          <w:color w:val="FF0000"/>
          <w:sz w:val="28"/>
          <w:szCs w:val="28"/>
        </w:rPr>
      </w:pPr>
    </w:p>
    <w:p w:rsidR="00F109BC" w:rsidRDefault="00F109BC" w:rsidP="00702DD6">
      <w:pPr>
        <w:tabs>
          <w:tab w:val="left" w:pos="0"/>
        </w:tabs>
        <w:spacing w:after="0" w:line="240" w:lineRule="auto"/>
        <w:jc w:val="center"/>
        <w:rPr>
          <w:rFonts w:ascii="Times New Roman" w:hAnsi="Times New Roman" w:cs="Times New Roman"/>
          <w:b/>
          <w:sz w:val="28"/>
          <w:szCs w:val="28"/>
        </w:rPr>
      </w:pPr>
      <w:r w:rsidRPr="00336235">
        <w:rPr>
          <w:rFonts w:ascii="Times New Roman" w:hAnsi="Times New Roman" w:cs="Times New Roman"/>
          <w:b/>
          <w:sz w:val="28"/>
          <w:szCs w:val="28"/>
        </w:rPr>
        <w:t>НАКАЗАТЕЛНИ ДЕЛА</w:t>
      </w:r>
    </w:p>
    <w:p w:rsidR="00702DD6" w:rsidRPr="00336235" w:rsidRDefault="00702DD6" w:rsidP="00702DD6">
      <w:pPr>
        <w:tabs>
          <w:tab w:val="left" w:pos="0"/>
        </w:tabs>
        <w:spacing w:after="0" w:line="240" w:lineRule="auto"/>
        <w:jc w:val="center"/>
        <w:rPr>
          <w:rFonts w:ascii="Times New Roman" w:hAnsi="Times New Roman" w:cs="Times New Roman"/>
          <w:b/>
          <w:sz w:val="28"/>
          <w:szCs w:val="28"/>
          <w:lang w:val="en-US"/>
        </w:rPr>
      </w:pPr>
    </w:p>
    <w:p w:rsidR="00F109BC" w:rsidRDefault="00F109BC" w:rsidP="00702DD6">
      <w:pPr>
        <w:tabs>
          <w:tab w:val="left" w:pos="0"/>
        </w:tabs>
        <w:spacing w:after="0" w:line="240" w:lineRule="auto"/>
        <w:ind w:firstLine="900"/>
        <w:jc w:val="both"/>
        <w:rPr>
          <w:rFonts w:ascii="Times New Roman" w:hAnsi="Times New Roman" w:cs="Times New Roman"/>
          <w:b/>
          <w:sz w:val="28"/>
          <w:szCs w:val="28"/>
        </w:rPr>
      </w:pPr>
      <w:r w:rsidRPr="00336235">
        <w:rPr>
          <w:rFonts w:ascii="Times New Roman" w:hAnsi="Times New Roman" w:cs="Times New Roman"/>
          <w:b/>
          <w:sz w:val="28"/>
          <w:szCs w:val="28"/>
        </w:rPr>
        <w:t>І. ДВИЖЕНИЕ НА НАКАЗАТЕ</w:t>
      </w:r>
      <w:r w:rsidR="00702DD6">
        <w:rPr>
          <w:rFonts w:ascii="Times New Roman" w:hAnsi="Times New Roman" w:cs="Times New Roman"/>
          <w:b/>
          <w:sz w:val="28"/>
          <w:szCs w:val="28"/>
        </w:rPr>
        <w:t>ЛНИТЕ  ДЕЛА</w:t>
      </w:r>
    </w:p>
    <w:p w:rsidR="00702DD6" w:rsidRPr="00336235" w:rsidRDefault="00702DD6" w:rsidP="00702DD6">
      <w:pPr>
        <w:tabs>
          <w:tab w:val="left" w:pos="0"/>
        </w:tabs>
        <w:spacing w:after="0" w:line="240" w:lineRule="auto"/>
        <w:ind w:firstLine="900"/>
        <w:jc w:val="both"/>
        <w:rPr>
          <w:rFonts w:ascii="Times New Roman" w:hAnsi="Times New Roman" w:cs="Times New Roman"/>
          <w:b/>
          <w:sz w:val="28"/>
          <w:szCs w:val="28"/>
        </w:rPr>
      </w:pPr>
    </w:p>
    <w:p w:rsidR="005A750A" w:rsidRDefault="00F109BC" w:rsidP="00973145">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През 201</w:t>
      </w:r>
      <w:r w:rsidR="005A750A">
        <w:rPr>
          <w:rFonts w:ascii="Times New Roman" w:hAnsi="Times New Roman" w:cs="Times New Roman"/>
          <w:sz w:val="28"/>
          <w:szCs w:val="28"/>
        </w:rPr>
        <w:t>9</w:t>
      </w:r>
      <w:r w:rsidRPr="00336235">
        <w:rPr>
          <w:rFonts w:ascii="Times New Roman" w:hAnsi="Times New Roman" w:cs="Times New Roman"/>
          <w:sz w:val="28"/>
          <w:szCs w:val="28"/>
        </w:rPr>
        <w:t xml:space="preserve">г общия брой на наказателните дела за разглеждане е бил </w:t>
      </w:r>
      <w:r w:rsidR="005A750A">
        <w:rPr>
          <w:rFonts w:ascii="Times New Roman" w:hAnsi="Times New Roman" w:cs="Times New Roman"/>
          <w:sz w:val="28"/>
          <w:szCs w:val="28"/>
        </w:rPr>
        <w:t xml:space="preserve">1575 </w:t>
      </w:r>
      <w:r w:rsidRPr="00336235">
        <w:rPr>
          <w:rFonts w:ascii="Times New Roman" w:hAnsi="Times New Roman" w:cs="Times New Roman"/>
          <w:sz w:val="28"/>
          <w:szCs w:val="28"/>
        </w:rPr>
        <w:t>бр, от които</w:t>
      </w:r>
      <w:r w:rsidR="001873BD">
        <w:rPr>
          <w:rFonts w:ascii="Times New Roman" w:hAnsi="Times New Roman" w:cs="Times New Roman"/>
          <w:sz w:val="28"/>
          <w:szCs w:val="28"/>
        </w:rPr>
        <w:t xml:space="preserve"> </w:t>
      </w:r>
      <w:r w:rsidR="005A750A">
        <w:rPr>
          <w:rFonts w:ascii="Times New Roman" w:hAnsi="Times New Roman" w:cs="Times New Roman"/>
          <w:sz w:val="28"/>
          <w:szCs w:val="28"/>
        </w:rPr>
        <w:t>141</w:t>
      </w:r>
      <w:r w:rsidRPr="00336235">
        <w:rPr>
          <w:rFonts w:ascii="Times New Roman" w:hAnsi="Times New Roman" w:cs="Times New Roman"/>
          <w:sz w:val="28"/>
          <w:szCs w:val="28"/>
        </w:rPr>
        <w:t>бр. остатък от 201</w:t>
      </w:r>
      <w:r w:rsidR="005A750A">
        <w:rPr>
          <w:rFonts w:ascii="Times New Roman" w:hAnsi="Times New Roman" w:cs="Times New Roman"/>
          <w:sz w:val="28"/>
          <w:szCs w:val="28"/>
        </w:rPr>
        <w:t>8</w:t>
      </w:r>
      <w:r w:rsidRPr="00336235">
        <w:rPr>
          <w:rFonts w:ascii="Times New Roman" w:hAnsi="Times New Roman" w:cs="Times New Roman"/>
          <w:sz w:val="28"/>
          <w:szCs w:val="28"/>
        </w:rPr>
        <w:t>г</w:t>
      </w:r>
      <w:r w:rsidR="004B2BF8">
        <w:rPr>
          <w:rFonts w:ascii="Times New Roman" w:hAnsi="Times New Roman" w:cs="Times New Roman"/>
          <w:sz w:val="28"/>
          <w:szCs w:val="28"/>
        </w:rPr>
        <w:t>,</w:t>
      </w:r>
      <w:r w:rsidRPr="00336235">
        <w:rPr>
          <w:rFonts w:ascii="Times New Roman" w:hAnsi="Times New Roman" w:cs="Times New Roman"/>
          <w:sz w:val="28"/>
          <w:szCs w:val="28"/>
        </w:rPr>
        <w:t xml:space="preserve">  1</w:t>
      </w:r>
      <w:r w:rsidR="005A750A">
        <w:rPr>
          <w:rFonts w:ascii="Times New Roman" w:hAnsi="Times New Roman" w:cs="Times New Roman"/>
          <w:sz w:val="28"/>
          <w:szCs w:val="28"/>
        </w:rPr>
        <w:t>433</w:t>
      </w:r>
      <w:r w:rsidRPr="00336235">
        <w:rPr>
          <w:rFonts w:ascii="Times New Roman" w:hAnsi="Times New Roman" w:cs="Times New Roman"/>
          <w:sz w:val="28"/>
          <w:szCs w:val="28"/>
        </w:rPr>
        <w:t xml:space="preserve"> бр. новообразувани</w:t>
      </w:r>
      <w:r w:rsidR="004B2BF8">
        <w:rPr>
          <w:rFonts w:ascii="Times New Roman" w:hAnsi="Times New Roman" w:cs="Times New Roman"/>
          <w:sz w:val="28"/>
          <w:szCs w:val="28"/>
        </w:rPr>
        <w:t xml:space="preserve"> и </w:t>
      </w:r>
      <w:r w:rsidR="005A750A">
        <w:rPr>
          <w:rFonts w:ascii="Times New Roman" w:hAnsi="Times New Roman" w:cs="Times New Roman"/>
          <w:sz w:val="28"/>
          <w:szCs w:val="28"/>
        </w:rPr>
        <w:t>по едно дело производството е продължило под същия номер</w:t>
      </w:r>
      <w:r w:rsidRPr="00336235">
        <w:rPr>
          <w:rFonts w:ascii="Times New Roman" w:hAnsi="Times New Roman" w:cs="Times New Roman"/>
          <w:sz w:val="28"/>
          <w:szCs w:val="28"/>
        </w:rPr>
        <w:t>.  През 201</w:t>
      </w:r>
      <w:r w:rsidR="005A750A">
        <w:rPr>
          <w:rFonts w:ascii="Times New Roman" w:hAnsi="Times New Roman" w:cs="Times New Roman"/>
          <w:sz w:val="28"/>
          <w:szCs w:val="28"/>
        </w:rPr>
        <w:t>8</w:t>
      </w:r>
      <w:r w:rsidRPr="00336235">
        <w:rPr>
          <w:rFonts w:ascii="Times New Roman" w:hAnsi="Times New Roman" w:cs="Times New Roman"/>
          <w:sz w:val="28"/>
          <w:szCs w:val="28"/>
        </w:rPr>
        <w:t xml:space="preserve"> г., общия брой на наказателните дела за разглеждане е бил </w:t>
      </w:r>
      <w:r w:rsidR="005A750A">
        <w:rPr>
          <w:rFonts w:ascii="Times New Roman" w:hAnsi="Times New Roman" w:cs="Times New Roman"/>
          <w:sz w:val="28"/>
          <w:szCs w:val="28"/>
        </w:rPr>
        <w:t>1507</w:t>
      </w:r>
      <w:r w:rsidRPr="00336235">
        <w:rPr>
          <w:rFonts w:ascii="Times New Roman" w:hAnsi="Times New Roman" w:cs="Times New Roman"/>
          <w:sz w:val="28"/>
          <w:szCs w:val="28"/>
        </w:rPr>
        <w:t xml:space="preserve">бр., от които </w:t>
      </w:r>
      <w:r w:rsidR="005A750A">
        <w:rPr>
          <w:rFonts w:ascii="Times New Roman" w:hAnsi="Times New Roman" w:cs="Times New Roman"/>
          <w:sz w:val="28"/>
          <w:szCs w:val="28"/>
        </w:rPr>
        <w:t>200</w:t>
      </w:r>
      <w:r w:rsidRPr="00336235">
        <w:rPr>
          <w:rFonts w:ascii="Times New Roman" w:hAnsi="Times New Roman" w:cs="Times New Roman"/>
          <w:sz w:val="28"/>
          <w:szCs w:val="28"/>
        </w:rPr>
        <w:t xml:space="preserve"> бр. остатък от 201</w:t>
      </w:r>
      <w:r w:rsidR="005A750A">
        <w:rPr>
          <w:rFonts w:ascii="Times New Roman" w:hAnsi="Times New Roman" w:cs="Times New Roman"/>
          <w:sz w:val="28"/>
          <w:szCs w:val="28"/>
        </w:rPr>
        <w:t>7</w:t>
      </w:r>
      <w:r w:rsidRPr="00336235">
        <w:rPr>
          <w:rFonts w:ascii="Times New Roman" w:hAnsi="Times New Roman" w:cs="Times New Roman"/>
          <w:sz w:val="28"/>
          <w:szCs w:val="28"/>
        </w:rPr>
        <w:t xml:space="preserve"> г. и 1</w:t>
      </w:r>
      <w:r w:rsidR="005A750A">
        <w:rPr>
          <w:rFonts w:ascii="Times New Roman" w:hAnsi="Times New Roman" w:cs="Times New Roman"/>
          <w:sz w:val="28"/>
          <w:szCs w:val="28"/>
        </w:rPr>
        <w:t>307</w:t>
      </w:r>
      <w:r w:rsidRPr="00336235">
        <w:rPr>
          <w:rFonts w:ascii="Times New Roman" w:hAnsi="Times New Roman" w:cs="Times New Roman"/>
          <w:sz w:val="28"/>
          <w:szCs w:val="28"/>
        </w:rPr>
        <w:t xml:space="preserve"> бр. - ново</w:t>
      </w:r>
      <w:r w:rsidR="001873BD">
        <w:rPr>
          <w:rFonts w:ascii="Times New Roman" w:hAnsi="Times New Roman" w:cs="Times New Roman"/>
          <w:sz w:val="28"/>
          <w:szCs w:val="28"/>
        </w:rPr>
        <w:t>образувани</w:t>
      </w:r>
      <w:r w:rsidRPr="00336235">
        <w:rPr>
          <w:rFonts w:ascii="Times New Roman" w:hAnsi="Times New Roman" w:cs="Times New Roman"/>
          <w:sz w:val="28"/>
          <w:szCs w:val="28"/>
        </w:rPr>
        <w:t xml:space="preserve">. </w:t>
      </w:r>
      <w:r w:rsidR="005A750A" w:rsidRPr="00336235">
        <w:rPr>
          <w:rFonts w:ascii="Times New Roman" w:hAnsi="Times New Roman" w:cs="Times New Roman"/>
          <w:sz w:val="28"/>
          <w:szCs w:val="28"/>
        </w:rPr>
        <w:t>През 201</w:t>
      </w:r>
      <w:r w:rsidR="005A750A">
        <w:rPr>
          <w:rFonts w:ascii="Times New Roman" w:hAnsi="Times New Roman" w:cs="Times New Roman"/>
          <w:sz w:val="28"/>
          <w:szCs w:val="28"/>
        </w:rPr>
        <w:t>7</w:t>
      </w:r>
      <w:r w:rsidR="005A750A" w:rsidRPr="00336235">
        <w:rPr>
          <w:rFonts w:ascii="Times New Roman" w:hAnsi="Times New Roman" w:cs="Times New Roman"/>
          <w:sz w:val="28"/>
          <w:szCs w:val="28"/>
        </w:rPr>
        <w:t xml:space="preserve"> г., общия брой на наказателните дела за разглеждане е бил 1</w:t>
      </w:r>
      <w:r w:rsidR="005A750A">
        <w:rPr>
          <w:rFonts w:ascii="Times New Roman" w:hAnsi="Times New Roman" w:cs="Times New Roman"/>
          <w:sz w:val="28"/>
          <w:szCs w:val="28"/>
        </w:rPr>
        <w:t>888</w:t>
      </w:r>
      <w:r w:rsidR="005A750A" w:rsidRPr="00336235">
        <w:rPr>
          <w:rFonts w:ascii="Times New Roman" w:hAnsi="Times New Roman" w:cs="Times New Roman"/>
          <w:sz w:val="28"/>
          <w:szCs w:val="28"/>
        </w:rPr>
        <w:t xml:space="preserve"> бр., от които </w:t>
      </w:r>
      <w:r w:rsidR="005A750A">
        <w:rPr>
          <w:rFonts w:ascii="Times New Roman" w:hAnsi="Times New Roman" w:cs="Times New Roman"/>
          <w:sz w:val="28"/>
          <w:szCs w:val="28"/>
        </w:rPr>
        <w:t>199</w:t>
      </w:r>
      <w:r w:rsidR="005A750A" w:rsidRPr="00336235">
        <w:rPr>
          <w:rFonts w:ascii="Times New Roman" w:hAnsi="Times New Roman" w:cs="Times New Roman"/>
          <w:sz w:val="28"/>
          <w:szCs w:val="28"/>
        </w:rPr>
        <w:t xml:space="preserve"> бр. остатък от 201</w:t>
      </w:r>
      <w:r w:rsidR="005A750A">
        <w:rPr>
          <w:rFonts w:ascii="Times New Roman" w:hAnsi="Times New Roman" w:cs="Times New Roman"/>
          <w:sz w:val="28"/>
          <w:szCs w:val="28"/>
        </w:rPr>
        <w:t>6</w:t>
      </w:r>
      <w:r w:rsidR="005A750A" w:rsidRPr="00336235">
        <w:rPr>
          <w:rFonts w:ascii="Times New Roman" w:hAnsi="Times New Roman" w:cs="Times New Roman"/>
          <w:sz w:val="28"/>
          <w:szCs w:val="28"/>
        </w:rPr>
        <w:t xml:space="preserve"> г. и 1</w:t>
      </w:r>
      <w:r w:rsidR="005A750A">
        <w:rPr>
          <w:rFonts w:ascii="Times New Roman" w:hAnsi="Times New Roman" w:cs="Times New Roman"/>
          <w:sz w:val="28"/>
          <w:szCs w:val="28"/>
        </w:rPr>
        <w:t>689</w:t>
      </w:r>
      <w:r w:rsidR="005A750A" w:rsidRPr="00336235">
        <w:rPr>
          <w:rFonts w:ascii="Times New Roman" w:hAnsi="Times New Roman" w:cs="Times New Roman"/>
          <w:sz w:val="28"/>
          <w:szCs w:val="28"/>
        </w:rPr>
        <w:t xml:space="preserve"> бр. - ново</w:t>
      </w:r>
      <w:r w:rsidR="005A750A">
        <w:rPr>
          <w:rFonts w:ascii="Times New Roman" w:hAnsi="Times New Roman" w:cs="Times New Roman"/>
          <w:sz w:val="28"/>
          <w:szCs w:val="28"/>
        </w:rPr>
        <w:t>образувани</w:t>
      </w:r>
      <w:r w:rsidR="005A750A" w:rsidRPr="00336235">
        <w:rPr>
          <w:rFonts w:ascii="Times New Roman" w:hAnsi="Times New Roman" w:cs="Times New Roman"/>
          <w:sz w:val="28"/>
          <w:szCs w:val="28"/>
        </w:rPr>
        <w:t>.</w:t>
      </w:r>
    </w:p>
    <w:p w:rsidR="00973145" w:rsidRDefault="00514D6D" w:rsidP="00973145">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О</w:t>
      </w:r>
      <w:r w:rsidR="00F109BC" w:rsidRPr="00336235">
        <w:rPr>
          <w:rFonts w:ascii="Times New Roman" w:hAnsi="Times New Roman" w:cs="Times New Roman"/>
          <w:sz w:val="28"/>
          <w:szCs w:val="28"/>
        </w:rPr>
        <w:t xml:space="preserve">бщо приключените наказателни дела </w:t>
      </w:r>
      <w:r>
        <w:rPr>
          <w:rFonts w:ascii="Times New Roman" w:hAnsi="Times New Roman" w:cs="Times New Roman"/>
          <w:sz w:val="28"/>
          <w:szCs w:val="28"/>
        </w:rPr>
        <w:t>през отчетния период са 1</w:t>
      </w:r>
      <w:r w:rsidR="00973145">
        <w:rPr>
          <w:rFonts w:ascii="Times New Roman" w:hAnsi="Times New Roman" w:cs="Times New Roman"/>
          <w:sz w:val="28"/>
          <w:szCs w:val="28"/>
        </w:rPr>
        <w:t>3</w:t>
      </w:r>
      <w:r w:rsidR="00A45ABE">
        <w:rPr>
          <w:rFonts w:ascii="Times New Roman" w:hAnsi="Times New Roman" w:cs="Times New Roman"/>
          <w:sz w:val="28"/>
          <w:szCs w:val="28"/>
        </w:rPr>
        <w:t>71</w:t>
      </w:r>
      <w:r w:rsidR="00973145">
        <w:rPr>
          <w:rFonts w:ascii="Times New Roman" w:hAnsi="Times New Roman" w:cs="Times New Roman"/>
          <w:sz w:val="28"/>
          <w:szCs w:val="28"/>
        </w:rPr>
        <w:t xml:space="preserve"> бр.</w:t>
      </w:r>
      <w:r w:rsidR="00F109BC" w:rsidRPr="00336235">
        <w:rPr>
          <w:rFonts w:ascii="Times New Roman" w:hAnsi="Times New Roman" w:cs="Times New Roman"/>
          <w:sz w:val="28"/>
          <w:szCs w:val="28"/>
        </w:rPr>
        <w:t xml:space="preserve">, от тях приключени в тримесечен срок са </w:t>
      </w:r>
      <w:r>
        <w:rPr>
          <w:rFonts w:ascii="Times New Roman" w:hAnsi="Times New Roman" w:cs="Times New Roman"/>
          <w:sz w:val="28"/>
          <w:szCs w:val="28"/>
        </w:rPr>
        <w:t>1</w:t>
      </w:r>
      <w:r w:rsidR="00A45ABE">
        <w:rPr>
          <w:rFonts w:ascii="Times New Roman" w:hAnsi="Times New Roman" w:cs="Times New Roman"/>
          <w:sz w:val="28"/>
          <w:szCs w:val="28"/>
        </w:rPr>
        <w:t>216</w:t>
      </w:r>
      <w:r w:rsidR="00973145">
        <w:rPr>
          <w:rFonts w:ascii="Times New Roman" w:hAnsi="Times New Roman" w:cs="Times New Roman"/>
          <w:sz w:val="28"/>
          <w:szCs w:val="28"/>
        </w:rPr>
        <w:t xml:space="preserve"> </w:t>
      </w:r>
      <w:r w:rsidR="00F109BC" w:rsidRPr="00336235">
        <w:rPr>
          <w:rFonts w:ascii="Times New Roman" w:hAnsi="Times New Roman" w:cs="Times New Roman"/>
          <w:sz w:val="28"/>
          <w:szCs w:val="28"/>
        </w:rPr>
        <w:t xml:space="preserve">бр. или </w:t>
      </w:r>
      <w:r>
        <w:rPr>
          <w:rFonts w:ascii="Times New Roman" w:hAnsi="Times New Roman" w:cs="Times New Roman"/>
          <w:sz w:val="28"/>
          <w:szCs w:val="28"/>
        </w:rPr>
        <w:t>8</w:t>
      </w:r>
      <w:r w:rsidR="00A45ABE">
        <w:rPr>
          <w:rFonts w:ascii="Times New Roman" w:hAnsi="Times New Roman" w:cs="Times New Roman"/>
          <w:sz w:val="28"/>
          <w:szCs w:val="28"/>
        </w:rPr>
        <w:t>9</w:t>
      </w:r>
      <w:r w:rsidR="00F109BC" w:rsidRPr="00336235">
        <w:rPr>
          <w:rFonts w:ascii="Times New Roman" w:hAnsi="Times New Roman" w:cs="Times New Roman"/>
          <w:sz w:val="28"/>
          <w:szCs w:val="28"/>
        </w:rPr>
        <w:t>%. За 201</w:t>
      </w:r>
      <w:r w:rsidR="005A750A">
        <w:rPr>
          <w:rFonts w:ascii="Times New Roman" w:hAnsi="Times New Roman" w:cs="Times New Roman"/>
          <w:sz w:val="28"/>
          <w:szCs w:val="28"/>
        </w:rPr>
        <w:t>8</w:t>
      </w:r>
      <w:r w:rsidR="00F109BC" w:rsidRPr="00336235">
        <w:rPr>
          <w:rFonts w:ascii="Times New Roman" w:hAnsi="Times New Roman" w:cs="Times New Roman"/>
          <w:sz w:val="28"/>
          <w:szCs w:val="28"/>
        </w:rPr>
        <w:t xml:space="preserve">г., общо приключените наказателни дела са </w:t>
      </w:r>
      <w:r w:rsidR="00973145">
        <w:rPr>
          <w:rFonts w:ascii="Times New Roman" w:hAnsi="Times New Roman" w:cs="Times New Roman"/>
          <w:sz w:val="28"/>
          <w:szCs w:val="28"/>
        </w:rPr>
        <w:t>1</w:t>
      </w:r>
      <w:r w:rsidR="00A45ABE">
        <w:rPr>
          <w:rFonts w:ascii="Times New Roman" w:hAnsi="Times New Roman" w:cs="Times New Roman"/>
          <w:sz w:val="28"/>
          <w:szCs w:val="28"/>
        </w:rPr>
        <w:t>366</w:t>
      </w:r>
      <w:r w:rsidR="00973145">
        <w:rPr>
          <w:rFonts w:ascii="Times New Roman" w:hAnsi="Times New Roman" w:cs="Times New Roman"/>
          <w:sz w:val="28"/>
          <w:szCs w:val="28"/>
        </w:rPr>
        <w:t xml:space="preserve"> бр.</w:t>
      </w:r>
      <w:r w:rsidR="00973145" w:rsidRPr="00336235">
        <w:rPr>
          <w:rFonts w:ascii="Times New Roman" w:hAnsi="Times New Roman" w:cs="Times New Roman"/>
          <w:sz w:val="28"/>
          <w:szCs w:val="28"/>
        </w:rPr>
        <w:t xml:space="preserve">, от тях приключени в тримесечен срок са </w:t>
      </w:r>
      <w:r w:rsidR="00973145">
        <w:rPr>
          <w:rFonts w:ascii="Times New Roman" w:hAnsi="Times New Roman" w:cs="Times New Roman"/>
          <w:sz w:val="28"/>
          <w:szCs w:val="28"/>
        </w:rPr>
        <w:t>1</w:t>
      </w:r>
      <w:r w:rsidR="00A45ABE">
        <w:rPr>
          <w:rFonts w:ascii="Times New Roman" w:hAnsi="Times New Roman" w:cs="Times New Roman"/>
          <w:sz w:val="28"/>
          <w:szCs w:val="28"/>
        </w:rPr>
        <w:t>172</w:t>
      </w:r>
      <w:r w:rsidR="00973145">
        <w:rPr>
          <w:rFonts w:ascii="Times New Roman" w:hAnsi="Times New Roman" w:cs="Times New Roman"/>
          <w:sz w:val="28"/>
          <w:szCs w:val="28"/>
        </w:rPr>
        <w:t xml:space="preserve"> </w:t>
      </w:r>
      <w:r w:rsidR="00973145" w:rsidRPr="00336235">
        <w:rPr>
          <w:rFonts w:ascii="Times New Roman" w:hAnsi="Times New Roman" w:cs="Times New Roman"/>
          <w:sz w:val="28"/>
          <w:szCs w:val="28"/>
        </w:rPr>
        <w:t xml:space="preserve">бр. или </w:t>
      </w:r>
      <w:r w:rsidR="00973145">
        <w:rPr>
          <w:rFonts w:ascii="Times New Roman" w:hAnsi="Times New Roman" w:cs="Times New Roman"/>
          <w:sz w:val="28"/>
          <w:szCs w:val="28"/>
        </w:rPr>
        <w:t>8</w:t>
      </w:r>
      <w:r w:rsidR="00A45ABE">
        <w:rPr>
          <w:rFonts w:ascii="Times New Roman" w:hAnsi="Times New Roman" w:cs="Times New Roman"/>
          <w:sz w:val="28"/>
          <w:szCs w:val="28"/>
        </w:rPr>
        <w:t>6</w:t>
      </w:r>
      <w:r w:rsidR="00973145" w:rsidRPr="00336235">
        <w:rPr>
          <w:rFonts w:ascii="Times New Roman" w:hAnsi="Times New Roman" w:cs="Times New Roman"/>
          <w:sz w:val="28"/>
          <w:szCs w:val="28"/>
        </w:rPr>
        <w:t>%</w:t>
      </w:r>
      <w:r w:rsidR="00F109BC" w:rsidRPr="00336235">
        <w:rPr>
          <w:rFonts w:ascii="Times New Roman" w:hAnsi="Times New Roman" w:cs="Times New Roman"/>
          <w:sz w:val="28"/>
          <w:szCs w:val="28"/>
        </w:rPr>
        <w:t xml:space="preserve">. </w:t>
      </w:r>
      <w:r w:rsidR="00973145" w:rsidRPr="00336235">
        <w:rPr>
          <w:rFonts w:ascii="Times New Roman" w:hAnsi="Times New Roman" w:cs="Times New Roman"/>
          <w:sz w:val="28"/>
          <w:szCs w:val="28"/>
        </w:rPr>
        <w:t>За 201</w:t>
      </w:r>
      <w:r w:rsidR="005A750A">
        <w:rPr>
          <w:rFonts w:ascii="Times New Roman" w:hAnsi="Times New Roman" w:cs="Times New Roman"/>
          <w:sz w:val="28"/>
          <w:szCs w:val="28"/>
        </w:rPr>
        <w:t>7</w:t>
      </w:r>
      <w:r w:rsidR="00973145" w:rsidRPr="00336235">
        <w:rPr>
          <w:rFonts w:ascii="Times New Roman" w:hAnsi="Times New Roman" w:cs="Times New Roman"/>
          <w:sz w:val="28"/>
          <w:szCs w:val="28"/>
        </w:rPr>
        <w:t>г., общо приключените наказателни дела са 1</w:t>
      </w:r>
      <w:r w:rsidR="00973145">
        <w:rPr>
          <w:rFonts w:ascii="Times New Roman" w:hAnsi="Times New Roman" w:cs="Times New Roman"/>
          <w:sz w:val="28"/>
          <w:szCs w:val="28"/>
        </w:rPr>
        <w:t>6</w:t>
      </w:r>
      <w:r w:rsidR="005A750A">
        <w:rPr>
          <w:rFonts w:ascii="Times New Roman" w:hAnsi="Times New Roman" w:cs="Times New Roman"/>
          <w:sz w:val="28"/>
          <w:szCs w:val="28"/>
        </w:rPr>
        <w:t>88</w:t>
      </w:r>
      <w:r w:rsidR="00973145" w:rsidRPr="00336235">
        <w:rPr>
          <w:rFonts w:ascii="Times New Roman" w:hAnsi="Times New Roman" w:cs="Times New Roman"/>
          <w:sz w:val="28"/>
          <w:szCs w:val="28"/>
        </w:rPr>
        <w:t xml:space="preserve"> бр. от тях приключени в 3 месечен срок са 1</w:t>
      </w:r>
      <w:r w:rsidR="00973145">
        <w:rPr>
          <w:rFonts w:ascii="Times New Roman" w:hAnsi="Times New Roman" w:cs="Times New Roman"/>
          <w:sz w:val="28"/>
          <w:szCs w:val="28"/>
        </w:rPr>
        <w:t>4</w:t>
      </w:r>
      <w:r w:rsidR="005A750A">
        <w:rPr>
          <w:rFonts w:ascii="Times New Roman" w:hAnsi="Times New Roman" w:cs="Times New Roman"/>
          <w:sz w:val="28"/>
          <w:szCs w:val="28"/>
        </w:rPr>
        <w:t>83</w:t>
      </w:r>
      <w:r w:rsidR="00973145" w:rsidRPr="00336235">
        <w:rPr>
          <w:rFonts w:ascii="Times New Roman" w:hAnsi="Times New Roman" w:cs="Times New Roman"/>
          <w:sz w:val="28"/>
          <w:szCs w:val="28"/>
        </w:rPr>
        <w:t xml:space="preserve">бр. или </w:t>
      </w:r>
      <w:r w:rsidR="005A750A">
        <w:rPr>
          <w:rFonts w:ascii="Times New Roman" w:hAnsi="Times New Roman" w:cs="Times New Roman"/>
          <w:sz w:val="28"/>
          <w:szCs w:val="28"/>
        </w:rPr>
        <w:t>88</w:t>
      </w:r>
      <w:r w:rsidR="00973145" w:rsidRPr="00336235">
        <w:rPr>
          <w:rFonts w:ascii="Times New Roman" w:hAnsi="Times New Roman" w:cs="Times New Roman"/>
          <w:sz w:val="28"/>
          <w:szCs w:val="28"/>
        </w:rPr>
        <w:t>%.</w:t>
      </w:r>
    </w:p>
    <w:p w:rsidR="00A45ABE" w:rsidRDefault="00F109BC" w:rsidP="00702DD6">
      <w:pPr>
        <w:tabs>
          <w:tab w:val="left" w:pos="1440"/>
        </w:tabs>
        <w:spacing w:after="0" w:line="240" w:lineRule="auto"/>
        <w:ind w:firstLine="900"/>
        <w:jc w:val="both"/>
        <w:rPr>
          <w:rFonts w:ascii="Times New Roman" w:hAnsi="Times New Roman" w:cs="Times New Roman"/>
          <w:noProof/>
          <w:sz w:val="28"/>
          <w:szCs w:val="28"/>
          <w:lang w:eastAsia="bg-BG"/>
        </w:rPr>
      </w:pPr>
      <w:r w:rsidRPr="00336235">
        <w:rPr>
          <w:rFonts w:ascii="Times New Roman" w:hAnsi="Times New Roman" w:cs="Times New Roman"/>
          <w:sz w:val="28"/>
          <w:szCs w:val="28"/>
        </w:rPr>
        <w:t>Видно от данните за отчетния период в</w:t>
      </w:r>
      <w:r w:rsidR="00514D6D">
        <w:rPr>
          <w:rFonts w:ascii="Times New Roman" w:hAnsi="Times New Roman" w:cs="Times New Roman"/>
          <w:sz w:val="28"/>
          <w:szCs w:val="28"/>
        </w:rPr>
        <w:t xml:space="preserve"> сравнение с предходн</w:t>
      </w:r>
      <w:r w:rsidR="00A45ABE">
        <w:rPr>
          <w:rFonts w:ascii="Times New Roman" w:hAnsi="Times New Roman" w:cs="Times New Roman"/>
          <w:sz w:val="28"/>
          <w:szCs w:val="28"/>
        </w:rPr>
        <w:t xml:space="preserve">ата година </w:t>
      </w:r>
      <w:r w:rsidR="00514D6D">
        <w:rPr>
          <w:rFonts w:ascii="Times New Roman" w:hAnsi="Times New Roman" w:cs="Times New Roman"/>
          <w:sz w:val="28"/>
          <w:szCs w:val="28"/>
        </w:rPr>
        <w:t xml:space="preserve">се </w:t>
      </w:r>
      <w:r w:rsidR="00ED7265">
        <w:rPr>
          <w:rFonts w:ascii="Times New Roman" w:hAnsi="Times New Roman" w:cs="Times New Roman"/>
          <w:sz w:val="28"/>
          <w:szCs w:val="28"/>
        </w:rPr>
        <w:t xml:space="preserve">наблюдава </w:t>
      </w:r>
      <w:r w:rsidR="00A45ABE">
        <w:rPr>
          <w:rFonts w:ascii="Times New Roman" w:hAnsi="Times New Roman" w:cs="Times New Roman"/>
          <w:sz w:val="28"/>
          <w:szCs w:val="28"/>
        </w:rPr>
        <w:t xml:space="preserve">леко увеличение </w:t>
      </w:r>
      <w:r w:rsidRPr="00336235">
        <w:rPr>
          <w:rFonts w:ascii="Times New Roman" w:hAnsi="Times New Roman" w:cs="Times New Roman"/>
          <w:sz w:val="28"/>
          <w:szCs w:val="28"/>
        </w:rPr>
        <w:t>на броя на разгледаните и свършени наказателни дела</w:t>
      </w:r>
      <w:r w:rsidR="00A45ABE">
        <w:rPr>
          <w:rFonts w:ascii="Times New Roman" w:hAnsi="Times New Roman" w:cs="Times New Roman"/>
          <w:sz w:val="28"/>
          <w:szCs w:val="28"/>
        </w:rPr>
        <w:t xml:space="preserve"> и значително намаляване спрямо 2017г</w:t>
      </w:r>
      <w:r w:rsidRPr="00336235">
        <w:rPr>
          <w:rFonts w:ascii="Times New Roman" w:hAnsi="Times New Roman" w:cs="Times New Roman"/>
          <w:sz w:val="28"/>
          <w:szCs w:val="28"/>
        </w:rPr>
        <w:t>.</w:t>
      </w:r>
      <w:r w:rsidR="00A45ABE">
        <w:rPr>
          <w:rFonts w:ascii="Times New Roman" w:hAnsi="Times New Roman" w:cs="Times New Roman"/>
          <w:sz w:val="28"/>
          <w:szCs w:val="28"/>
        </w:rPr>
        <w:t xml:space="preserve"> Същевременно е налице увеличаване на </w:t>
      </w:r>
      <w:r w:rsidR="00973145">
        <w:rPr>
          <w:rFonts w:ascii="Times New Roman" w:hAnsi="Times New Roman" w:cs="Times New Roman"/>
          <w:noProof/>
          <w:sz w:val="28"/>
          <w:szCs w:val="28"/>
          <w:lang w:eastAsia="bg-BG"/>
        </w:rPr>
        <w:t xml:space="preserve">процентното съотношение на </w:t>
      </w:r>
      <w:r w:rsidR="001873BD">
        <w:rPr>
          <w:rFonts w:ascii="Times New Roman" w:hAnsi="Times New Roman" w:cs="Times New Roman"/>
          <w:noProof/>
          <w:sz w:val="28"/>
          <w:szCs w:val="28"/>
          <w:lang w:eastAsia="bg-BG"/>
        </w:rPr>
        <w:t>приключили</w:t>
      </w:r>
      <w:r w:rsidR="00973145">
        <w:rPr>
          <w:rFonts w:ascii="Times New Roman" w:hAnsi="Times New Roman" w:cs="Times New Roman"/>
          <w:noProof/>
          <w:sz w:val="28"/>
          <w:szCs w:val="28"/>
          <w:lang w:eastAsia="bg-BG"/>
        </w:rPr>
        <w:t>те</w:t>
      </w:r>
      <w:r w:rsidR="001873BD">
        <w:rPr>
          <w:rFonts w:ascii="Times New Roman" w:hAnsi="Times New Roman" w:cs="Times New Roman"/>
          <w:noProof/>
          <w:sz w:val="28"/>
          <w:szCs w:val="28"/>
          <w:lang w:eastAsia="bg-BG"/>
        </w:rPr>
        <w:t xml:space="preserve"> в тримесечен срок</w:t>
      </w:r>
      <w:r w:rsidR="00973145">
        <w:rPr>
          <w:rFonts w:ascii="Times New Roman" w:hAnsi="Times New Roman" w:cs="Times New Roman"/>
          <w:noProof/>
          <w:sz w:val="28"/>
          <w:szCs w:val="28"/>
          <w:lang w:eastAsia="bg-BG"/>
        </w:rPr>
        <w:t xml:space="preserve"> дела </w:t>
      </w:r>
      <w:r w:rsidR="00A45ABE">
        <w:rPr>
          <w:rFonts w:ascii="Times New Roman" w:hAnsi="Times New Roman" w:cs="Times New Roman"/>
          <w:noProof/>
          <w:sz w:val="28"/>
          <w:szCs w:val="28"/>
          <w:lang w:eastAsia="bg-BG"/>
        </w:rPr>
        <w:t xml:space="preserve">както спрямо 2018г така и спрямо 2017г </w:t>
      </w:r>
    </w:p>
    <w:p w:rsidR="00F109BC" w:rsidRPr="00336235" w:rsidRDefault="00F109BC" w:rsidP="00F109BC">
      <w:pPr>
        <w:tabs>
          <w:tab w:val="left" w:pos="1440"/>
        </w:tabs>
        <w:jc w:val="both"/>
        <w:rPr>
          <w:rFonts w:ascii="Times New Roman" w:hAnsi="Times New Roman" w:cs="Times New Roman"/>
          <w:b/>
          <w:noProof/>
          <w:sz w:val="28"/>
          <w:szCs w:val="28"/>
          <w:lang w:eastAsia="bg-BG"/>
        </w:rPr>
      </w:pPr>
      <w:r w:rsidRPr="00336235">
        <w:rPr>
          <w:rFonts w:ascii="Times New Roman" w:hAnsi="Times New Roman" w:cs="Times New Roman"/>
          <w:b/>
          <w:noProof/>
          <w:sz w:val="28"/>
          <w:szCs w:val="28"/>
          <w:lang w:eastAsia="bg-BG"/>
        </w:rPr>
        <w:lastRenderedPageBreak/>
        <w:drawing>
          <wp:inline distT="0" distB="0" distL="0" distR="0" wp14:anchorId="45F05BB8" wp14:editId="30FB7DA2">
            <wp:extent cx="5963285" cy="2632075"/>
            <wp:effectExtent l="0" t="0" r="0" b="0"/>
            <wp:docPr id="12" name="Диагра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09BC" w:rsidRPr="00336235" w:rsidRDefault="00F109BC" w:rsidP="00F109BC">
      <w:pPr>
        <w:tabs>
          <w:tab w:val="left" w:pos="1440"/>
        </w:tabs>
        <w:ind w:firstLine="900"/>
        <w:jc w:val="both"/>
        <w:rPr>
          <w:rFonts w:ascii="Times New Roman" w:hAnsi="Times New Roman" w:cs="Times New Roman"/>
          <w:b/>
          <w:noProof/>
          <w:sz w:val="28"/>
          <w:szCs w:val="28"/>
          <w:lang w:eastAsia="bg-BG"/>
        </w:rPr>
      </w:pPr>
    </w:p>
    <w:p w:rsidR="00F109BC" w:rsidRPr="00336235" w:rsidRDefault="00F109BC" w:rsidP="00F109BC">
      <w:pPr>
        <w:tabs>
          <w:tab w:val="left" w:pos="1440"/>
        </w:tabs>
        <w:jc w:val="center"/>
        <w:rPr>
          <w:rFonts w:ascii="Times New Roman" w:hAnsi="Times New Roman" w:cs="Times New Roman"/>
          <w:b/>
          <w:noProof/>
          <w:sz w:val="28"/>
          <w:szCs w:val="28"/>
          <w:lang w:eastAsia="bg-BG"/>
        </w:rPr>
      </w:pPr>
      <w:r w:rsidRPr="00336235">
        <w:rPr>
          <w:rFonts w:ascii="Times New Roman" w:hAnsi="Times New Roman" w:cs="Times New Roman"/>
          <w:b/>
          <w:noProof/>
          <w:sz w:val="28"/>
          <w:szCs w:val="28"/>
          <w:lang w:eastAsia="bg-BG"/>
        </w:rPr>
        <w:drawing>
          <wp:inline distT="0" distB="0" distL="0" distR="0" wp14:anchorId="3B0F76E2" wp14:editId="5B509D6F">
            <wp:extent cx="5621655" cy="2480945"/>
            <wp:effectExtent l="0" t="0" r="0" b="0"/>
            <wp:docPr id="11" name="Диагра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109BC" w:rsidRPr="00336235" w:rsidRDefault="00F109BC" w:rsidP="00702DD6">
      <w:pPr>
        <w:tabs>
          <w:tab w:val="left" w:pos="0"/>
        </w:tabs>
        <w:spacing w:after="0" w:line="240" w:lineRule="auto"/>
        <w:ind w:firstLine="902"/>
        <w:jc w:val="both"/>
        <w:rPr>
          <w:rFonts w:ascii="Times New Roman" w:hAnsi="Times New Roman" w:cs="Times New Roman"/>
          <w:b/>
          <w:sz w:val="28"/>
          <w:szCs w:val="28"/>
        </w:rPr>
      </w:pPr>
      <w:r w:rsidRPr="00336235">
        <w:rPr>
          <w:rFonts w:ascii="Times New Roman" w:hAnsi="Times New Roman" w:cs="Times New Roman"/>
          <w:b/>
          <w:sz w:val="28"/>
          <w:szCs w:val="28"/>
        </w:rPr>
        <w:t>ІІ. ВИДОВЕ НАКАЗАТЕЛНИ ДЕЛА.</w:t>
      </w:r>
    </w:p>
    <w:p w:rsidR="00F109BC" w:rsidRPr="00336235" w:rsidRDefault="00F109BC" w:rsidP="00702DD6">
      <w:pPr>
        <w:tabs>
          <w:tab w:val="left" w:pos="0"/>
        </w:tabs>
        <w:spacing w:after="0" w:line="240" w:lineRule="auto"/>
        <w:ind w:firstLine="902"/>
        <w:jc w:val="both"/>
        <w:rPr>
          <w:rFonts w:ascii="Times New Roman" w:hAnsi="Times New Roman" w:cs="Times New Roman"/>
          <w:b/>
          <w:sz w:val="28"/>
          <w:szCs w:val="28"/>
        </w:rPr>
      </w:pPr>
    </w:p>
    <w:p w:rsidR="00F109BC" w:rsidRPr="00F3745D" w:rsidRDefault="00F109BC" w:rsidP="00F3745D">
      <w:pPr>
        <w:pStyle w:val="af7"/>
        <w:numPr>
          <w:ilvl w:val="0"/>
          <w:numId w:val="49"/>
        </w:numPr>
        <w:tabs>
          <w:tab w:val="left" w:pos="0"/>
        </w:tabs>
        <w:spacing w:after="0" w:line="240" w:lineRule="auto"/>
        <w:jc w:val="both"/>
        <w:rPr>
          <w:rFonts w:ascii="Times New Roman" w:hAnsi="Times New Roman" w:cs="Times New Roman"/>
          <w:b/>
          <w:sz w:val="28"/>
          <w:szCs w:val="28"/>
        </w:rPr>
      </w:pPr>
      <w:r w:rsidRPr="00F3745D">
        <w:rPr>
          <w:rFonts w:ascii="Times New Roman" w:hAnsi="Times New Roman" w:cs="Times New Roman"/>
          <w:b/>
          <w:sz w:val="28"/>
          <w:szCs w:val="28"/>
        </w:rPr>
        <w:t>Наказателни общ характер дела.</w:t>
      </w:r>
    </w:p>
    <w:p w:rsidR="003C2988" w:rsidRDefault="003C2988" w:rsidP="00F3745D">
      <w:pPr>
        <w:pStyle w:val="af7"/>
        <w:tabs>
          <w:tab w:val="left" w:pos="0"/>
        </w:tabs>
        <w:spacing w:after="0" w:line="240" w:lineRule="auto"/>
        <w:ind w:left="0" w:firstLine="851"/>
        <w:jc w:val="both"/>
        <w:rPr>
          <w:rFonts w:ascii="Times New Roman" w:hAnsi="Times New Roman" w:cs="Times New Roman"/>
          <w:sz w:val="28"/>
          <w:szCs w:val="28"/>
        </w:rPr>
      </w:pPr>
    </w:p>
    <w:p w:rsidR="00F3745D" w:rsidRPr="00F3745D" w:rsidRDefault="00F3745D" w:rsidP="00F3745D">
      <w:pPr>
        <w:pStyle w:val="af7"/>
        <w:tabs>
          <w:tab w:val="left" w:pos="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3745D">
        <w:rPr>
          <w:rFonts w:ascii="Times New Roman" w:hAnsi="Times New Roman" w:cs="Times New Roman"/>
          <w:sz w:val="28"/>
          <w:szCs w:val="28"/>
        </w:rPr>
        <w:t>През 201</w:t>
      </w:r>
      <w:r>
        <w:rPr>
          <w:rFonts w:ascii="Times New Roman" w:hAnsi="Times New Roman" w:cs="Times New Roman"/>
          <w:sz w:val="28"/>
          <w:szCs w:val="28"/>
        </w:rPr>
        <w:t>9</w:t>
      </w:r>
      <w:r w:rsidRPr="00F3745D">
        <w:rPr>
          <w:rFonts w:ascii="Times New Roman" w:hAnsi="Times New Roman" w:cs="Times New Roman"/>
          <w:sz w:val="28"/>
          <w:szCs w:val="28"/>
        </w:rPr>
        <w:t xml:space="preserve"> г., броят на наказателните общ характер дела за разглеждане беше </w:t>
      </w:r>
      <w:r>
        <w:rPr>
          <w:rFonts w:ascii="Times New Roman" w:hAnsi="Times New Roman" w:cs="Times New Roman"/>
          <w:sz w:val="28"/>
          <w:szCs w:val="28"/>
        </w:rPr>
        <w:t>423</w:t>
      </w:r>
      <w:r w:rsidRPr="00F3745D">
        <w:rPr>
          <w:rFonts w:ascii="Times New Roman" w:hAnsi="Times New Roman" w:cs="Times New Roman"/>
          <w:sz w:val="28"/>
          <w:szCs w:val="28"/>
        </w:rPr>
        <w:t xml:space="preserve"> бр., от които </w:t>
      </w:r>
      <w:r>
        <w:rPr>
          <w:rFonts w:ascii="Times New Roman" w:hAnsi="Times New Roman" w:cs="Times New Roman"/>
          <w:sz w:val="28"/>
          <w:szCs w:val="28"/>
        </w:rPr>
        <w:t>76</w:t>
      </w:r>
      <w:r w:rsidRPr="00F3745D">
        <w:rPr>
          <w:rFonts w:ascii="Times New Roman" w:hAnsi="Times New Roman" w:cs="Times New Roman"/>
          <w:sz w:val="28"/>
          <w:szCs w:val="28"/>
        </w:rPr>
        <w:t xml:space="preserve"> бр. несвършени  от  201</w:t>
      </w:r>
      <w:r>
        <w:rPr>
          <w:rFonts w:ascii="Times New Roman" w:hAnsi="Times New Roman" w:cs="Times New Roman"/>
          <w:sz w:val="28"/>
          <w:szCs w:val="28"/>
        </w:rPr>
        <w:t>8</w:t>
      </w:r>
      <w:r w:rsidRPr="00F3745D">
        <w:rPr>
          <w:rFonts w:ascii="Times New Roman" w:hAnsi="Times New Roman" w:cs="Times New Roman"/>
          <w:sz w:val="28"/>
          <w:szCs w:val="28"/>
        </w:rPr>
        <w:t xml:space="preserve"> год. и </w:t>
      </w:r>
      <w:r>
        <w:rPr>
          <w:rFonts w:ascii="Times New Roman" w:hAnsi="Times New Roman" w:cs="Times New Roman"/>
          <w:sz w:val="28"/>
          <w:szCs w:val="28"/>
        </w:rPr>
        <w:t>346</w:t>
      </w:r>
      <w:r w:rsidRPr="00F3745D">
        <w:rPr>
          <w:rFonts w:ascii="Times New Roman" w:hAnsi="Times New Roman" w:cs="Times New Roman"/>
          <w:sz w:val="28"/>
          <w:szCs w:val="28"/>
        </w:rPr>
        <w:t xml:space="preserve"> бр. новообразувани. От всичките свършени </w:t>
      </w:r>
      <w:r w:rsidR="001C3D63">
        <w:rPr>
          <w:rFonts w:ascii="Times New Roman" w:hAnsi="Times New Roman" w:cs="Times New Roman"/>
          <w:sz w:val="28"/>
          <w:szCs w:val="28"/>
        </w:rPr>
        <w:t>341</w:t>
      </w:r>
      <w:r w:rsidRPr="00F3745D">
        <w:rPr>
          <w:rFonts w:ascii="Times New Roman" w:hAnsi="Times New Roman" w:cs="Times New Roman"/>
          <w:sz w:val="28"/>
          <w:szCs w:val="28"/>
        </w:rPr>
        <w:t xml:space="preserve"> НОХД, приключили в срок до три месеца са </w:t>
      </w:r>
      <w:r w:rsidR="001C3D63">
        <w:rPr>
          <w:rFonts w:ascii="Times New Roman" w:hAnsi="Times New Roman" w:cs="Times New Roman"/>
          <w:sz w:val="28"/>
          <w:szCs w:val="28"/>
        </w:rPr>
        <w:t>262</w:t>
      </w:r>
      <w:r w:rsidRPr="00F3745D">
        <w:rPr>
          <w:rFonts w:ascii="Times New Roman" w:hAnsi="Times New Roman" w:cs="Times New Roman"/>
          <w:sz w:val="28"/>
          <w:szCs w:val="28"/>
        </w:rPr>
        <w:t xml:space="preserve"> дела или 7</w:t>
      </w:r>
      <w:r>
        <w:rPr>
          <w:rFonts w:ascii="Times New Roman" w:hAnsi="Times New Roman" w:cs="Times New Roman"/>
          <w:sz w:val="28"/>
          <w:szCs w:val="28"/>
        </w:rPr>
        <w:t xml:space="preserve">7 </w:t>
      </w:r>
      <w:r w:rsidRPr="00F3745D">
        <w:rPr>
          <w:rFonts w:ascii="Times New Roman" w:hAnsi="Times New Roman" w:cs="Times New Roman"/>
          <w:sz w:val="28"/>
          <w:szCs w:val="28"/>
        </w:rPr>
        <w:t>% от общия брой. Със съдебен акт по същество са приключили 1</w:t>
      </w:r>
      <w:r w:rsidR="00990A2C">
        <w:rPr>
          <w:rFonts w:ascii="Times New Roman" w:hAnsi="Times New Roman" w:cs="Times New Roman"/>
          <w:sz w:val="28"/>
          <w:szCs w:val="28"/>
        </w:rPr>
        <w:t>3</w:t>
      </w:r>
      <w:r w:rsidRPr="00F3745D">
        <w:rPr>
          <w:rFonts w:ascii="Times New Roman" w:hAnsi="Times New Roman" w:cs="Times New Roman"/>
          <w:sz w:val="28"/>
          <w:szCs w:val="28"/>
        </w:rPr>
        <w:t>1 НОХД. Прекратените дела са 2</w:t>
      </w:r>
      <w:r w:rsidR="00990A2C">
        <w:rPr>
          <w:rFonts w:ascii="Times New Roman" w:hAnsi="Times New Roman" w:cs="Times New Roman"/>
          <w:sz w:val="28"/>
          <w:szCs w:val="28"/>
        </w:rPr>
        <w:t>10</w:t>
      </w:r>
      <w:r w:rsidRPr="00F3745D">
        <w:rPr>
          <w:rFonts w:ascii="Times New Roman" w:hAnsi="Times New Roman" w:cs="Times New Roman"/>
          <w:sz w:val="28"/>
          <w:szCs w:val="28"/>
        </w:rPr>
        <w:t xml:space="preserve">, като от тях </w:t>
      </w:r>
      <w:r w:rsidR="003C2988" w:rsidRPr="003C2988">
        <w:rPr>
          <w:rFonts w:ascii="Times New Roman" w:hAnsi="Times New Roman" w:cs="Times New Roman"/>
          <w:sz w:val="28"/>
          <w:szCs w:val="28"/>
        </w:rPr>
        <w:t>7</w:t>
      </w:r>
      <w:r w:rsidRPr="00F3745D">
        <w:rPr>
          <w:rFonts w:ascii="Times New Roman" w:hAnsi="Times New Roman" w:cs="Times New Roman"/>
          <w:sz w:val="28"/>
          <w:szCs w:val="28"/>
        </w:rPr>
        <w:t xml:space="preserve"> са прекратени, след като са приключили със споразумение за решаване на делото, внесено така от Районна прокуратура - Ямбол /по чл. 382 НПК/ и </w:t>
      </w:r>
      <w:r w:rsidR="003C2988" w:rsidRPr="003C2988">
        <w:rPr>
          <w:rFonts w:ascii="Times New Roman" w:hAnsi="Times New Roman" w:cs="Times New Roman"/>
          <w:sz w:val="28"/>
          <w:szCs w:val="28"/>
        </w:rPr>
        <w:t>191</w:t>
      </w:r>
      <w:r w:rsidR="003C2988">
        <w:rPr>
          <w:rFonts w:ascii="Times New Roman" w:hAnsi="Times New Roman" w:cs="Times New Roman"/>
          <w:color w:val="FF0000"/>
          <w:sz w:val="28"/>
          <w:szCs w:val="28"/>
        </w:rPr>
        <w:t xml:space="preserve"> </w:t>
      </w:r>
      <w:r w:rsidRPr="00F3745D">
        <w:rPr>
          <w:rFonts w:ascii="Times New Roman" w:hAnsi="Times New Roman" w:cs="Times New Roman"/>
          <w:sz w:val="28"/>
          <w:szCs w:val="28"/>
        </w:rPr>
        <w:t xml:space="preserve">са прекратени, след като са приключили със споразумение за решаване на делото, след внесен Обвинителен акт /по реда на чл. 384 НПК/. Общо 10 дела са прекратени и върнати на прокуратурата за отстраняване на съществени процесуални нарушения, допуснати в хода на досъдебното производство и </w:t>
      </w:r>
      <w:r w:rsidR="00F61C64">
        <w:rPr>
          <w:rFonts w:ascii="Times New Roman" w:hAnsi="Times New Roman" w:cs="Times New Roman"/>
          <w:sz w:val="28"/>
          <w:szCs w:val="28"/>
        </w:rPr>
        <w:t xml:space="preserve">2 </w:t>
      </w:r>
      <w:r w:rsidRPr="00F3745D">
        <w:rPr>
          <w:rFonts w:ascii="Times New Roman" w:hAnsi="Times New Roman" w:cs="Times New Roman"/>
          <w:sz w:val="28"/>
          <w:szCs w:val="28"/>
        </w:rPr>
        <w:t xml:space="preserve">дела са прекратени по други причини. В края на периода са останали несвършени </w:t>
      </w:r>
      <w:r w:rsidR="00F61C64">
        <w:rPr>
          <w:rFonts w:ascii="Times New Roman" w:hAnsi="Times New Roman" w:cs="Times New Roman"/>
          <w:sz w:val="28"/>
          <w:szCs w:val="28"/>
        </w:rPr>
        <w:t>82</w:t>
      </w:r>
      <w:r w:rsidRPr="00F3745D">
        <w:rPr>
          <w:rFonts w:ascii="Times New Roman" w:hAnsi="Times New Roman" w:cs="Times New Roman"/>
          <w:sz w:val="28"/>
          <w:szCs w:val="28"/>
        </w:rPr>
        <w:t xml:space="preserve"> дела. 8</w:t>
      </w:r>
      <w:r w:rsidR="00F61C64">
        <w:rPr>
          <w:rFonts w:ascii="Times New Roman" w:hAnsi="Times New Roman" w:cs="Times New Roman"/>
          <w:sz w:val="28"/>
          <w:szCs w:val="28"/>
        </w:rPr>
        <w:t>5</w:t>
      </w:r>
      <w:r w:rsidRPr="00F3745D">
        <w:rPr>
          <w:rFonts w:ascii="Times New Roman" w:hAnsi="Times New Roman" w:cs="Times New Roman"/>
          <w:sz w:val="28"/>
          <w:szCs w:val="28"/>
        </w:rPr>
        <w:t xml:space="preserve"> съдебни акта са обжалвани пред по-горния по степен съд.</w:t>
      </w:r>
    </w:p>
    <w:p w:rsidR="00F109BC" w:rsidRDefault="00F109BC" w:rsidP="00F82663">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lastRenderedPageBreak/>
        <w:t>През 201</w:t>
      </w:r>
      <w:r w:rsidR="00F82663">
        <w:rPr>
          <w:rFonts w:ascii="Times New Roman" w:hAnsi="Times New Roman" w:cs="Times New Roman"/>
          <w:sz w:val="28"/>
          <w:szCs w:val="28"/>
        </w:rPr>
        <w:t>8</w:t>
      </w:r>
      <w:r w:rsidRPr="00336235">
        <w:rPr>
          <w:rFonts w:ascii="Times New Roman" w:hAnsi="Times New Roman" w:cs="Times New Roman"/>
          <w:sz w:val="28"/>
          <w:szCs w:val="28"/>
        </w:rPr>
        <w:t xml:space="preserve"> г., броят на наказателните общ характер дела за разглеждане беше </w:t>
      </w:r>
      <w:r w:rsidR="00ED7265">
        <w:rPr>
          <w:rFonts w:ascii="Times New Roman" w:hAnsi="Times New Roman" w:cs="Times New Roman"/>
          <w:sz w:val="28"/>
          <w:szCs w:val="28"/>
        </w:rPr>
        <w:t>5</w:t>
      </w:r>
      <w:r w:rsidR="00F82663">
        <w:rPr>
          <w:rFonts w:ascii="Times New Roman" w:hAnsi="Times New Roman" w:cs="Times New Roman"/>
          <w:sz w:val="28"/>
          <w:szCs w:val="28"/>
        </w:rPr>
        <w:t>55</w:t>
      </w:r>
      <w:r w:rsidR="00ED7265">
        <w:rPr>
          <w:rFonts w:ascii="Times New Roman" w:hAnsi="Times New Roman" w:cs="Times New Roman"/>
          <w:sz w:val="28"/>
          <w:szCs w:val="28"/>
        </w:rPr>
        <w:t xml:space="preserve"> </w:t>
      </w:r>
      <w:r w:rsidRPr="00336235">
        <w:rPr>
          <w:rFonts w:ascii="Times New Roman" w:hAnsi="Times New Roman" w:cs="Times New Roman"/>
          <w:sz w:val="28"/>
          <w:szCs w:val="28"/>
        </w:rPr>
        <w:t xml:space="preserve">бр., от които </w:t>
      </w:r>
      <w:r w:rsidR="00F82663">
        <w:rPr>
          <w:rFonts w:ascii="Times New Roman" w:hAnsi="Times New Roman" w:cs="Times New Roman"/>
          <w:sz w:val="28"/>
          <w:szCs w:val="28"/>
        </w:rPr>
        <w:t xml:space="preserve">107 </w:t>
      </w:r>
      <w:r w:rsidRPr="00336235">
        <w:rPr>
          <w:rFonts w:ascii="Times New Roman" w:hAnsi="Times New Roman" w:cs="Times New Roman"/>
          <w:sz w:val="28"/>
          <w:szCs w:val="28"/>
        </w:rPr>
        <w:t>бр. несвършени  от  201</w:t>
      </w:r>
      <w:r w:rsidR="00F82663">
        <w:rPr>
          <w:rFonts w:ascii="Times New Roman" w:hAnsi="Times New Roman" w:cs="Times New Roman"/>
          <w:sz w:val="28"/>
          <w:szCs w:val="28"/>
        </w:rPr>
        <w:t>7</w:t>
      </w:r>
      <w:r w:rsidRPr="00336235">
        <w:rPr>
          <w:rFonts w:ascii="Times New Roman" w:hAnsi="Times New Roman" w:cs="Times New Roman"/>
          <w:sz w:val="28"/>
          <w:szCs w:val="28"/>
        </w:rPr>
        <w:t xml:space="preserve"> год. и </w:t>
      </w:r>
      <w:r w:rsidR="00014377">
        <w:rPr>
          <w:rFonts w:ascii="Times New Roman" w:hAnsi="Times New Roman" w:cs="Times New Roman"/>
          <w:sz w:val="28"/>
          <w:szCs w:val="28"/>
        </w:rPr>
        <w:t>4</w:t>
      </w:r>
      <w:r w:rsidR="00F82663">
        <w:rPr>
          <w:rFonts w:ascii="Times New Roman" w:hAnsi="Times New Roman" w:cs="Times New Roman"/>
          <w:sz w:val="28"/>
          <w:szCs w:val="28"/>
        </w:rPr>
        <w:t>48</w:t>
      </w:r>
      <w:r w:rsidRPr="00336235">
        <w:rPr>
          <w:rFonts w:ascii="Times New Roman" w:hAnsi="Times New Roman" w:cs="Times New Roman"/>
          <w:sz w:val="28"/>
          <w:szCs w:val="28"/>
        </w:rPr>
        <w:t xml:space="preserve"> бр. ново</w:t>
      </w:r>
      <w:r w:rsidR="004C6682">
        <w:rPr>
          <w:rFonts w:ascii="Times New Roman" w:hAnsi="Times New Roman" w:cs="Times New Roman"/>
          <w:sz w:val="28"/>
          <w:szCs w:val="28"/>
        </w:rPr>
        <w:t>образувани</w:t>
      </w:r>
      <w:r w:rsidR="00F82663">
        <w:rPr>
          <w:rFonts w:ascii="Times New Roman" w:hAnsi="Times New Roman" w:cs="Times New Roman"/>
          <w:sz w:val="28"/>
          <w:szCs w:val="28"/>
        </w:rPr>
        <w:t xml:space="preserve"> и 23 дела са върнати за ново разглеждане под нов номер</w:t>
      </w:r>
      <w:r w:rsidRPr="00336235">
        <w:rPr>
          <w:rFonts w:ascii="Times New Roman" w:hAnsi="Times New Roman" w:cs="Times New Roman"/>
          <w:sz w:val="28"/>
          <w:szCs w:val="28"/>
        </w:rPr>
        <w:t xml:space="preserve">. От всичките свършени </w:t>
      </w:r>
      <w:r w:rsidR="00014377">
        <w:rPr>
          <w:rFonts w:ascii="Times New Roman" w:hAnsi="Times New Roman" w:cs="Times New Roman"/>
          <w:sz w:val="28"/>
          <w:szCs w:val="28"/>
        </w:rPr>
        <w:t>4</w:t>
      </w:r>
      <w:r w:rsidR="00F82663">
        <w:rPr>
          <w:rFonts w:ascii="Times New Roman" w:hAnsi="Times New Roman" w:cs="Times New Roman"/>
          <w:sz w:val="28"/>
          <w:szCs w:val="28"/>
        </w:rPr>
        <w:t>79</w:t>
      </w:r>
      <w:r w:rsidRPr="00336235">
        <w:rPr>
          <w:rFonts w:ascii="Times New Roman" w:hAnsi="Times New Roman" w:cs="Times New Roman"/>
          <w:sz w:val="28"/>
          <w:szCs w:val="28"/>
        </w:rPr>
        <w:t xml:space="preserve"> НОХД, </w:t>
      </w:r>
      <w:r w:rsidR="006D0980">
        <w:rPr>
          <w:rFonts w:ascii="Times New Roman" w:hAnsi="Times New Roman" w:cs="Times New Roman"/>
          <w:sz w:val="28"/>
          <w:szCs w:val="28"/>
        </w:rPr>
        <w:t xml:space="preserve">приключили </w:t>
      </w:r>
      <w:r w:rsidRPr="00336235">
        <w:rPr>
          <w:rFonts w:ascii="Times New Roman" w:hAnsi="Times New Roman" w:cs="Times New Roman"/>
          <w:sz w:val="28"/>
          <w:szCs w:val="28"/>
        </w:rPr>
        <w:t xml:space="preserve">в срок до три месеца са </w:t>
      </w:r>
      <w:r w:rsidR="006D0980">
        <w:rPr>
          <w:rFonts w:ascii="Times New Roman" w:hAnsi="Times New Roman" w:cs="Times New Roman"/>
          <w:sz w:val="28"/>
          <w:szCs w:val="28"/>
        </w:rPr>
        <w:t>3</w:t>
      </w:r>
      <w:r w:rsidR="00F82663">
        <w:rPr>
          <w:rFonts w:ascii="Times New Roman" w:hAnsi="Times New Roman" w:cs="Times New Roman"/>
          <w:sz w:val="28"/>
          <w:szCs w:val="28"/>
        </w:rPr>
        <w:t>73</w:t>
      </w:r>
      <w:r w:rsidR="006D0980">
        <w:rPr>
          <w:rFonts w:ascii="Times New Roman" w:hAnsi="Times New Roman" w:cs="Times New Roman"/>
          <w:sz w:val="28"/>
          <w:szCs w:val="28"/>
        </w:rPr>
        <w:t xml:space="preserve"> </w:t>
      </w:r>
      <w:r w:rsidRPr="00336235">
        <w:rPr>
          <w:rFonts w:ascii="Times New Roman" w:hAnsi="Times New Roman" w:cs="Times New Roman"/>
          <w:sz w:val="28"/>
          <w:szCs w:val="28"/>
        </w:rPr>
        <w:t xml:space="preserve">дела или </w:t>
      </w:r>
      <w:r w:rsidR="00F82663">
        <w:rPr>
          <w:rFonts w:ascii="Times New Roman" w:hAnsi="Times New Roman" w:cs="Times New Roman"/>
          <w:sz w:val="28"/>
          <w:szCs w:val="28"/>
        </w:rPr>
        <w:t>78</w:t>
      </w:r>
      <w:r w:rsidRPr="00336235">
        <w:rPr>
          <w:rFonts w:ascii="Times New Roman" w:hAnsi="Times New Roman" w:cs="Times New Roman"/>
          <w:sz w:val="28"/>
          <w:szCs w:val="28"/>
        </w:rPr>
        <w:t>% от общия брой. Със съдебен акт по същество са приключили 1</w:t>
      </w:r>
      <w:r w:rsidR="00F82663">
        <w:rPr>
          <w:rFonts w:ascii="Times New Roman" w:hAnsi="Times New Roman" w:cs="Times New Roman"/>
          <w:sz w:val="28"/>
          <w:szCs w:val="28"/>
        </w:rPr>
        <w:t>81</w:t>
      </w:r>
      <w:r w:rsidRPr="00336235">
        <w:rPr>
          <w:rFonts w:ascii="Times New Roman" w:hAnsi="Times New Roman" w:cs="Times New Roman"/>
          <w:sz w:val="28"/>
          <w:szCs w:val="28"/>
        </w:rPr>
        <w:t xml:space="preserve"> НОХД. Прекратените дела са 2</w:t>
      </w:r>
      <w:r w:rsidR="00F82663">
        <w:rPr>
          <w:rFonts w:ascii="Times New Roman" w:hAnsi="Times New Roman" w:cs="Times New Roman"/>
          <w:sz w:val="28"/>
          <w:szCs w:val="28"/>
        </w:rPr>
        <w:t>98</w:t>
      </w:r>
      <w:r w:rsidRPr="00336235">
        <w:rPr>
          <w:rFonts w:ascii="Times New Roman" w:hAnsi="Times New Roman" w:cs="Times New Roman"/>
          <w:sz w:val="28"/>
          <w:szCs w:val="28"/>
        </w:rPr>
        <w:t xml:space="preserve">, като от тях </w:t>
      </w:r>
      <w:r w:rsidR="00014377">
        <w:rPr>
          <w:rFonts w:ascii="Times New Roman" w:hAnsi="Times New Roman" w:cs="Times New Roman"/>
          <w:sz w:val="28"/>
          <w:szCs w:val="28"/>
        </w:rPr>
        <w:t>1</w:t>
      </w:r>
      <w:r w:rsidR="00F82663">
        <w:rPr>
          <w:rFonts w:ascii="Times New Roman" w:hAnsi="Times New Roman" w:cs="Times New Roman"/>
          <w:sz w:val="28"/>
          <w:szCs w:val="28"/>
        </w:rPr>
        <w:t>0</w:t>
      </w:r>
      <w:r w:rsidRPr="00336235">
        <w:rPr>
          <w:rFonts w:ascii="Times New Roman" w:hAnsi="Times New Roman" w:cs="Times New Roman"/>
          <w:sz w:val="28"/>
          <w:szCs w:val="28"/>
        </w:rPr>
        <w:t xml:space="preserve"> са прекратени, след като са приключили със споразумение за решаване на делото, внесено така от Районна прокуратура - Ямбол /по чл. 382 НПК/ и </w:t>
      </w:r>
      <w:r w:rsidR="00F82663">
        <w:rPr>
          <w:rFonts w:ascii="Times New Roman" w:hAnsi="Times New Roman" w:cs="Times New Roman"/>
          <w:sz w:val="28"/>
          <w:szCs w:val="28"/>
        </w:rPr>
        <w:t>271</w:t>
      </w:r>
      <w:r w:rsidR="006D0980">
        <w:rPr>
          <w:rFonts w:ascii="Times New Roman" w:hAnsi="Times New Roman" w:cs="Times New Roman"/>
          <w:sz w:val="28"/>
          <w:szCs w:val="28"/>
        </w:rPr>
        <w:t xml:space="preserve"> </w:t>
      </w:r>
      <w:r w:rsidRPr="00336235">
        <w:rPr>
          <w:rFonts w:ascii="Times New Roman" w:hAnsi="Times New Roman" w:cs="Times New Roman"/>
          <w:sz w:val="28"/>
          <w:szCs w:val="28"/>
        </w:rPr>
        <w:t xml:space="preserve">са прекратени, след като са приключили със споразумение за решаване на делото, след внесен Обвинителен акт /по реда на чл. 384 НПК/. Общо </w:t>
      </w:r>
      <w:r w:rsidR="00014377">
        <w:rPr>
          <w:rFonts w:ascii="Times New Roman" w:hAnsi="Times New Roman" w:cs="Times New Roman"/>
          <w:sz w:val="28"/>
          <w:szCs w:val="28"/>
        </w:rPr>
        <w:t>1</w:t>
      </w:r>
      <w:r w:rsidR="00F82663">
        <w:rPr>
          <w:rFonts w:ascii="Times New Roman" w:hAnsi="Times New Roman" w:cs="Times New Roman"/>
          <w:sz w:val="28"/>
          <w:szCs w:val="28"/>
        </w:rPr>
        <w:t>0</w:t>
      </w:r>
      <w:r w:rsidRPr="00336235">
        <w:rPr>
          <w:rFonts w:ascii="Times New Roman" w:hAnsi="Times New Roman" w:cs="Times New Roman"/>
          <w:sz w:val="28"/>
          <w:szCs w:val="28"/>
        </w:rPr>
        <w:t xml:space="preserve"> дела са прекратени и върнати на прокуратурата за отстраняване на съществени процесуални нарушения, допуснати в хода на досъдебното производство</w:t>
      </w:r>
      <w:r w:rsidR="006D0980">
        <w:rPr>
          <w:rFonts w:ascii="Times New Roman" w:hAnsi="Times New Roman" w:cs="Times New Roman"/>
          <w:sz w:val="28"/>
          <w:szCs w:val="28"/>
        </w:rPr>
        <w:t xml:space="preserve"> и </w:t>
      </w:r>
      <w:r w:rsidR="00F82663">
        <w:rPr>
          <w:rFonts w:ascii="Times New Roman" w:hAnsi="Times New Roman" w:cs="Times New Roman"/>
          <w:sz w:val="28"/>
          <w:szCs w:val="28"/>
        </w:rPr>
        <w:t>7</w:t>
      </w:r>
      <w:r w:rsidR="006D0980">
        <w:rPr>
          <w:rFonts w:ascii="Times New Roman" w:hAnsi="Times New Roman" w:cs="Times New Roman"/>
          <w:sz w:val="28"/>
          <w:szCs w:val="28"/>
        </w:rPr>
        <w:t xml:space="preserve"> дела са прекратени по други причини</w:t>
      </w:r>
      <w:r w:rsidRPr="00336235">
        <w:rPr>
          <w:rFonts w:ascii="Times New Roman" w:hAnsi="Times New Roman" w:cs="Times New Roman"/>
          <w:sz w:val="28"/>
          <w:szCs w:val="28"/>
        </w:rPr>
        <w:t xml:space="preserve">. </w:t>
      </w:r>
      <w:r w:rsidR="00F50C3B">
        <w:rPr>
          <w:rFonts w:ascii="Times New Roman" w:hAnsi="Times New Roman" w:cs="Times New Roman"/>
          <w:sz w:val="28"/>
          <w:szCs w:val="28"/>
        </w:rPr>
        <w:t xml:space="preserve">В края на периода са останали несвършени </w:t>
      </w:r>
      <w:r w:rsidR="00F82663">
        <w:rPr>
          <w:rFonts w:ascii="Times New Roman" w:hAnsi="Times New Roman" w:cs="Times New Roman"/>
          <w:sz w:val="28"/>
          <w:szCs w:val="28"/>
        </w:rPr>
        <w:t xml:space="preserve">76 </w:t>
      </w:r>
      <w:r w:rsidR="00F50C3B">
        <w:rPr>
          <w:rFonts w:ascii="Times New Roman" w:hAnsi="Times New Roman" w:cs="Times New Roman"/>
          <w:sz w:val="28"/>
          <w:szCs w:val="28"/>
        </w:rPr>
        <w:t xml:space="preserve">дела. </w:t>
      </w:r>
      <w:r w:rsidR="00F82663">
        <w:rPr>
          <w:rFonts w:ascii="Times New Roman" w:hAnsi="Times New Roman" w:cs="Times New Roman"/>
          <w:sz w:val="28"/>
          <w:szCs w:val="28"/>
        </w:rPr>
        <w:t>81</w:t>
      </w:r>
      <w:r w:rsidR="00F50C3B">
        <w:rPr>
          <w:rFonts w:ascii="Times New Roman" w:hAnsi="Times New Roman" w:cs="Times New Roman"/>
          <w:sz w:val="28"/>
          <w:szCs w:val="28"/>
        </w:rPr>
        <w:t xml:space="preserve"> съдебни акта са обжалвани пред по-горния по степен съд.</w:t>
      </w:r>
    </w:p>
    <w:p w:rsidR="006B61EE" w:rsidRPr="00336235" w:rsidRDefault="006B61EE" w:rsidP="006B61EE">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През 201</w:t>
      </w:r>
      <w:r>
        <w:rPr>
          <w:rFonts w:ascii="Times New Roman" w:hAnsi="Times New Roman" w:cs="Times New Roman"/>
          <w:sz w:val="28"/>
          <w:szCs w:val="28"/>
        </w:rPr>
        <w:t>7</w:t>
      </w:r>
      <w:r w:rsidRPr="00336235">
        <w:rPr>
          <w:rFonts w:ascii="Times New Roman" w:hAnsi="Times New Roman" w:cs="Times New Roman"/>
          <w:sz w:val="28"/>
          <w:szCs w:val="28"/>
        </w:rPr>
        <w:t xml:space="preserve"> г., броят на наказателните общ характер дела за разглеждане беше </w:t>
      </w:r>
      <w:r>
        <w:rPr>
          <w:rFonts w:ascii="Times New Roman" w:hAnsi="Times New Roman" w:cs="Times New Roman"/>
          <w:sz w:val="28"/>
          <w:szCs w:val="28"/>
        </w:rPr>
        <w:t xml:space="preserve">510 </w:t>
      </w:r>
      <w:r w:rsidRPr="00336235">
        <w:rPr>
          <w:rFonts w:ascii="Times New Roman" w:hAnsi="Times New Roman" w:cs="Times New Roman"/>
          <w:sz w:val="28"/>
          <w:szCs w:val="28"/>
        </w:rPr>
        <w:t xml:space="preserve">бр., от които </w:t>
      </w:r>
      <w:r>
        <w:rPr>
          <w:rFonts w:ascii="Times New Roman" w:hAnsi="Times New Roman" w:cs="Times New Roman"/>
          <w:sz w:val="28"/>
          <w:szCs w:val="28"/>
        </w:rPr>
        <w:t>80</w:t>
      </w:r>
      <w:r w:rsidRPr="00336235">
        <w:rPr>
          <w:rFonts w:ascii="Times New Roman" w:hAnsi="Times New Roman" w:cs="Times New Roman"/>
          <w:sz w:val="28"/>
          <w:szCs w:val="28"/>
        </w:rPr>
        <w:t>бр. несвършени  от  201</w:t>
      </w:r>
      <w:r>
        <w:rPr>
          <w:rFonts w:ascii="Times New Roman" w:hAnsi="Times New Roman" w:cs="Times New Roman"/>
          <w:sz w:val="28"/>
          <w:szCs w:val="28"/>
        </w:rPr>
        <w:t>6</w:t>
      </w:r>
      <w:r w:rsidRPr="00336235">
        <w:rPr>
          <w:rFonts w:ascii="Times New Roman" w:hAnsi="Times New Roman" w:cs="Times New Roman"/>
          <w:sz w:val="28"/>
          <w:szCs w:val="28"/>
        </w:rPr>
        <w:t xml:space="preserve"> год. и </w:t>
      </w:r>
      <w:r>
        <w:rPr>
          <w:rFonts w:ascii="Times New Roman" w:hAnsi="Times New Roman" w:cs="Times New Roman"/>
          <w:sz w:val="28"/>
          <w:szCs w:val="28"/>
        </w:rPr>
        <w:t>430</w:t>
      </w:r>
      <w:r w:rsidRPr="00336235">
        <w:rPr>
          <w:rFonts w:ascii="Times New Roman" w:hAnsi="Times New Roman" w:cs="Times New Roman"/>
          <w:sz w:val="28"/>
          <w:szCs w:val="28"/>
        </w:rPr>
        <w:t xml:space="preserve"> бр. ново</w:t>
      </w:r>
      <w:r>
        <w:rPr>
          <w:rFonts w:ascii="Times New Roman" w:hAnsi="Times New Roman" w:cs="Times New Roman"/>
          <w:sz w:val="28"/>
          <w:szCs w:val="28"/>
        </w:rPr>
        <w:t>образувани</w:t>
      </w:r>
      <w:r w:rsidRPr="00336235">
        <w:rPr>
          <w:rFonts w:ascii="Times New Roman" w:hAnsi="Times New Roman" w:cs="Times New Roman"/>
          <w:sz w:val="28"/>
          <w:szCs w:val="28"/>
        </w:rPr>
        <w:t xml:space="preserve">. От всичките свършени </w:t>
      </w:r>
      <w:r>
        <w:rPr>
          <w:rFonts w:ascii="Times New Roman" w:hAnsi="Times New Roman" w:cs="Times New Roman"/>
          <w:sz w:val="28"/>
          <w:szCs w:val="28"/>
        </w:rPr>
        <w:t>403</w:t>
      </w:r>
      <w:r w:rsidRPr="00336235">
        <w:rPr>
          <w:rFonts w:ascii="Times New Roman" w:hAnsi="Times New Roman" w:cs="Times New Roman"/>
          <w:sz w:val="28"/>
          <w:szCs w:val="28"/>
        </w:rPr>
        <w:t xml:space="preserve"> НОХД, </w:t>
      </w:r>
      <w:r>
        <w:rPr>
          <w:rFonts w:ascii="Times New Roman" w:hAnsi="Times New Roman" w:cs="Times New Roman"/>
          <w:sz w:val="28"/>
          <w:szCs w:val="28"/>
        </w:rPr>
        <w:t xml:space="preserve">приключили </w:t>
      </w:r>
      <w:r w:rsidRPr="00336235">
        <w:rPr>
          <w:rFonts w:ascii="Times New Roman" w:hAnsi="Times New Roman" w:cs="Times New Roman"/>
          <w:sz w:val="28"/>
          <w:szCs w:val="28"/>
        </w:rPr>
        <w:t xml:space="preserve">в срок до три месеца са </w:t>
      </w:r>
      <w:r>
        <w:rPr>
          <w:rFonts w:ascii="Times New Roman" w:hAnsi="Times New Roman" w:cs="Times New Roman"/>
          <w:sz w:val="28"/>
          <w:szCs w:val="28"/>
        </w:rPr>
        <w:t xml:space="preserve">332 </w:t>
      </w:r>
      <w:r w:rsidRPr="00336235">
        <w:rPr>
          <w:rFonts w:ascii="Times New Roman" w:hAnsi="Times New Roman" w:cs="Times New Roman"/>
          <w:sz w:val="28"/>
          <w:szCs w:val="28"/>
        </w:rPr>
        <w:t xml:space="preserve">дела или </w:t>
      </w:r>
      <w:r>
        <w:rPr>
          <w:rFonts w:ascii="Times New Roman" w:hAnsi="Times New Roman" w:cs="Times New Roman"/>
          <w:sz w:val="28"/>
          <w:szCs w:val="28"/>
        </w:rPr>
        <w:t>82</w:t>
      </w:r>
      <w:r w:rsidRPr="00336235">
        <w:rPr>
          <w:rFonts w:ascii="Times New Roman" w:hAnsi="Times New Roman" w:cs="Times New Roman"/>
          <w:sz w:val="28"/>
          <w:szCs w:val="28"/>
        </w:rPr>
        <w:t>% от общия брой. Със съдебен акт по същество са приключили 1</w:t>
      </w:r>
      <w:r>
        <w:rPr>
          <w:rFonts w:ascii="Times New Roman" w:hAnsi="Times New Roman" w:cs="Times New Roman"/>
          <w:sz w:val="28"/>
          <w:szCs w:val="28"/>
        </w:rPr>
        <w:t>74</w:t>
      </w:r>
      <w:r w:rsidRPr="00336235">
        <w:rPr>
          <w:rFonts w:ascii="Times New Roman" w:hAnsi="Times New Roman" w:cs="Times New Roman"/>
          <w:sz w:val="28"/>
          <w:szCs w:val="28"/>
        </w:rPr>
        <w:t xml:space="preserve"> НОХД. Прекратените дела са 2</w:t>
      </w:r>
      <w:r>
        <w:rPr>
          <w:rFonts w:ascii="Times New Roman" w:hAnsi="Times New Roman" w:cs="Times New Roman"/>
          <w:sz w:val="28"/>
          <w:szCs w:val="28"/>
        </w:rPr>
        <w:t>29</w:t>
      </w:r>
      <w:r w:rsidRPr="00336235">
        <w:rPr>
          <w:rFonts w:ascii="Times New Roman" w:hAnsi="Times New Roman" w:cs="Times New Roman"/>
          <w:sz w:val="28"/>
          <w:szCs w:val="28"/>
        </w:rPr>
        <w:t xml:space="preserve">, като от тях </w:t>
      </w:r>
      <w:r>
        <w:rPr>
          <w:rFonts w:ascii="Times New Roman" w:hAnsi="Times New Roman" w:cs="Times New Roman"/>
          <w:sz w:val="28"/>
          <w:szCs w:val="28"/>
        </w:rPr>
        <w:t>14</w:t>
      </w:r>
      <w:r w:rsidRPr="00336235">
        <w:rPr>
          <w:rFonts w:ascii="Times New Roman" w:hAnsi="Times New Roman" w:cs="Times New Roman"/>
          <w:sz w:val="28"/>
          <w:szCs w:val="28"/>
        </w:rPr>
        <w:t xml:space="preserve"> са прекратени, след като са приключили със споразумение за решаване на делото, внесено така от Районна прокуратура - Ямбол /по чл. 382 НПК/ и 1</w:t>
      </w:r>
      <w:r>
        <w:rPr>
          <w:rFonts w:ascii="Times New Roman" w:hAnsi="Times New Roman" w:cs="Times New Roman"/>
          <w:sz w:val="28"/>
          <w:szCs w:val="28"/>
        </w:rPr>
        <w:t xml:space="preserve">92 </w:t>
      </w:r>
      <w:r w:rsidRPr="00336235">
        <w:rPr>
          <w:rFonts w:ascii="Times New Roman" w:hAnsi="Times New Roman" w:cs="Times New Roman"/>
          <w:sz w:val="28"/>
          <w:szCs w:val="28"/>
        </w:rPr>
        <w:t xml:space="preserve">са прекратени, след като са приключили със споразумение за решаване на делото, след внесен Обвинителен акт /по реда на чл. 384 НПК/. Общо </w:t>
      </w:r>
      <w:r>
        <w:rPr>
          <w:rFonts w:ascii="Times New Roman" w:hAnsi="Times New Roman" w:cs="Times New Roman"/>
          <w:sz w:val="28"/>
          <w:szCs w:val="28"/>
        </w:rPr>
        <w:t>19</w:t>
      </w:r>
      <w:r w:rsidRPr="00336235">
        <w:rPr>
          <w:rFonts w:ascii="Times New Roman" w:hAnsi="Times New Roman" w:cs="Times New Roman"/>
          <w:sz w:val="28"/>
          <w:szCs w:val="28"/>
        </w:rPr>
        <w:t xml:space="preserve"> дела са прекратени по чл. 249 и чл. 288 от НПК и върнати на прокуратурата за отстраняване на съществени процесуални нарушения, допуснати в хода на досъдебното производство</w:t>
      </w:r>
      <w:r>
        <w:rPr>
          <w:rFonts w:ascii="Times New Roman" w:hAnsi="Times New Roman" w:cs="Times New Roman"/>
          <w:sz w:val="28"/>
          <w:szCs w:val="28"/>
        </w:rPr>
        <w:t xml:space="preserve"> и 4 дела са прекратени по други причини</w:t>
      </w:r>
      <w:r w:rsidRPr="00336235">
        <w:rPr>
          <w:rFonts w:ascii="Times New Roman" w:hAnsi="Times New Roman" w:cs="Times New Roman"/>
          <w:sz w:val="28"/>
          <w:szCs w:val="28"/>
        </w:rPr>
        <w:t xml:space="preserve">. </w:t>
      </w:r>
      <w:r>
        <w:rPr>
          <w:rFonts w:ascii="Times New Roman" w:hAnsi="Times New Roman" w:cs="Times New Roman"/>
          <w:sz w:val="28"/>
          <w:szCs w:val="28"/>
        </w:rPr>
        <w:t>В края на периода са останали несвършени 107дела. 72 съдебни акта са обжалвани пред по-горния по степен съд.</w:t>
      </w:r>
    </w:p>
    <w:p w:rsidR="0062611B" w:rsidRDefault="00F109BC" w:rsidP="00702DD6">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 xml:space="preserve">В сравнение с </w:t>
      </w:r>
      <w:r w:rsidR="00F82663">
        <w:rPr>
          <w:rFonts w:ascii="Times New Roman" w:hAnsi="Times New Roman" w:cs="Times New Roman"/>
          <w:sz w:val="28"/>
          <w:szCs w:val="28"/>
        </w:rPr>
        <w:t xml:space="preserve">предходните две години  се забелязва </w:t>
      </w:r>
      <w:r w:rsidR="001C3D63">
        <w:rPr>
          <w:rFonts w:ascii="Times New Roman" w:hAnsi="Times New Roman" w:cs="Times New Roman"/>
          <w:sz w:val="28"/>
          <w:szCs w:val="28"/>
        </w:rPr>
        <w:t xml:space="preserve">значително намаляване </w:t>
      </w:r>
      <w:r w:rsidR="00696EE0">
        <w:rPr>
          <w:rFonts w:ascii="Times New Roman" w:hAnsi="Times New Roman" w:cs="Times New Roman"/>
          <w:sz w:val="28"/>
          <w:szCs w:val="28"/>
        </w:rPr>
        <w:t xml:space="preserve">на </w:t>
      </w:r>
      <w:r w:rsidRPr="00336235">
        <w:rPr>
          <w:rFonts w:ascii="Times New Roman" w:hAnsi="Times New Roman" w:cs="Times New Roman"/>
          <w:sz w:val="28"/>
          <w:szCs w:val="28"/>
        </w:rPr>
        <w:t xml:space="preserve"> общия брой на наказателните общ характер дела  за разглеждане през годината</w:t>
      </w:r>
      <w:r w:rsidR="00696EE0">
        <w:rPr>
          <w:rFonts w:ascii="Times New Roman" w:hAnsi="Times New Roman" w:cs="Times New Roman"/>
          <w:sz w:val="28"/>
          <w:szCs w:val="28"/>
        </w:rPr>
        <w:t xml:space="preserve"> – с</w:t>
      </w:r>
      <w:r w:rsidR="001C3D63">
        <w:rPr>
          <w:rFonts w:ascii="Times New Roman" w:hAnsi="Times New Roman" w:cs="Times New Roman"/>
          <w:sz w:val="28"/>
          <w:szCs w:val="28"/>
        </w:rPr>
        <w:t>ъс 132</w:t>
      </w:r>
      <w:r w:rsidR="00696EE0">
        <w:rPr>
          <w:rFonts w:ascii="Times New Roman" w:hAnsi="Times New Roman" w:cs="Times New Roman"/>
          <w:sz w:val="28"/>
          <w:szCs w:val="28"/>
        </w:rPr>
        <w:t>бр. дела спрямо 201</w:t>
      </w:r>
      <w:r w:rsidR="001C3D63">
        <w:rPr>
          <w:rFonts w:ascii="Times New Roman" w:hAnsi="Times New Roman" w:cs="Times New Roman"/>
          <w:sz w:val="28"/>
          <w:szCs w:val="28"/>
        </w:rPr>
        <w:t>8</w:t>
      </w:r>
      <w:r w:rsidR="00696EE0">
        <w:rPr>
          <w:rFonts w:ascii="Times New Roman" w:hAnsi="Times New Roman" w:cs="Times New Roman"/>
          <w:sz w:val="28"/>
          <w:szCs w:val="28"/>
        </w:rPr>
        <w:t>г и с</w:t>
      </w:r>
      <w:r w:rsidR="001C3D63">
        <w:rPr>
          <w:rFonts w:ascii="Times New Roman" w:hAnsi="Times New Roman" w:cs="Times New Roman"/>
          <w:sz w:val="28"/>
          <w:szCs w:val="28"/>
        </w:rPr>
        <w:t xml:space="preserve"> 87</w:t>
      </w:r>
      <w:r w:rsidR="00696EE0">
        <w:rPr>
          <w:rFonts w:ascii="Times New Roman" w:hAnsi="Times New Roman" w:cs="Times New Roman"/>
          <w:sz w:val="28"/>
          <w:szCs w:val="28"/>
        </w:rPr>
        <w:t xml:space="preserve"> бр. дела спрямо 201</w:t>
      </w:r>
      <w:r w:rsidR="001C3D63">
        <w:rPr>
          <w:rFonts w:ascii="Times New Roman" w:hAnsi="Times New Roman" w:cs="Times New Roman"/>
          <w:sz w:val="28"/>
          <w:szCs w:val="28"/>
        </w:rPr>
        <w:t>7</w:t>
      </w:r>
      <w:r w:rsidR="00696EE0">
        <w:rPr>
          <w:rFonts w:ascii="Times New Roman" w:hAnsi="Times New Roman" w:cs="Times New Roman"/>
          <w:sz w:val="28"/>
          <w:szCs w:val="28"/>
        </w:rPr>
        <w:t xml:space="preserve">г. </w:t>
      </w:r>
      <w:r w:rsidR="001C3D63">
        <w:rPr>
          <w:rFonts w:ascii="Times New Roman" w:hAnsi="Times New Roman" w:cs="Times New Roman"/>
          <w:sz w:val="28"/>
          <w:szCs w:val="28"/>
        </w:rPr>
        <w:t>Намаления брой дела</w:t>
      </w:r>
      <w:r w:rsidR="00696EE0">
        <w:rPr>
          <w:rFonts w:ascii="Times New Roman" w:hAnsi="Times New Roman" w:cs="Times New Roman"/>
          <w:sz w:val="28"/>
          <w:szCs w:val="28"/>
        </w:rPr>
        <w:t xml:space="preserve"> за разглеждане</w:t>
      </w:r>
      <w:r w:rsidR="001C3D63">
        <w:rPr>
          <w:rFonts w:ascii="Times New Roman" w:hAnsi="Times New Roman" w:cs="Times New Roman"/>
          <w:sz w:val="28"/>
          <w:szCs w:val="28"/>
        </w:rPr>
        <w:t xml:space="preserve"> от съотве</w:t>
      </w:r>
      <w:r w:rsidR="0062611B">
        <w:rPr>
          <w:rFonts w:ascii="Times New Roman" w:hAnsi="Times New Roman" w:cs="Times New Roman"/>
          <w:sz w:val="28"/>
          <w:szCs w:val="28"/>
        </w:rPr>
        <w:t>т</w:t>
      </w:r>
      <w:r w:rsidR="001C3D63">
        <w:rPr>
          <w:rFonts w:ascii="Times New Roman" w:hAnsi="Times New Roman" w:cs="Times New Roman"/>
          <w:sz w:val="28"/>
          <w:szCs w:val="28"/>
        </w:rPr>
        <w:t xml:space="preserve">ната </w:t>
      </w:r>
      <w:r w:rsidR="0062611B">
        <w:rPr>
          <w:rFonts w:ascii="Times New Roman" w:hAnsi="Times New Roman" w:cs="Times New Roman"/>
          <w:sz w:val="28"/>
          <w:szCs w:val="28"/>
        </w:rPr>
        <w:t>група</w:t>
      </w:r>
      <w:r w:rsidR="00696EE0">
        <w:rPr>
          <w:rFonts w:ascii="Times New Roman" w:hAnsi="Times New Roman" w:cs="Times New Roman"/>
          <w:sz w:val="28"/>
          <w:szCs w:val="28"/>
        </w:rPr>
        <w:t xml:space="preserve"> през отчетния период води до </w:t>
      </w:r>
      <w:r w:rsidR="0062611B">
        <w:rPr>
          <w:rFonts w:ascii="Times New Roman" w:hAnsi="Times New Roman" w:cs="Times New Roman"/>
          <w:sz w:val="28"/>
          <w:szCs w:val="28"/>
        </w:rPr>
        <w:t>намаляне</w:t>
      </w:r>
      <w:r w:rsidR="00696EE0">
        <w:rPr>
          <w:rFonts w:ascii="Times New Roman" w:hAnsi="Times New Roman" w:cs="Times New Roman"/>
          <w:sz w:val="28"/>
          <w:szCs w:val="28"/>
        </w:rPr>
        <w:t xml:space="preserve"> и на свършените наказателни общ характер дела, които са с</w:t>
      </w:r>
      <w:r w:rsidR="00484702">
        <w:rPr>
          <w:rFonts w:ascii="Times New Roman" w:hAnsi="Times New Roman" w:cs="Times New Roman"/>
          <w:sz w:val="28"/>
          <w:szCs w:val="28"/>
        </w:rPr>
        <w:t>ъс</w:t>
      </w:r>
      <w:r w:rsidR="00696EE0">
        <w:rPr>
          <w:rFonts w:ascii="Times New Roman" w:hAnsi="Times New Roman" w:cs="Times New Roman"/>
          <w:sz w:val="28"/>
          <w:szCs w:val="28"/>
        </w:rPr>
        <w:t xml:space="preserve"> </w:t>
      </w:r>
      <w:r w:rsidR="0062611B">
        <w:rPr>
          <w:rFonts w:ascii="Times New Roman" w:hAnsi="Times New Roman" w:cs="Times New Roman"/>
          <w:sz w:val="28"/>
          <w:szCs w:val="28"/>
        </w:rPr>
        <w:t>139</w:t>
      </w:r>
      <w:r w:rsidR="00484702">
        <w:rPr>
          <w:rFonts w:ascii="Times New Roman" w:hAnsi="Times New Roman" w:cs="Times New Roman"/>
          <w:sz w:val="28"/>
          <w:szCs w:val="28"/>
        </w:rPr>
        <w:t xml:space="preserve"> бр. дела по</w:t>
      </w:r>
      <w:r w:rsidR="0062611B">
        <w:rPr>
          <w:rFonts w:ascii="Times New Roman" w:hAnsi="Times New Roman" w:cs="Times New Roman"/>
          <w:sz w:val="28"/>
          <w:szCs w:val="28"/>
        </w:rPr>
        <w:t>-малко</w:t>
      </w:r>
      <w:r w:rsidR="00484702">
        <w:rPr>
          <w:rFonts w:ascii="Times New Roman" w:hAnsi="Times New Roman" w:cs="Times New Roman"/>
          <w:sz w:val="28"/>
          <w:szCs w:val="28"/>
        </w:rPr>
        <w:t xml:space="preserve"> спрямо 201</w:t>
      </w:r>
      <w:r w:rsidR="0062611B">
        <w:rPr>
          <w:rFonts w:ascii="Times New Roman" w:hAnsi="Times New Roman" w:cs="Times New Roman"/>
          <w:sz w:val="28"/>
          <w:szCs w:val="28"/>
        </w:rPr>
        <w:t>8</w:t>
      </w:r>
      <w:r w:rsidR="00696EE0">
        <w:rPr>
          <w:rFonts w:ascii="Times New Roman" w:hAnsi="Times New Roman" w:cs="Times New Roman"/>
          <w:sz w:val="28"/>
          <w:szCs w:val="28"/>
        </w:rPr>
        <w:t>г и с</w:t>
      </w:r>
      <w:r w:rsidR="0062611B">
        <w:rPr>
          <w:rFonts w:ascii="Times New Roman" w:hAnsi="Times New Roman" w:cs="Times New Roman"/>
          <w:sz w:val="28"/>
          <w:szCs w:val="28"/>
        </w:rPr>
        <w:t xml:space="preserve"> 62бр.</w:t>
      </w:r>
      <w:r w:rsidR="004E7F6C">
        <w:rPr>
          <w:rFonts w:ascii="Times New Roman" w:hAnsi="Times New Roman" w:cs="Times New Roman"/>
          <w:sz w:val="28"/>
          <w:szCs w:val="28"/>
        </w:rPr>
        <w:t xml:space="preserve"> дела </w:t>
      </w:r>
      <w:r w:rsidR="0062611B">
        <w:rPr>
          <w:rFonts w:ascii="Times New Roman" w:hAnsi="Times New Roman" w:cs="Times New Roman"/>
          <w:sz w:val="28"/>
          <w:szCs w:val="28"/>
        </w:rPr>
        <w:t xml:space="preserve">по-малко в сравнение с </w:t>
      </w:r>
      <w:r w:rsidR="004E7F6C">
        <w:rPr>
          <w:rFonts w:ascii="Times New Roman" w:hAnsi="Times New Roman" w:cs="Times New Roman"/>
          <w:sz w:val="28"/>
          <w:szCs w:val="28"/>
        </w:rPr>
        <w:t>201</w:t>
      </w:r>
      <w:r w:rsidR="0062611B">
        <w:rPr>
          <w:rFonts w:ascii="Times New Roman" w:hAnsi="Times New Roman" w:cs="Times New Roman"/>
          <w:sz w:val="28"/>
          <w:szCs w:val="28"/>
        </w:rPr>
        <w:t>7</w:t>
      </w:r>
      <w:r w:rsidR="004E7F6C">
        <w:rPr>
          <w:rFonts w:ascii="Times New Roman" w:hAnsi="Times New Roman" w:cs="Times New Roman"/>
          <w:sz w:val="28"/>
          <w:szCs w:val="28"/>
        </w:rPr>
        <w:t xml:space="preserve">г. </w:t>
      </w:r>
      <w:r w:rsidR="0062611B">
        <w:rPr>
          <w:rFonts w:ascii="Times New Roman" w:hAnsi="Times New Roman" w:cs="Times New Roman"/>
          <w:sz w:val="28"/>
          <w:szCs w:val="28"/>
        </w:rPr>
        <w:t>Налице е запазване на процентното съотношение на приключилите в тримесечен срок дела спрямо 2018г и понижение спрямо 2017г, което се дължи на приетите законодателни промени в НПК и въвеждането на разпоредителното заседание.</w:t>
      </w:r>
    </w:p>
    <w:p w:rsidR="00F109BC" w:rsidRPr="00336235" w:rsidRDefault="00F109BC" w:rsidP="00277019">
      <w:pPr>
        <w:tabs>
          <w:tab w:val="left" w:pos="0"/>
        </w:tabs>
        <w:jc w:val="center"/>
        <w:rPr>
          <w:rFonts w:ascii="Times New Roman" w:hAnsi="Times New Roman" w:cs="Times New Roman"/>
          <w:b/>
          <w:sz w:val="28"/>
          <w:szCs w:val="28"/>
        </w:rPr>
      </w:pPr>
      <w:r w:rsidRPr="00336235">
        <w:rPr>
          <w:rFonts w:ascii="Times New Roman" w:hAnsi="Times New Roman" w:cs="Times New Roman"/>
          <w:b/>
          <w:noProof/>
          <w:sz w:val="28"/>
          <w:szCs w:val="28"/>
          <w:lang w:eastAsia="bg-BG"/>
        </w:rPr>
        <w:lastRenderedPageBreak/>
        <w:drawing>
          <wp:inline distT="0" distB="0" distL="0" distR="0" wp14:anchorId="3EB4834A" wp14:editId="2E1D912A">
            <wp:extent cx="6344920" cy="2496820"/>
            <wp:effectExtent l="0" t="0" r="0" b="0"/>
            <wp:docPr id="10" name="Диагра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336235">
        <w:rPr>
          <w:rFonts w:ascii="Times New Roman" w:hAnsi="Times New Roman" w:cs="Times New Roman"/>
          <w:b/>
          <w:noProof/>
          <w:sz w:val="28"/>
          <w:szCs w:val="28"/>
          <w:lang w:eastAsia="bg-BG"/>
        </w:rPr>
        <w:drawing>
          <wp:inline distT="0" distB="0" distL="0" distR="0" wp14:anchorId="3F56C596" wp14:editId="7EE6D059">
            <wp:extent cx="6075045" cy="2830830"/>
            <wp:effectExtent l="0" t="0" r="0" b="7620"/>
            <wp:docPr id="9" name="Диагра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B2C6F" w:rsidRDefault="00BB2C6F" w:rsidP="00F109BC">
      <w:pPr>
        <w:tabs>
          <w:tab w:val="left" w:pos="0"/>
        </w:tabs>
        <w:ind w:firstLine="900"/>
        <w:jc w:val="center"/>
        <w:rPr>
          <w:rFonts w:ascii="Times New Roman" w:hAnsi="Times New Roman" w:cs="Times New Roman"/>
          <w:b/>
          <w:sz w:val="28"/>
          <w:szCs w:val="28"/>
        </w:rPr>
      </w:pPr>
    </w:p>
    <w:p w:rsidR="00BB2C6F" w:rsidRDefault="00BB2C6F" w:rsidP="00F109BC">
      <w:pPr>
        <w:tabs>
          <w:tab w:val="left" w:pos="0"/>
        </w:tabs>
        <w:ind w:firstLine="900"/>
        <w:jc w:val="center"/>
        <w:rPr>
          <w:rFonts w:ascii="Times New Roman" w:hAnsi="Times New Roman" w:cs="Times New Roman"/>
          <w:b/>
          <w:sz w:val="28"/>
          <w:szCs w:val="28"/>
        </w:rPr>
      </w:pPr>
    </w:p>
    <w:p w:rsidR="00F109BC" w:rsidRPr="00336235" w:rsidRDefault="00F109BC" w:rsidP="00BB2C6F">
      <w:pPr>
        <w:tabs>
          <w:tab w:val="left" w:pos="0"/>
        </w:tabs>
        <w:spacing w:after="0" w:line="240" w:lineRule="auto"/>
        <w:ind w:firstLine="902"/>
        <w:jc w:val="center"/>
        <w:rPr>
          <w:rFonts w:ascii="Times New Roman" w:hAnsi="Times New Roman" w:cs="Times New Roman"/>
          <w:b/>
          <w:sz w:val="28"/>
          <w:szCs w:val="28"/>
        </w:rPr>
      </w:pPr>
      <w:r w:rsidRPr="00336235">
        <w:rPr>
          <w:rFonts w:ascii="Times New Roman" w:hAnsi="Times New Roman" w:cs="Times New Roman"/>
          <w:b/>
          <w:sz w:val="28"/>
          <w:szCs w:val="28"/>
        </w:rPr>
        <w:t>ПО ГЛАВИ ОТ НК</w:t>
      </w:r>
    </w:p>
    <w:p w:rsidR="00F109BC" w:rsidRPr="00336235" w:rsidRDefault="00F109BC" w:rsidP="00BB2C6F">
      <w:pPr>
        <w:tabs>
          <w:tab w:val="left" w:pos="0"/>
        </w:tabs>
        <w:spacing w:after="0" w:line="240" w:lineRule="auto"/>
        <w:ind w:firstLine="902"/>
        <w:jc w:val="both"/>
        <w:rPr>
          <w:rFonts w:ascii="Times New Roman" w:hAnsi="Times New Roman" w:cs="Times New Roman"/>
          <w:b/>
          <w:i/>
          <w:sz w:val="28"/>
          <w:szCs w:val="28"/>
        </w:rPr>
      </w:pPr>
    </w:p>
    <w:p w:rsidR="00F109BC" w:rsidRPr="0007343F" w:rsidRDefault="00F109BC" w:rsidP="00BB2C6F">
      <w:pPr>
        <w:tabs>
          <w:tab w:val="left" w:pos="0"/>
        </w:tabs>
        <w:spacing w:after="0" w:line="240" w:lineRule="auto"/>
        <w:ind w:firstLine="902"/>
        <w:jc w:val="both"/>
        <w:rPr>
          <w:rFonts w:ascii="Times New Roman" w:hAnsi="Times New Roman" w:cs="Times New Roman"/>
          <w:b/>
          <w:i/>
          <w:sz w:val="28"/>
          <w:szCs w:val="28"/>
        </w:rPr>
      </w:pPr>
      <w:r w:rsidRPr="0007343F">
        <w:rPr>
          <w:rFonts w:ascii="Times New Roman" w:hAnsi="Times New Roman" w:cs="Times New Roman"/>
          <w:b/>
          <w:i/>
          <w:sz w:val="28"/>
          <w:szCs w:val="28"/>
        </w:rPr>
        <w:t>По глава ІІ от НК „Престъпления против личността”.</w:t>
      </w:r>
    </w:p>
    <w:p w:rsidR="00BB2C6F" w:rsidRPr="00336235" w:rsidRDefault="00BB2C6F" w:rsidP="00BB2C6F">
      <w:pPr>
        <w:tabs>
          <w:tab w:val="left" w:pos="0"/>
        </w:tabs>
        <w:spacing w:after="0" w:line="240" w:lineRule="auto"/>
        <w:ind w:firstLine="902"/>
        <w:jc w:val="both"/>
        <w:rPr>
          <w:rFonts w:ascii="Times New Roman" w:hAnsi="Times New Roman" w:cs="Times New Roman"/>
          <w:b/>
          <w:i/>
          <w:sz w:val="28"/>
          <w:szCs w:val="28"/>
        </w:rPr>
      </w:pPr>
    </w:p>
    <w:p w:rsidR="00F109BC" w:rsidRDefault="00F109BC" w:rsidP="00BB2C6F">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 xml:space="preserve">Общият брой на делата за разглеждане е </w:t>
      </w:r>
      <w:r w:rsidR="00482FED">
        <w:rPr>
          <w:rFonts w:ascii="Times New Roman" w:hAnsi="Times New Roman" w:cs="Times New Roman"/>
          <w:sz w:val="28"/>
          <w:szCs w:val="28"/>
          <w:lang w:val="en-US"/>
        </w:rPr>
        <w:t>35</w:t>
      </w:r>
      <w:r w:rsidRPr="00336235">
        <w:rPr>
          <w:rFonts w:ascii="Times New Roman" w:hAnsi="Times New Roman" w:cs="Times New Roman"/>
          <w:sz w:val="28"/>
          <w:szCs w:val="28"/>
        </w:rPr>
        <w:t xml:space="preserve">, от които </w:t>
      </w:r>
      <w:r w:rsidR="00A6468C">
        <w:rPr>
          <w:rFonts w:ascii="Times New Roman" w:hAnsi="Times New Roman" w:cs="Times New Roman"/>
          <w:sz w:val="28"/>
          <w:szCs w:val="28"/>
        </w:rPr>
        <w:t>1</w:t>
      </w:r>
      <w:r w:rsidR="00EF3C43">
        <w:rPr>
          <w:rFonts w:ascii="Times New Roman" w:hAnsi="Times New Roman" w:cs="Times New Roman"/>
          <w:sz w:val="28"/>
          <w:szCs w:val="28"/>
        </w:rPr>
        <w:t>3</w:t>
      </w:r>
      <w:r w:rsidR="00AF5968">
        <w:rPr>
          <w:rFonts w:ascii="Times New Roman" w:hAnsi="Times New Roman" w:cs="Times New Roman"/>
          <w:sz w:val="28"/>
          <w:szCs w:val="28"/>
        </w:rPr>
        <w:t xml:space="preserve"> </w:t>
      </w:r>
      <w:r w:rsidRPr="00336235">
        <w:rPr>
          <w:rFonts w:ascii="Times New Roman" w:hAnsi="Times New Roman" w:cs="Times New Roman"/>
          <w:sz w:val="28"/>
          <w:szCs w:val="28"/>
        </w:rPr>
        <w:t xml:space="preserve">остатък от предходната година и </w:t>
      </w:r>
      <w:r w:rsidR="00EF3C43">
        <w:rPr>
          <w:rFonts w:ascii="Times New Roman" w:hAnsi="Times New Roman" w:cs="Times New Roman"/>
          <w:sz w:val="28"/>
          <w:szCs w:val="28"/>
        </w:rPr>
        <w:t>22</w:t>
      </w:r>
      <w:r w:rsidR="00D275F2">
        <w:rPr>
          <w:rFonts w:ascii="Times New Roman" w:hAnsi="Times New Roman" w:cs="Times New Roman"/>
          <w:sz w:val="28"/>
          <w:szCs w:val="28"/>
        </w:rPr>
        <w:t xml:space="preserve"> дела постъпили през отчетния период</w:t>
      </w:r>
      <w:r w:rsidR="00A6468C">
        <w:rPr>
          <w:rFonts w:ascii="Times New Roman" w:hAnsi="Times New Roman" w:cs="Times New Roman"/>
          <w:sz w:val="28"/>
          <w:szCs w:val="28"/>
        </w:rPr>
        <w:t xml:space="preserve">. </w:t>
      </w:r>
      <w:r w:rsidRPr="00336235">
        <w:rPr>
          <w:rFonts w:ascii="Times New Roman" w:hAnsi="Times New Roman" w:cs="Times New Roman"/>
          <w:sz w:val="28"/>
          <w:szCs w:val="28"/>
        </w:rPr>
        <w:t xml:space="preserve">От тях свършени са </w:t>
      </w:r>
      <w:r w:rsidR="00EF3C43">
        <w:rPr>
          <w:rFonts w:ascii="Times New Roman" w:hAnsi="Times New Roman" w:cs="Times New Roman"/>
          <w:sz w:val="28"/>
          <w:szCs w:val="28"/>
        </w:rPr>
        <w:t>23</w:t>
      </w:r>
      <w:r w:rsidRPr="00336235">
        <w:rPr>
          <w:rFonts w:ascii="Times New Roman" w:hAnsi="Times New Roman" w:cs="Times New Roman"/>
          <w:sz w:val="28"/>
          <w:szCs w:val="28"/>
        </w:rPr>
        <w:t xml:space="preserve"> дела, по същество с присъда </w:t>
      </w:r>
      <w:r w:rsidR="00C535C2">
        <w:rPr>
          <w:rFonts w:ascii="Times New Roman" w:hAnsi="Times New Roman" w:cs="Times New Roman"/>
          <w:sz w:val="28"/>
          <w:szCs w:val="28"/>
        </w:rPr>
        <w:t>–</w:t>
      </w:r>
      <w:r w:rsidRPr="00336235">
        <w:rPr>
          <w:rFonts w:ascii="Times New Roman" w:hAnsi="Times New Roman" w:cs="Times New Roman"/>
          <w:sz w:val="28"/>
          <w:szCs w:val="28"/>
        </w:rPr>
        <w:t xml:space="preserve"> </w:t>
      </w:r>
      <w:r w:rsidR="00EF3C43">
        <w:rPr>
          <w:rFonts w:ascii="Times New Roman" w:hAnsi="Times New Roman" w:cs="Times New Roman"/>
          <w:sz w:val="28"/>
          <w:szCs w:val="28"/>
        </w:rPr>
        <w:t>17</w:t>
      </w:r>
      <w:r w:rsidR="00C535C2">
        <w:rPr>
          <w:rFonts w:ascii="Times New Roman" w:hAnsi="Times New Roman" w:cs="Times New Roman"/>
          <w:sz w:val="28"/>
          <w:szCs w:val="28"/>
        </w:rPr>
        <w:t xml:space="preserve"> </w:t>
      </w:r>
      <w:r w:rsidRPr="00336235">
        <w:rPr>
          <w:rFonts w:ascii="Times New Roman" w:hAnsi="Times New Roman" w:cs="Times New Roman"/>
          <w:sz w:val="28"/>
          <w:szCs w:val="28"/>
        </w:rPr>
        <w:t xml:space="preserve">броя, прекратени общо </w:t>
      </w:r>
      <w:r w:rsidR="00EF3C43">
        <w:rPr>
          <w:rFonts w:ascii="Times New Roman" w:hAnsi="Times New Roman" w:cs="Times New Roman"/>
          <w:sz w:val="28"/>
          <w:szCs w:val="28"/>
        </w:rPr>
        <w:t>6</w:t>
      </w:r>
      <w:r w:rsidRPr="00336235">
        <w:rPr>
          <w:rFonts w:ascii="Times New Roman" w:hAnsi="Times New Roman" w:cs="Times New Roman"/>
          <w:sz w:val="28"/>
          <w:szCs w:val="28"/>
        </w:rPr>
        <w:t xml:space="preserve"> броя, от които </w:t>
      </w:r>
      <w:r w:rsidR="00D275F2">
        <w:rPr>
          <w:rFonts w:ascii="Times New Roman" w:hAnsi="Times New Roman" w:cs="Times New Roman"/>
          <w:sz w:val="28"/>
          <w:szCs w:val="28"/>
        </w:rPr>
        <w:t xml:space="preserve">4 </w:t>
      </w:r>
      <w:r w:rsidRPr="00336235">
        <w:rPr>
          <w:rFonts w:ascii="Times New Roman" w:hAnsi="Times New Roman" w:cs="Times New Roman"/>
          <w:sz w:val="28"/>
          <w:szCs w:val="28"/>
        </w:rPr>
        <w:t xml:space="preserve">по споразумение.  </w:t>
      </w:r>
      <w:r w:rsidR="00A6468C">
        <w:rPr>
          <w:rFonts w:ascii="Times New Roman" w:hAnsi="Times New Roman" w:cs="Times New Roman"/>
          <w:sz w:val="28"/>
          <w:szCs w:val="28"/>
        </w:rPr>
        <w:t>1</w:t>
      </w:r>
      <w:r w:rsidR="00EF3C43">
        <w:rPr>
          <w:rFonts w:ascii="Times New Roman" w:hAnsi="Times New Roman" w:cs="Times New Roman"/>
          <w:sz w:val="28"/>
          <w:szCs w:val="28"/>
        </w:rPr>
        <w:t>2</w:t>
      </w:r>
      <w:r w:rsidR="00AF5968">
        <w:rPr>
          <w:rFonts w:ascii="Times New Roman" w:hAnsi="Times New Roman" w:cs="Times New Roman"/>
          <w:sz w:val="28"/>
          <w:szCs w:val="28"/>
        </w:rPr>
        <w:t xml:space="preserve"> дел</w:t>
      </w:r>
      <w:r w:rsidR="00A058E1">
        <w:rPr>
          <w:rFonts w:ascii="Times New Roman" w:hAnsi="Times New Roman" w:cs="Times New Roman"/>
          <w:sz w:val="28"/>
          <w:szCs w:val="28"/>
        </w:rPr>
        <w:t>а</w:t>
      </w:r>
      <w:r w:rsidR="00AF5968">
        <w:rPr>
          <w:rFonts w:ascii="Times New Roman" w:hAnsi="Times New Roman" w:cs="Times New Roman"/>
          <w:sz w:val="28"/>
          <w:szCs w:val="28"/>
        </w:rPr>
        <w:t xml:space="preserve"> са останали несвършени в края на отчетния период</w:t>
      </w:r>
      <w:r w:rsidRPr="00336235">
        <w:rPr>
          <w:rFonts w:ascii="Times New Roman" w:hAnsi="Times New Roman" w:cs="Times New Roman"/>
          <w:sz w:val="28"/>
          <w:szCs w:val="28"/>
        </w:rPr>
        <w:t xml:space="preserve"> </w:t>
      </w:r>
    </w:p>
    <w:p w:rsidR="00BB2C6F" w:rsidRPr="00336235" w:rsidRDefault="00BB2C6F" w:rsidP="00BB2C6F">
      <w:pPr>
        <w:tabs>
          <w:tab w:val="left" w:pos="0"/>
        </w:tabs>
        <w:spacing w:after="0" w:line="240" w:lineRule="auto"/>
        <w:ind w:firstLine="902"/>
        <w:jc w:val="both"/>
        <w:rPr>
          <w:rFonts w:ascii="Times New Roman" w:hAnsi="Times New Roman" w:cs="Times New Roman"/>
          <w:sz w:val="28"/>
          <w:szCs w:val="28"/>
        </w:rPr>
      </w:pPr>
    </w:p>
    <w:p w:rsidR="00F109BC" w:rsidRDefault="00F109BC" w:rsidP="00BB2C6F">
      <w:pPr>
        <w:tabs>
          <w:tab w:val="left" w:pos="0"/>
        </w:tabs>
        <w:spacing w:after="0" w:line="240" w:lineRule="auto"/>
        <w:ind w:firstLine="902"/>
        <w:jc w:val="both"/>
        <w:rPr>
          <w:rFonts w:ascii="Times New Roman" w:hAnsi="Times New Roman" w:cs="Times New Roman"/>
          <w:b/>
          <w:i/>
          <w:sz w:val="28"/>
          <w:szCs w:val="28"/>
        </w:rPr>
      </w:pPr>
      <w:r w:rsidRPr="00336235">
        <w:rPr>
          <w:rFonts w:ascii="Times New Roman" w:hAnsi="Times New Roman" w:cs="Times New Roman"/>
          <w:b/>
          <w:i/>
          <w:sz w:val="28"/>
          <w:szCs w:val="28"/>
        </w:rPr>
        <w:t>По глава ІІІ от НК „Престъпления против правата на граждани”.</w:t>
      </w:r>
    </w:p>
    <w:p w:rsidR="00BB2C6F" w:rsidRPr="00336235" w:rsidRDefault="00BB2C6F" w:rsidP="00BB2C6F">
      <w:pPr>
        <w:tabs>
          <w:tab w:val="left" w:pos="0"/>
        </w:tabs>
        <w:spacing w:after="0" w:line="240" w:lineRule="auto"/>
        <w:ind w:firstLine="902"/>
        <w:jc w:val="both"/>
        <w:rPr>
          <w:rFonts w:ascii="Times New Roman" w:hAnsi="Times New Roman" w:cs="Times New Roman"/>
          <w:b/>
          <w:i/>
          <w:sz w:val="28"/>
          <w:szCs w:val="28"/>
        </w:rPr>
      </w:pPr>
    </w:p>
    <w:p w:rsidR="00BB2C6F" w:rsidRDefault="00F109BC" w:rsidP="00BB2C6F">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От този вид са разгледани</w:t>
      </w:r>
      <w:r w:rsidR="00D275F2">
        <w:rPr>
          <w:rFonts w:ascii="Times New Roman" w:hAnsi="Times New Roman" w:cs="Times New Roman"/>
          <w:sz w:val="28"/>
          <w:szCs w:val="28"/>
        </w:rPr>
        <w:t xml:space="preserve"> 5</w:t>
      </w:r>
      <w:r w:rsidRPr="00336235">
        <w:rPr>
          <w:rFonts w:ascii="Times New Roman" w:hAnsi="Times New Roman" w:cs="Times New Roman"/>
          <w:sz w:val="28"/>
          <w:szCs w:val="28"/>
        </w:rPr>
        <w:t xml:space="preserve"> дела,</w:t>
      </w:r>
      <w:r w:rsidR="00AF5968">
        <w:rPr>
          <w:rFonts w:ascii="Times New Roman" w:hAnsi="Times New Roman" w:cs="Times New Roman"/>
          <w:sz w:val="28"/>
          <w:szCs w:val="28"/>
        </w:rPr>
        <w:t xml:space="preserve"> </w:t>
      </w:r>
      <w:r w:rsidR="00D275F2">
        <w:rPr>
          <w:rFonts w:ascii="Times New Roman" w:hAnsi="Times New Roman" w:cs="Times New Roman"/>
          <w:sz w:val="28"/>
          <w:szCs w:val="28"/>
        </w:rPr>
        <w:t>две</w:t>
      </w:r>
      <w:r w:rsidR="00662E34">
        <w:rPr>
          <w:rFonts w:ascii="Times New Roman" w:hAnsi="Times New Roman" w:cs="Times New Roman"/>
          <w:sz w:val="28"/>
          <w:szCs w:val="28"/>
        </w:rPr>
        <w:t xml:space="preserve"> от които </w:t>
      </w:r>
      <w:r w:rsidR="00D275F2">
        <w:rPr>
          <w:rFonts w:ascii="Times New Roman" w:hAnsi="Times New Roman" w:cs="Times New Roman"/>
          <w:sz w:val="28"/>
          <w:szCs w:val="28"/>
        </w:rPr>
        <w:t>са</w:t>
      </w:r>
      <w:r w:rsidR="00662E34">
        <w:rPr>
          <w:rFonts w:ascii="Times New Roman" w:hAnsi="Times New Roman" w:cs="Times New Roman"/>
          <w:sz w:val="28"/>
          <w:szCs w:val="28"/>
        </w:rPr>
        <w:t xml:space="preserve"> останал</w:t>
      </w:r>
      <w:r w:rsidR="00D275F2">
        <w:rPr>
          <w:rFonts w:ascii="Times New Roman" w:hAnsi="Times New Roman" w:cs="Times New Roman"/>
          <w:sz w:val="28"/>
          <w:szCs w:val="28"/>
        </w:rPr>
        <w:t>и</w:t>
      </w:r>
      <w:r w:rsidR="00662E34">
        <w:rPr>
          <w:rFonts w:ascii="Times New Roman" w:hAnsi="Times New Roman" w:cs="Times New Roman"/>
          <w:sz w:val="28"/>
          <w:szCs w:val="28"/>
        </w:rPr>
        <w:t xml:space="preserve"> несв</w:t>
      </w:r>
      <w:r w:rsidR="004C6682">
        <w:rPr>
          <w:rFonts w:ascii="Times New Roman" w:hAnsi="Times New Roman" w:cs="Times New Roman"/>
          <w:sz w:val="28"/>
          <w:szCs w:val="28"/>
        </w:rPr>
        <w:t>ъ</w:t>
      </w:r>
      <w:r w:rsidR="00662E34">
        <w:rPr>
          <w:rFonts w:ascii="Times New Roman" w:hAnsi="Times New Roman" w:cs="Times New Roman"/>
          <w:sz w:val="28"/>
          <w:szCs w:val="28"/>
        </w:rPr>
        <w:t>ршен</w:t>
      </w:r>
      <w:r w:rsidR="00D275F2">
        <w:rPr>
          <w:rFonts w:ascii="Times New Roman" w:hAnsi="Times New Roman" w:cs="Times New Roman"/>
          <w:sz w:val="28"/>
          <w:szCs w:val="28"/>
        </w:rPr>
        <w:t>и</w:t>
      </w:r>
      <w:r w:rsidR="00662E34">
        <w:rPr>
          <w:rFonts w:ascii="Times New Roman" w:hAnsi="Times New Roman" w:cs="Times New Roman"/>
          <w:sz w:val="28"/>
          <w:szCs w:val="28"/>
        </w:rPr>
        <w:t xml:space="preserve"> от предходен период и </w:t>
      </w:r>
      <w:r w:rsidR="00D275F2">
        <w:rPr>
          <w:rFonts w:ascii="Times New Roman" w:hAnsi="Times New Roman" w:cs="Times New Roman"/>
          <w:sz w:val="28"/>
          <w:szCs w:val="28"/>
        </w:rPr>
        <w:t>3</w:t>
      </w:r>
      <w:r w:rsidR="00662E34">
        <w:rPr>
          <w:rFonts w:ascii="Times New Roman" w:hAnsi="Times New Roman" w:cs="Times New Roman"/>
          <w:sz w:val="28"/>
          <w:szCs w:val="28"/>
        </w:rPr>
        <w:t xml:space="preserve"> дела </w:t>
      </w:r>
      <w:r w:rsidRPr="00336235">
        <w:rPr>
          <w:rFonts w:ascii="Times New Roman" w:hAnsi="Times New Roman" w:cs="Times New Roman"/>
          <w:sz w:val="28"/>
          <w:szCs w:val="28"/>
        </w:rPr>
        <w:t>са  новообразувани.</w:t>
      </w:r>
      <w:r w:rsidR="00D275F2">
        <w:rPr>
          <w:rFonts w:ascii="Times New Roman" w:hAnsi="Times New Roman" w:cs="Times New Roman"/>
          <w:sz w:val="28"/>
          <w:szCs w:val="28"/>
        </w:rPr>
        <w:t xml:space="preserve"> Производството по всички дела е приключило в рамките на отчетния период, </w:t>
      </w:r>
      <w:r w:rsidR="00D275F2">
        <w:rPr>
          <w:rFonts w:ascii="Times New Roman" w:hAnsi="Times New Roman" w:cs="Times New Roman"/>
          <w:sz w:val="28"/>
          <w:szCs w:val="28"/>
        </w:rPr>
        <w:lastRenderedPageBreak/>
        <w:t xml:space="preserve">като по едно дело е бил постановен акт по същество, а производството по четири дела е било прекратено поради постигнато споразумение. </w:t>
      </w:r>
      <w:r w:rsidRPr="00336235">
        <w:rPr>
          <w:rFonts w:ascii="Times New Roman" w:hAnsi="Times New Roman" w:cs="Times New Roman"/>
          <w:sz w:val="28"/>
          <w:szCs w:val="28"/>
        </w:rPr>
        <w:t xml:space="preserve"> </w:t>
      </w:r>
    </w:p>
    <w:p w:rsidR="00D275F2" w:rsidRPr="00336235" w:rsidRDefault="00D275F2" w:rsidP="00BB2C6F">
      <w:pPr>
        <w:tabs>
          <w:tab w:val="left" w:pos="0"/>
        </w:tabs>
        <w:spacing w:after="0" w:line="240" w:lineRule="auto"/>
        <w:ind w:firstLine="902"/>
        <w:jc w:val="both"/>
        <w:rPr>
          <w:rFonts w:ascii="Times New Roman" w:hAnsi="Times New Roman" w:cs="Times New Roman"/>
          <w:sz w:val="28"/>
          <w:szCs w:val="28"/>
        </w:rPr>
      </w:pPr>
    </w:p>
    <w:p w:rsidR="00F109BC" w:rsidRDefault="00F109BC" w:rsidP="00BB2C6F">
      <w:pPr>
        <w:tabs>
          <w:tab w:val="left" w:pos="0"/>
        </w:tabs>
        <w:spacing w:after="0" w:line="240" w:lineRule="auto"/>
        <w:ind w:firstLine="902"/>
        <w:jc w:val="both"/>
        <w:rPr>
          <w:rFonts w:ascii="Times New Roman" w:hAnsi="Times New Roman" w:cs="Times New Roman"/>
          <w:b/>
          <w:i/>
          <w:sz w:val="28"/>
          <w:szCs w:val="28"/>
        </w:rPr>
      </w:pPr>
      <w:r w:rsidRPr="00336235">
        <w:rPr>
          <w:rFonts w:ascii="Times New Roman" w:hAnsi="Times New Roman" w:cs="Times New Roman"/>
          <w:b/>
          <w:i/>
          <w:sz w:val="28"/>
          <w:szCs w:val="28"/>
        </w:rPr>
        <w:t>По глава ІV от НК „Престъплени</w:t>
      </w:r>
      <w:r w:rsidR="00237E2D">
        <w:rPr>
          <w:rFonts w:ascii="Times New Roman" w:hAnsi="Times New Roman" w:cs="Times New Roman"/>
          <w:b/>
          <w:i/>
          <w:sz w:val="28"/>
          <w:szCs w:val="28"/>
        </w:rPr>
        <w:t>я</w:t>
      </w:r>
      <w:r w:rsidRPr="00336235">
        <w:rPr>
          <w:rFonts w:ascii="Times New Roman" w:hAnsi="Times New Roman" w:cs="Times New Roman"/>
          <w:b/>
          <w:i/>
          <w:sz w:val="28"/>
          <w:szCs w:val="28"/>
        </w:rPr>
        <w:t xml:space="preserve"> против брака, семейството и младежта”.</w:t>
      </w:r>
    </w:p>
    <w:p w:rsidR="00BB2C6F" w:rsidRPr="00336235" w:rsidRDefault="00BB2C6F" w:rsidP="00BB2C6F">
      <w:pPr>
        <w:tabs>
          <w:tab w:val="left" w:pos="0"/>
        </w:tabs>
        <w:spacing w:after="0" w:line="240" w:lineRule="auto"/>
        <w:ind w:firstLine="902"/>
        <w:jc w:val="both"/>
        <w:rPr>
          <w:rFonts w:ascii="Times New Roman" w:hAnsi="Times New Roman" w:cs="Times New Roman"/>
          <w:b/>
          <w:i/>
          <w:sz w:val="28"/>
          <w:szCs w:val="28"/>
        </w:rPr>
      </w:pPr>
    </w:p>
    <w:p w:rsidR="00F109BC" w:rsidRDefault="00F109BC" w:rsidP="00BB2C6F">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 xml:space="preserve">Общо за разглеждане са били </w:t>
      </w:r>
      <w:r w:rsidR="004578CA">
        <w:rPr>
          <w:rFonts w:ascii="Times New Roman" w:hAnsi="Times New Roman" w:cs="Times New Roman"/>
          <w:sz w:val="28"/>
          <w:szCs w:val="28"/>
        </w:rPr>
        <w:t>18</w:t>
      </w:r>
      <w:r w:rsidRPr="00336235">
        <w:rPr>
          <w:rFonts w:ascii="Times New Roman" w:hAnsi="Times New Roman" w:cs="Times New Roman"/>
          <w:sz w:val="28"/>
          <w:szCs w:val="28"/>
        </w:rPr>
        <w:t xml:space="preserve"> дела, като от тях </w:t>
      </w:r>
      <w:r w:rsidR="002174F2">
        <w:rPr>
          <w:rFonts w:ascii="Times New Roman" w:hAnsi="Times New Roman" w:cs="Times New Roman"/>
          <w:sz w:val="28"/>
          <w:szCs w:val="28"/>
        </w:rPr>
        <w:t xml:space="preserve">1 е </w:t>
      </w:r>
      <w:r w:rsidRPr="00336235">
        <w:rPr>
          <w:rFonts w:ascii="Times New Roman" w:hAnsi="Times New Roman" w:cs="Times New Roman"/>
          <w:sz w:val="28"/>
          <w:szCs w:val="28"/>
        </w:rPr>
        <w:t xml:space="preserve"> остатък от 201</w:t>
      </w:r>
      <w:r w:rsidR="002174F2">
        <w:rPr>
          <w:rFonts w:ascii="Times New Roman" w:hAnsi="Times New Roman" w:cs="Times New Roman"/>
          <w:sz w:val="28"/>
          <w:szCs w:val="28"/>
        </w:rPr>
        <w:t>8</w:t>
      </w:r>
      <w:r w:rsidRPr="00336235">
        <w:rPr>
          <w:rFonts w:ascii="Times New Roman" w:hAnsi="Times New Roman" w:cs="Times New Roman"/>
          <w:sz w:val="28"/>
          <w:szCs w:val="28"/>
        </w:rPr>
        <w:t xml:space="preserve">г. и </w:t>
      </w:r>
      <w:r w:rsidR="00DF580F">
        <w:rPr>
          <w:rFonts w:ascii="Times New Roman" w:hAnsi="Times New Roman" w:cs="Times New Roman"/>
          <w:sz w:val="28"/>
          <w:szCs w:val="28"/>
        </w:rPr>
        <w:t>1</w:t>
      </w:r>
      <w:r w:rsidR="002174F2">
        <w:rPr>
          <w:rFonts w:ascii="Times New Roman" w:hAnsi="Times New Roman" w:cs="Times New Roman"/>
          <w:sz w:val="28"/>
          <w:szCs w:val="28"/>
        </w:rPr>
        <w:t>7</w:t>
      </w:r>
      <w:r w:rsidR="004578CA">
        <w:rPr>
          <w:rFonts w:ascii="Times New Roman" w:hAnsi="Times New Roman" w:cs="Times New Roman"/>
          <w:sz w:val="28"/>
          <w:szCs w:val="28"/>
        </w:rPr>
        <w:t xml:space="preserve"> </w:t>
      </w:r>
      <w:r w:rsidRPr="00336235">
        <w:rPr>
          <w:rFonts w:ascii="Times New Roman" w:hAnsi="Times New Roman" w:cs="Times New Roman"/>
          <w:sz w:val="28"/>
          <w:szCs w:val="28"/>
        </w:rPr>
        <w:t xml:space="preserve">са  новообразувани. Общият брой на свършените дела е </w:t>
      </w:r>
      <w:r w:rsidR="00DF580F">
        <w:rPr>
          <w:rFonts w:ascii="Times New Roman" w:hAnsi="Times New Roman" w:cs="Times New Roman"/>
          <w:sz w:val="28"/>
          <w:szCs w:val="28"/>
        </w:rPr>
        <w:t>1</w:t>
      </w:r>
      <w:r w:rsidR="002174F2">
        <w:rPr>
          <w:rFonts w:ascii="Times New Roman" w:hAnsi="Times New Roman" w:cs="Times New Roman"/>
          <w:sz w:val="28"/>
          <w:szCs w:val="28"/>
        </w:rPr>
        <w:t>2</w:t>
      </w:r>
      <w:r w:rsidRPr="00336235">
        <w:rPr>
          <w:rFonts w:ascii="Times New Roman" w:hAnsi="Times New Roman" w:cs="Times New Roman"/>
          <w:sz w:val="28"/>
          <w:szCs w:val="28"/>
        </w:rPr>
        <w:t xml:space="preserve">, от които решени по същество с присъда са </w:t>
      </w:r>
      <w:r w:rsidR="002174F2">
        <w:rPr>
          <w:rFonts w:ascii="Times New Roman" w:hAnsi="Times New Roman" w:cs="Times New Roman"/>
          <w:sz w:val="28"/>
          <w:szCs w:val="28"/>
        </w:rPr>
        <w:t>7</w:t>
      </w:r>
      <w:r w:rsidR="00DF580F">
        <w:rPr>
          <w:rFonts w:ascii="Times New Roman" w:hAnsi="Times New Roman" w:cs="Times New Roman"/>
          <w:sz w:val="28"/>
          <w:szCs w:val="28"/>
        </w:rPr>
        <w:t xml:space="preserve"> </w:t>
      </w:r>
      <w:r w:rsidRPr="00336235">
        <w:rPr>
          <w:rFonts w:ascii="Times New Roman" w:hAnsi="Times New Roman" w:cs="Times New Roman"/>
          <w:sz w:val="28"/>
          <w:szCs w:val="28"/>
        </w:rPr>
        <w:t xml:space="preserve">бр. Прекратени са </w:t>
      </w:r>
      <w:r w:rsidR="002174F2">
        <w:rPr>
          <w:rFonts w:ascii="Times New Roman" w:hAnsi="Times New Roman" w:cs="Times New Roman"/>
          <w:sz w:val="28"/>
          <w:szCs w:val="28"/>
        </w:rPr>
        <w:t>5</w:t>
      </w:r>
      <w:r w:rsidR="00706135">
        <w:rPr>
          <w:rFonts w:ascii="Times New Roman" w:hAnsi="Times New Roman" w:cs="Times New Roman"/>
          <w:sz w:val="28"/>
          <w:szCs w:val="28"/>
        </w:rPr>
        <w:t xml:space="preserve"> дела</w:t>
      </w:r>
      <w:r w:rsidR="00DF580F">
        <w:rPr>
          <w:rFonts w:ascii="Times New Roman" w:hAnsi="Times New Roman" w:cs="Times New Roman"/>
          <w:sz w:val="28"/>
          <w:szCs w:val="28"/>
        </w:rPr>
        <w:t xml:space="preserve"> </w:t>
      </w:r>
      <w:r w:rsidR="00706135">
        <w:rPr>
          <w:rFonts w:ascii="Times New Roman" w:hAnsi="Times New Roman" w:cs="Times New Roman"/>
          <w:sz w:val="28"/>
          <w:szCs w:val="28"/>
        </w:rPr>
        <w:t xml:space="preserve">поради постигнато </w:t>
      </w:r>
      <w:r w:rsidRPr="00336235">
        <w:rPr>
          <w:rFonts w:ascii="Times New Roman" w:hAnsi="Times New Roman" w:cs="Times New Roman"/>
          <w:sz w:val="28"/>
          <w:szCs w:val="28"/>
        </w:rPr>
        <w:t>споразумение</w:t>
      </w:r>
      <w:r w:rsidR="00706135">
        <w:rPr>
          <w:rFonts w:ascii="Times New Roman" w:hAnsi="Times New Roman" w:cs="Times New Roman"/>
          <w:sz w:val="28"/>
          <w:szCs w:val="28"/>
        </w:rPr>
        <w:t xml:space="preserve">. </w:t>
      </w:r>
      <w:r w:rsidR="002174F2">
        <w:rPr>
          <w:rFonts w:ascii="Times New Roman" w:hAnsi="Times New Roman" w:cs="Times New Roman"/>
          <w:sz w:val="28"/>
          <w:szCs w:val="28"/>
        </w:rPr>
        <w:t>Шест дела са останали</w:t>
      </w:r>
      <w:r w:rsidR="004578CA">
        <w:rPr>
          <w:rFonts w:ascii="Times New Roman" w:hAnsi="Times New Roman" w:cs="Times New Roman"/>
          <w:sz w:val="28"/>
          <w:szCs w:val="28"/>
        </w:rPr>
        <w:t xml:space="preserve"> несвършен</w:t>
      </w:r>
      <w:r w:rsidR="002174F2">
        <w:rPr>
          <w:rFonts w:ascii="Times New Roman" w:hAnsi="Times New Roman" w:cs="Times New Roman"/>
          <w:sz w:val="28"/>
          <w:szCs w:val="28"/>
        </w:rPr>
        <w:t>и</w:t>
      </w:r>
      <w:r w:rsidR="00706135">
        <w:rPr>
          <w:rFonts w:ascii="Times New Roman" w:hAnsi="Times New Roman" w:cs="Times New Roman"/>
          <w:sz w:val="28"/>
          <w:szCs w:val="28"/>
        </w:rPr>
        <w:t xml:space="preserve"> в края на отчетния период</w:t>
      </w:r>
      <w:r w:rsidR="00BB2C6F">
        <w:rPr>
          <w:rFonts w:ascii="Times New Roman" w:hAnsi="Times New Roman" w:cs="Times New Roman"/>
          <w:sz w:val="28"/>
          <w:szCs w:val="28"/>
        </w:rPr>
        <w:t>.</w:t>
      </w:r>
    </w:p>
    <w:p w:rsidR="00BB2C6F" w:rsidRPr="00336235" w:rsidRDefault="00BB2C6F" w:rsidP="00BB2C6F">
      <w:pPr>
        <w:tabs>
          <w:tab w:val="left" w:pos="0"/>
        </w:tabs>
        <w:spacing w:after="0" w:line="240" w:lineRule="auto"/>
        <w:ind w:firstLine="902"/>
        <w:jc w:val="both"/>
        <w:rPr>
          <w:rFonts w:ascii="Times New Roman" w:hAnsi="Times New Roman" w:cs="Times New Roman"/>
          <w:sz w:val="28"/>
          <w:szCs w:val="28"/>
        </w:rPr>
      </w:pPr>
    </w:p>
    <w:p w:rsidR="00F109BC" w:rsidRPr="00576F4A" w:rsidRDefault="00F109BC" w:rsidP="00BB2C6F">
      <w:pPr>
        <w:tabs>
          <w:tab w:val="left" w:pos="0"/>
        </w:tabs>
        <w:spacing w:after="0" w:line="240" w:lineRule="auto"/>
        <w:ind w:firstLine="902"/>
        <w:jc w:val="both"/>
        <w:rPr>
          <w:rFonts w:ascii="Times New Roman" w:hAnsi="Times New Roman" w:cs="Times New Roman"/>
          <w:b/>
          <w:i/>
          <w:color w:val="000000" w:themeColor="text1"/>
          <w:sz w:val="28"/>
          <w:szCs w:val="28"/>
        </w:rPr>
      </w:pPr>
      <w:r w:rsidRPr="00576F4A">
        <w:rPr>
          <w:rFonts w:ascii="Times New Roman" w:hAnsi="Times New Roman" w:cs="Times New Roman"/>
          <w:b/>
          <w:i/>
          <w:color w:val="000000" w:themeColor="text1"/>
          <w:sz w:val="28"/>
          <w:szCs w:val="28"/>
        </w:rPr>
        <w:t>По глава V от НК „Престъплени</w:t>
      </w:r>
      <w:r w:rsidR="00237E2D">
        <w:rPr>
          <w:rFonts w:ascii="Times New Roman" w:hAnsi="Times New Roman" w:cs="Times New Roman"/>
          <w:b/>
          <w:i/>
          <w:color w:val="000000" w:themeColor="text1"/>
          <w:sz w:val="28"/>
          <w:szCs w:val="28"/>
        </w:rPr>
        <w:t>я</w:t>
      </w:r>
      <w:r w:rsidRPr="00576F4A">
        <w:rPr>
          <w:rFonts w:ascii="Times New Roman" w:hAnsi="Times New Roman" w:cs="Times New Roman"/>
          <w:b/>
          <w:i/>
          <w:color w:val="000000" w:themeColor="text1"/>
          <w:sz w:val="28"/>
          <w:szCs w:val="28"/>
        </w:rPr>
        <w:t xml:space="preserve"> против собствеността”.</w:t>
      </w:r>
    </w:p>
    <w:p w:rsidR="00BB2C6F" w:rsidRPr="00576F4A" w:rsidRDefault="00BB2C6F" w:rsidP="00BB2C6F">
      <w:pPr>
        <w:tabs>
          <w:tab w:val="left" w:pos="0"/>
        </w:tabs>
        <w:spacing w:after="0" w:line="240" w:lineRule="auto"/>
        <w:ind w:firstLine="902"/>
        <w:jc w:val="both"/>
        <w:rPr>
          <w:rFonts w:ascii="Times New Roman" w:hAnsi="Times New Roman" w:cs="Times New Roman"/>
          <w:b/>
          <w:i/>
          <w:color w:val="000000" w:themeColor="text1"/>
          <w:sz w:val="28"/>
          <w:szCs w:val="28"/>
        </w:rPr>
      </w:pPr>
    </w:p>
    <w:p w:rsidR="00F109BC" w:rsidRPr="00576F4A" w:rsidRDefault="00F109BC" w:rsidP="00BB2C6F">
      <w:pPr>
        <w:tabs>
          <w:tab w:val="left" w:pos="0"/>
        </w:tabs>
        <w:spacing w:after="0" w:line="240" w:lineRule="auto"/>
        <w:ind w:firstLine="902"/>
        <w:jc w:val="both"/>
        <w:rPr>
          <w:rFonts w:ascii="Times New Roman" w:hAnsi="Times New Roman" w:cs="Times New Roman"/>
          <w:color w:val="000000" w:themeColor="text1"/>
          <w:sz w:val="28"/>
          <w:szCs w:val="28"/>
        </w:rPr>
      </w:pPr>
      <w:r w:rsidRPr="00576F4A">
        <w:rPr>
          <w:rFonts w:ascii="Times New Roman" w:hAnsi="Times New Roman" w:cs="Times New Roman"/>
          <w:color w:val="000000" w:themeColor="text1"/>
          <w:sz w:val="28"/>
          <w:szCs w:val="28"/>
        </w:rPr>
        <w:t xml:space="preserve">Общият брой на делата за разглеждане е </w:t>
      </w:r>
      <w:r w:rsidR="00DD14AE">
        <w:rPr>
          <w:rFonts w:ascii="Times New Roman" w:hAnsi="Times New Roman" w:cs="Times New Roman"/>
          <w:color w:val="000000" w:themeColor="text1"/>
          <w:sz w:val="28"/>
          <w:szCs w:val="28"/>
        </w:rPr>
        <w:t>13</w:t>
      </w:r>
      <w:r w:rsidR="007F12BC">
        <w:rPr>
          <w:rFonts w:ascii="Times New Roman" w:hAnsi="Times New Roman" w:cs="Times New Roman"/>
          <w:color w:val="000000" w:themeColor="text1"/>
          <w:sz w:val="28"/>
          <w:szCs w:val="28"/>
        </w:rPr>
        <w:t>7</w:t>
      </w:r>
      <w:r w:rsidRPr="00576F4A">
        <w:rPr>
          <w:rFonts w:ascii="Times New Roman" w:hAnsi="Times New Roman" w:cs="Times New Roman"/>
          <w:color w:val="000000" w:themeColor="text1"/>
          <w:sz w:val="28"/>
          <w:szCs w:val="28"/>
        </w:rPr>
        <w:t xml:space="preserve">, от които </w:t>
      </w:r>
      <w:r w:rsidR="00DD14AE">
        <w:rPr>
          <w:rFonts w:ascii="Times New Roman" w:hAnsi="Times New Roman" w:cs="Times New Roman"/>
          <w:color w:val="000000" w:themeColor="text1"/>
          <w:sz w:val="28"/>
          <w:szCs w:val="28"/>
        </w:rPr>
        <w:t>2</w:t>
      </w:r>
      <w:r w:rsidR="004578CA">
        <w:rPr>
          <w:rFonts w:ascii="Times New Roman" w:hAnsi="Times New Roman" w:cs="Times New Roman"/>
          <w:color w:val="000000" w:themeColor="text1"/>
          <w:sz w:val="28"/>
          <w:szCs w:val="28"/>
        </w:rPr>
        <w:t>6</w:t>
      </w:r>
      <w:r w:rsidRPr="00576F4A">
        <w:rPr>
          <w:rFonts w:ascii="Times New Roman" w:hAnsi="Times New Roman" w:cs="Times New Roman"/>
          <w:color w:val="000000" w:themeColor="text1"/>
          <w:sz w:val="28"/>
          <w:szCs w:val="28"/>
        </w:rPr>
        <w:t xml:space="preserve"> остатък от 201</w:t>
      </w:r>
      <w:r w:rsidR="007F12BC">
        <w:rPr>
          <w:rFonts w:ascii="Times New Roman" w:hAnsi="Times New Roman" w:cs="Times New Roman"/>
          <w:color w:val="000000" w:themeColor="text1"/>
          <w:sz w:val="28"/>
          <w:szCs w:val="28"/>
        </w:rPr>
        <w:t xml:space="preserve">8 г. и </w:t>
      </w:r>
      <w:r w:rsidR="00DD14AE">
        <w:rPr>
          <w:rFonts w:ascii="Times New Roman" w:hAnsi="Times New Roman" w:cs="Times New Roman"/>
          <w:color w:val="000000" w:themeColor="text1"/>
          <w:sz w:val="28"/>
          <w:szCs w:val="28"/>
        </w:rPr>
        <w:t>11</w:t>
      </w:r>
      <w:r w:rsidR="007F12BC">
        <w:rPr>
          <w:rFonts w:ascii="Times New Roman" w:hAnsi="Times New Roman" w:cs="Times New Roman"/>
          <w:color w:val="000000" w:themeColor="text1"/>
          <w:sz w:val="28"/>
          <w:szCs w:val="28"/>
        </w:rPr>
        <w:t>1</w:t>
      </w:r>
      <w:r w:rsidRPr="00576F4A">
        <w:rPr>
          <w:rFonts w:ascii="Times New Roman" w:hAnsi="Times New Roman" w:cs="Times New Roman"/>
          <w:color w:val="000000" w:themeColor="text1"/>
          <w:sz w:val="28"/>
          <w:szCs w:val="28"/>
        </w:rPr>
        <w:t xml:space="preserve"> </w:t>
      </w:r>
      <w:r w:rsidR="007F12BC">
        <w:rPr>
          <w:rFonts w:ascii="Times New Roman" w:hAnsi="Times New Roman" w:cs="Times New Roman"/>
          <w:color w:val="000000" w:themeColor="text1"/>
          <w:sz w:val="28"/>
          <w:szCs w:val="28"/>
        </w:rPr>
        <w:t xml:space="preserve">общо </w:t>
      </w:r>
      <w:r w:rsidRPr="00576F4A">
        <w:rPr>
          <w:rFonts w:ascii="Times New Roman" w:hAnsi="Times New Roman" w:cs="Times New Roman"/>
          <w:color w:val="000000" w:themeColor="text1"/>
          <w:sz w:val="28"/>
          <w:szCs w:val="28"/>
        </w:rPr>
        <w:t xml:space="preserve">постъпили </w:t>
      </w:r>
      <w:r w:rsidR="007F12BC">
        <w:rPr>
          <w:rFonts w:ascii="Times New Roman" w:hAnsi="Times New Roman" w:cs="Times New Roman"/>
          <w:color w:val="000000" w:themeColor="text1"/>
          <w:sz w:val="28"/>
          <w:szCs w:val="28"/>
        </w:rPr>
        <w:t xml:space="preserve">дела през отчетния период. </w:t>
      </w:r>
      <w:r w:rsidRPr="00576F4A">
        <w:rPr>
          <w:rFonts w:ascii="Times New Roman" w:hAnsi="Times New Roman" w:cs="Times New Roman"/>
          <w:color w:val="000000" w:themeColor="text1"/>
          <w:sz w:val="28"/>
          <w:szCs w:val="28"/>
        </w:rPr>
        <w:t xml:space="preserve">Общият брой на свършените дела е </w:t>
      </w:r>
      <w:r w:rsidR="00C431C4">
        <w:rPr>
          <w:rFonts w:ascii="Times New Roman" w:hAnsi="Times New Roman" w:cs="Times New Roman"/>
          <w:color w:val="000000" w:themeColor="text1"/>
          <w:sz w:val="28"/>
          <w:szCs w:val="28"/>
        </w:rPr>
        <w:t>1</w:t>
      </w:r>
      <w:r w:rsidR="00DD14AE">
        <w:rPr>
          <w:rFonts w:ascii="Times New Roman" w:hAnsi="Times New Roman" w:cs="Times New Roman"/>
          <w:color w:val="000000" w:themeColor="text1"/>
          <w:sz w:val="28"/>
          <w:szCs w:val="28"/>
        </w:rPr>
        <w:t>05</w:t>
      </w:r>
      <w:r w:rsidR="00927F2D" w:rsidRPr="00576F4A">
        <w:rPr>
          <w:rFonts w:ascii="Times New Roman" w:hAnsi="Times New Roman" w:cs="Times New Roman"/>
          <w:color w:val="000000" w:themeColor="text1"/>
          <w:sz w:val="28"/>
          <w:szCs w:val="28"/>
        </w:rPr>
        <w:t xml:space="preserve"> </w:t>
      </w:r>
      <w:r w:rsidRPr="00576F4A">
        <w:rPr>
          <w:rFonts w:ascii="Times New Roman" w:hAnsi="Times New Roman" w:cs="Times New Roman"/>
          <w:color w:val="000000" w:themeColor="text1"/>
          <w:sz w:val="28"/>
          <w:szCs w:val="28"/>
        </w:rPr>
        <w:t xml:space="preserve">бр. От тях решени по същество с присъда са </w:t>
      </w:r>
      <w:r w:rsidR="00DD14AE">
        <w:rPr>
          <w:rFonts w:ascii="Times New Roman" w:hAnsi="Times New Roman" w:cs="Times New Roman"/>
          <w:color w:val="000000" w:themeColor="text1"/>
          <w:sz w:val="28"/>
          <w:szCs w:val="28"/>
        </w:rPr>
        <w:t>63</w:t>
      </w:r>
      <w:r w:rsidR="003512C1" w:rsidRPr="00576F4A">
        <w:rPr>
          <w:rFonts w:ascii="Times New Roman" w:hAnsi="Times New Roman" w:cs="Times New Roman"/>
          <w:color w:val="000000" w:themeColor="text1"/>
          <w:sz w:val="28"/>
          <w:szCs w:val="28"/>
        </w:rPr>
        <w:t xml:space="preserve"> </w:t>
      </w:r>
      <w:r w:rsidRPr="00576F4A">
        <w:rPr>
          <w:rFonts w:ascii="Times New Roman" w:hAnsi="Times New Roman" w:cs="Times New Roman"/>
          <w:color w:val="000000" w:themeColor="text1"/>
          <w:sz w:val="28"/>
          <w:szCs w:val="28"/>
        </w:rPr>
        <w:t xml:space="preserve">бр. дела. Прекратени са </w:t>
      </w:r>
      <w:r w:rsidR="00DD14AE">
        <w:rPr>
          <w:rFonts w:ascii="Times New Roman" w:hAnsi="Times New Roman" w:cs="Times New Roman"/>
          <w:color w:val="000000" w:themeColor="text1"/>
          <w:sz w:val="28"/>
          <w:szCs w:val="28"/>
        </w:rPr>
        <w:t>42</w:t>
      </w:r>
      <w:r w:rsidRPr="00576F4A">
        <w:rPr>
          <w:rFonts w:ascii="Times New Roman" w:hAnsi="Times New Roman" w:cs="Times New Roman"/>
          <w:color w:val="000000" w:themeColor="text1"/>
          <w:sz w:val="28"/>
          <w:szCs w:val="28"/>
        </w:rPr>
        <w:t xml:space="preserve"> дела, от които </w:t>
      </w:r>
      <w:r w:rsidR="00DD14AE">
        <w:rPr>
          <w:rFonts w:ascii="Times New Roman" w:hAnsi="Times New Roman" w:cs="Times New Roman"/>
          <w:color w:val="000000" w:themeColor="text1"/>
          <w:sz w:val="28"/>
          <w:szCs w:val="28"/>
        </w:rPr>
        <w:t>37</w:t>
      </w:r>
      <w:r w:rsidR="00C431C4">
        <w:rPr>
          <w:rFonts w:ascii="Times New Roman" w:hAnsi="Times New Roman" w:cs="Times New Roman"/>
          <w:color w:val="000000" w:themeColor="text1"/>
          <w:sz w:val="28"/>
          <w:szCs w:val="28"/>
        </w:rPr>
        <w:t xml:space="preserve"> - </w:t>
      </w:r>
      <w:r w:rsidRPr="00576F4A">
        <w:rPr>
          <w:rFonts w:ascii="Times New Roman" w:hAnsi="Times New Roman" w:cs="Times New Roman"/>
          <w:color w:val="000000" w:themeColor="text1"/>
          <w:sz w:val="28"/>
          <w:szCs w:val="28"/>
        </w:rPr>
        <w:t>след ка</w:t>
      </w:r>
      <w:r w:rsidR="004C6682">
        <w:rPr>
          <w:rFonts w:ascii="Times New Roman" w:hAnsi="Times New Roman" w:cs="Times New Roman"/>
          <w:color w:val="000000" w:themeColor="text1"/>
          <w:sz w:val="28"/>
          <w:szCs w:val="28"/>
        </w:rPr>
        <w:t>то съдът е одобрил, постигнато</w:t>
      </w:r>
      <w:r w:rsidRPr="00576F4A">
        <w:rPr>
          <w:rFonts w:ascii="Times New Roman" w:hAnsi="Times New Roman" w:cs="Times New Roman"/>
          <w:color w:val="000000" w:themeColor="text1"/>
          <w:sz w:val="28"/>
          <w:szCs w:val="28"/>
        </w:rPr>
        <w:t xml:space="preserve"> между странните споразумение за решаване на делото. </w:t>
      </w:r>
      <w:r w:rsidR="00706135" w:rsidRPr="00576F4A">
        <w:rPr>
          <w:rFonts w:ascii="Times New Roman" w:hAnsi="Times New Roman" w:cs="Times New Roman"/>
          <w:color w:val="000000" w:themeColor="text1"/>
          <w:sz w:val="28"/>
          <w:szCs w:val="28"/>
        </w:rPr>
        <w:t xml:space="preserve">Останали несвършени в края на отчетния период са </w:t>
      </w:r>
      <w:r w:rsidR="00DD14AE">
        <w:rPr>
          <w:rFonts w:ascii="Times New Roman" w:hAnsi="Times New Roman" w:cs="Times New Roman"/>
          <w:color w:val="000000" w:themeColor="text1"/>
          <w:sz w:val="28"/>
          <w:szCs w:val="28"/>
        </w:rPr>
        <w:t>32</w:t>
      </w:r>
      <w:r w:rsidR="00706135" w:rsidRPr="00576F4A">
        <w:rPr>
          <w:rFonts w:ascii="Times New Roman" w:hAnsi="Times New Roman" w:cs="Times New Roman"/>
          <w:color w:val="000000" w:themeColor="text1"/>
          <w:sz w:val="28"/>
          <w:szCs w:val="28"/>
        </w:rPr>
        <w:t xml:space="preserve"> дела</w:t>
      </w:r>
      <w:r w:rsidR="00BB2C6F" w:rsidRPr="00576F4A">
        <w:rPr>
          <w:rFonts w:ascii="Times New Roman" w:hAnsi="Times New Roman" w:cs="Times New Roman"/>
          <w:color w:val="000000" w:themeColor="text1"/>
          <w:sz w:val="28"/>
          <w:szCs w:val="28"/>
        </w:rPr>
        <w:t>.</w:t>
      </w:r>
    </w:p>
    <w:p w:rsidR="00BB2C6F" w:rsidRPr="00336235" w:rsidRDefault="00BB2C6F" w:rsidP="00BB2C6F">
      <w:pPr>
        <w:tabs>
          <w:tab w:val="left" w:pos="0"/>
        </w:tabs>
        <w:spacing w:after="0" w:line="240" w:lineRule="auto"/>
        <w:ind w:firstLine="902"/>
        <w:jc w:val="both"/>
        <w:rPr>
          <w:rFonts w:ascii="Times New Roman" w:hAnsi="Times New Roman" w:cs="Times New Roman"/>
          <w:sz w:val="28"/>
          <w:szCs w:val="28"/>
        </w:rPr>
      </w:pPr>
    </w:p>
    <w:p w:rsidR="00F109BC" w:rsidRDefault="00F109BC" w:rsidP="00BB2C6F">
      <w:pPr>
        <w:tabs>
          <w:tab w:val="left" w:pos="0"/>
        </w:tabs>
        <w:spacing w:after="0" w:line="240" w:lineRule="auto"/>
        <w:ind w:firstLine="902"/>
        <w:jc w:val="both"/>
        <w:rPr>
          <w:rFonts w:ascii="Times New Roman" w:hAnsi="Times New Roman" w:cs="Times New Roman"/>
          <w:b/>
          <w:i/>
          <w:sz w:val="28"/>
          <w:szCs w:val="28"/>
        </w:rPr>
      </w:pPr>
      <w:r w:rsidRPr="00336235">
        <w:rPr>
          <w:rFonts w:ascii="Times New Roman" w:hAnsi="Times New Roman" w:cs="Times New Roman"/>
          <w:b/>
          <w:i/>
          <w:sz w:val="28"/>
          <w:szCs w:val="28"/>
        </w:rPr>
        <w:t>По глава VІ от НК „Престъплени</w:t>
      </w:r>
      <w:r w:rsidR="00237E2D">
        <w:rPr>
          <w:rFonts w:ascii="Times New Roman" w:hAnsi="Times New Roman" w:cs="Times New Roman"/>
          <w:b/>
          <w:i/>
          <w:sz w:val="28"/>
          <w:szCs w:val="28"/>
        </w:rPr>
        <w:t>я</w:t>
      </w:r>
      <w:r w:rsidRPr="00336235">
        <w:rPr>
          <w:rFonts w:ascii="Times New Roman" w:hAnsi="Times New Roman" w:cs="Times New Roman"/>
          <w:b/>
          <w:i/>
          <w:sz w:val="28"/>
          <w:szCs w:val="28"/>
        </w:rPr>
        <w:t xml:space="preserve"> против стопанството”.</w:t>
      </w:r>
    </w:p>
    <w:p w:rsidR="00BB2C6F" w:rsidRPr="00336235" w:rsidRDefault="00BB2C6F" w:rsidP="00BB2C6F">
      <w:pPr>
        <w:tabs>
          <w:tab w:val="left" w:pos="0"/>
        </w:tabs>
        <w:spacing w:after="0" w:line="240" w:lineRule="auto"/>
        <w:ind w:firstLine="902"/>
        <w:jc w:val="both"/>
        <w:rPr>
          <w:rFonts w:ascii="Times New Roman" w:hAnsi="Times New Roman" w:cs="Times New Roman"/>
          <w:b/>
          <w:i/>
          <w:sz w:val="28"/>
          <w:szCs w:val="28"/>
        </w:rPr>
      </w:pPr>
    </w:p>
    <w:p w:rsidR="00F109BC" w:rsidRDefault="00F109BC" w:rsidP="00BB2C6F">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 xml:space="preserve">Общият брой на делата за разглеждане е </w:t>
      </w:r>
      <w:r w:rsidR="0058308C">
        <w:rPr>
          <w:rFonts w:ascii="Times New Roman" w:hAnsi="Times New Roman" w:cs="Times New Roman"/>
          <w:sz w:val="28"/>
          <w:szCs w:val="28"/>
        </w:rPr>
        <w:t>10</w:t>
      </w:r>
      <w:r w:rsidRPr="00336235">
        <w:rPr>
          <w:rFonts w:ascii="Times New Roman" w:hAnsi="Times New Roman" w:cs="Times New Roman"/>
          <w:sz w:val="28"/>
          <w:szCs w:val="28"/>
        </w:rPr>
        <w:t xml:space="preserve">, от които </w:t>
      </w:r>
      <w:r w:rsidR="0058308C">
        <w:rPr>
          <w:rFonts w:ascii="Times New Roman" w:hAnsi="Times New Roman" w:cs="Times New Roman"/>
          <w:sz w:val="28"/>
          <w:szCs w:val="28"/>
        </w:rPr>
        <w:t>1 дело е останало</w:t>
      </w:r>
      <w:r w:rsidRPr="00336235">
        <w:rPr>
          <w:rFonts w:ascii="Times New Roman" w:hAnsi="Times New Roman" w:cs="Times New Roman"/>
          <w:sz w:val="28"/>
          <w:szCs w:val="28"/>
        </w:rPr>
        <w:t xml:space="preserve"> несвърше</w:t>
      </w:r>
      <w:r w:rsidR="0058308C">
        <w:rPr>
          <w:rFonts w:ascii="Times New Roman" w:hAnsi="Times New Roman" w:cs="Times New Roman"/>
          <w:sz w:val="28"/>
          <w:szCs w:val="28"/>
        </w:rPr>
        <w:t>но от предходната година</w:t>
      </w:r>
      <w:r w:rsidRPr="00336235">
        <w:rPr>
          <w:rFonts w:ascii="Times New Roman" w:hAnsi="Times New Roman" w:cs="Times New Roman"/>
          <w:sz w:val="28"/>
          <w:szCs w:val="28"/>
        </w:rPr>
        <w:t xml:space="preserve">  и </w:t>
      </w:r>
      <w:r w:rsidR="0058308C">
        <w:rPr>
          <w:rFonts w:ascii="Times New Roman" w:hAnsi="Times New Roman" w:cs="Times New Roman"/>
          <w:sz w:val="28"/>
          <w:szCs w:val="28"/>
        </w:rPr>
        <w:t xml:space="preserve">9 дела са </w:t>
      </w:r>
      <w:r w:rsidRPr="00336235">
        <w:rPr>
          <w:rFonts w:ascii="Times New Roman" w:hAnsi="Times New Roman" w:cs="Times New Roman"/>
          <w:sz w:val="28"/>
          <w:szCs w:val="28"/>
        </w:rPr>
        <w:t>новообразувани</w:t>
      </w:r>
      <w:r w:rsidR="0058308C">
        <w:rPr>
          <w:rFonts w:ascii="Times New Roman" w:hAnsi="Times New Roman" w:cs="Times New Roman"/>
          <w:sz w:val="28"/>
          <w:szCs w:val="28"/>
        </w:rPr>
        <w:t>.</w:t>
      </w:r>
      <w:r w:rsidRPr="00336235">
        <w:rPr>
          <w:rFonts w:ascii="Times New Roman" w:hAnsi="Times New Roman" w:cs="Times New Roman"/>
          <w:sz w:val="28"/>
          <w:szCs w:val="28"/>
        </w:rPr>
        <w:t xml:space="preserve"> Общо са приключени </w:t>
      </w:r>
      <w:r w:rsidR="0058308C">
        <w:rPr>
          <w:rFonts w:ascii="Times New Roman" w:hAnsi="Times New Roman" w:cs="Times New Roman"/>
          <w:sz w:val="28"/>
          <w:szCs w:val="28"/>
        </w:rPr>
        <w:t>7</w:t>
      </w:r>
      <w:r w:rsidRPr="00336235">
        <w:rPr>
          <w:rFonts w:ascii="Times New Roman" w:hAnsi="Times New Roman" w:cs="Times New Roman"/>
          <w:sz w:val="28"/>
          <w:szCs w:val="28"/>
        </w:rPr>
        <w:t xml:space="preserve"> броя</w:t>
      </w:r>
      <w:r w:rsidR="001C15A7">
        <w:rPr>
          <w:rFonts w:ascii="Times New Roman" w:hAnsi="Times New Roman" w:cs="Times New Roman"/>
          <w:sz w:val="28"/>
          <w:szCs w:val="28"/>
        </w:rPr>
        <w:t xml:space="preserve"> дела</w:t>
      </w:r>
      <w:r w:rsidRPr="00336235">
        <w:rPr>
          <w:rFonts w:ascii="Times New Roman" w:hAnsi="Times New Roman" w:cs="Times New Roman"/>
          <w:sz w:val="28"/>
          <w:szCs w:val="28"/>
        </w:rPr>
        <w:t>. От тях с присъда по същество</w:t>
      </w:r>
      <w:r w:rsidR="00DF580F">
        <w:rPr>
          <w:rFonts w:ascii="Times New Roman" w:hAnsi="Times New Roman" w:cs="Times New Roman"/>
          <w:sz w:val="28"/>
          <w:szCs w:val="28"/>
        </w:rPr>
        <w:t xml:space="preserve"> </w:t>
      </w:r>
      <w:r w:rsidR="0058308C">
        <w:rPr>
          <w:rFonts w:ascii="Times New Roman" w:hAnsi="Times New Roman" w:cs="Times New Roman"/>
          <w:sz w:val="28"/>
          <w:szCs w:val="28"/>
        </w:rPr>
        <w:t>е</w:t>
      </w:r>
      <w:r w:rsidRPr="00336235">
        <w:rPr>
          <w:rFonts w:ascii="Times New Roman" w:hAnsi="Times New Roman" w:cs="Times New Roman"/>
          <w:sz w:val="28"/>
          <w:szCs w:val="28"/>
        </w:rPr>
        <w:t xml:space="preserve"> приключ</w:t>
      </w:r>
      <w:r w:rsidR="00237E2D">
        <w:rPr>
          <w:rFonts w:ascii="Times New Roman" w:hAnsi="Times New Roman" w:cs="Times New Roman"/>
          <w:sz w:val="28"/>
          <w:szCs w:val="28"/>
        </w:rPr>
        <w:t>ил</w:t>
      </w:r>
      <w:r w:rsidR="0058308C">
        <w:rPr>
          <w:rFonts w:ascii="Times New Roman" w:hAnsi="Times New Roman" w:cs="Times New Roman"/>
          <w:sz w:val="28"/>
          <w:szCs w:val="28"/>
        </w:rPr>
        <w:t>о</w:t>
      </w:r>
      <w:r w:rsidRPr="00336235">
        <w:rPr>
          <w:rFonts w:ascii="Times New Roman" w:hAnsi="Times New Roman" w:cs="Times New Roman"/>
          <w:sz w:val="28"/>
          <w:szCs w:val="28"/>
        </w:rPr>
        <w:t xml:space="preserve"> </w:t>
      </w:r>
      <w:r w:rsidR="0058308C">
        <w:rPr>
          <w:rFonts w:ascii="Times New Roman" w:hAnsi="Times New Roman" w:cs="Times New Roman"/>
          <w:sz w:val="28"/>
          <w:szCs w:val="28"/>
        </w:rPr>
        <w:t>1</w:t>
      </w:r>
      <w:r w:rsidR="00927F2D">
        <w:rPr>
          <w:rFonts w:ascii="Times New Roman" w:hAnsi="Times New Roman" w:cs="Times New Roman"/>
          <w:sz w:val="28"/>
          <w:szCs w:val="28"/>
        </w:rPr>
        <w:t xml:space="preserve"> </w:t>
      </w:r>
      <w:r w:rsidRPr="00336235">
        <w:rPr>
          <w:rFonts w:ascii="Times New Roman" w:hAnsi="Times New Roman" w:cs="Times New Roman"/>
          <w:sz w:val="28"/>
          <w:szCs w:val="28"/>
        </w:rPr>
        <w:t>дел</w:t>
      </w:r>
      <w:r w:rsidR="0058308C">
        <w:rPr>
          <w:rFonts w:ascii="Times New Roman" w:hAnsi="Times New Roman" w:cs="Times New Roman"/>
          <w:sz w:val="28"/>
          <w:szCs w:val="28"/>
        </w:rPr>
        <w:t>о</w:t>
      </w:r>
      <w:r w:rsidRPr="00336235">
        <w:rPr>
          <w:rFonts w:ascii="Times New Roman" w:hAnsi="Times New Roman" w:cs="Times New Roman"/>
          <w:sz w:val="28"/>
          <w:szCs w:val="28"/>
        </w:rPr>
        <w:t xml:space="preserve"> и </w:t>
      </w:r>
      <w:r w:rsidR="0058308C">
        <w:rPr>
          <w:rFonts w:ascii="Times New Roman" w:hAnsi="Times New Roman" w:cs="Times New Roman"/>
          <w:sz w:val="28"/>
          <w:szCs w:val="28"/>
        </w:rPr>
        <w:t>6</w:t>
      </w:r>
      <w:r w:rsidRPr="00336235">
        <w:rPr>
          <w:rFonts w:ascii="Times New Roman" w:hAnsi="Times New Roman" w:cs="Times New Roman"/>
          <w:sz w:val="28"/>
          <w:szCs w:val="28"/>
        </w:rPr>
        <w:t xml:space="preserve"> са прекратени като </w:t>
      </w:r>
      <w:r w:rsidR="00237E2D">
        <w:rPr>
          <w:rFonts w:ascii="Times New Roman" w:hAnsi="Times New Roman" w:cs="Times New Roman"/>
          <w:sz w:val="28"/>
          <w:szCs w:val="28"/>
        </w:rPr>
        <w:t xml:space="preserve">по всички </w:t>
      </w:r>
      <w:r w:rsidRPr="00336235">
        <w:rPr>
          <w:rFonts w:ascii="Times New Roman" w:hAnsi="Times New Roman" w:cs="Times New Roman"/>
          <w:sz w:val="28"/>
          <w:szCs w:val="28"/>
        </w:rPr>
        <w:t xml:space="preserve">съдът е одобрил, постигнатото между странните споразумение за решаване на делото.  </w:t>
      </w:r>
      <w:r w:rsidR="0058308C">
        <w:rPr>
          <w:rFonts w:ascii="Times New Roman" w:hAnsi="Times New Roman" w:cs="Times New Roman"/>
          <w:sz w:val="28"/>
          <w:szCs w:val="28"/>
        </w:rPr>
        <w:t>Три дела са</w:t>
      </w:r>
      <w:r w:rsidR="00237E2D">
        <w:rPr>
          <w:rFonts w:ascii="Times New Roman" w:hAnsi="Times New Roman" w:cs="Times New Roman"/>
          <w:sz w:val="28"/>
          <w:szCs w:val="28"/>
        </w:rPr>
        <w:t xml:space="preserve"> останал</w:t>
      </w:r>
      <w:r w:rsidR="0058308C">
        <w:rPr>
          <w:rFonts w:ascii="Times New Roman" w:hAnsi="Times New Roman" w:cs="Times New Roman"/>
          <w:sz w:val="28"/>
          <w:szCs w:val="28"/>
        </w:rPr>
        <w:t>и</w:t>
      </w:r>
      <w:r w:rsidR="00596A0F">
        <w:rPr>
          <w:rFonts w:ascii="Times New Roman" w:hAnsi="Times New Roman" w:cs="Times New Roman"/>
          <w:sz w:val="28"/>
          <w:szCs w:val="28"/>
        </w:rPr>
        <w:t xml:space="preserve"> несвършен</w:t>
      </w:r>
      <w:r w:rsidR="0058308C">
        <w:rPr>
          <w:rFonts w:ascii="Times New Roman" w:hAnsi="Times New Roman" w:cs="Times New Roman"/>
          <w:sz w:val="28"/>
          <w:szCs w:val="28"/>
        </w:rPr>
        <w:t>и</w:t>
      </w:r>
      <w:r w:rsidR="00596A0F">
        <w:rPr>
          <w:rFonts w:ascii="Times New Roman" w:hAnsi="Times New Roman" w:cs="Times New Roman"/>
          <w:sz w:val="28"/>
          <w:szCs w:val="28"/>
        </w:rPr>
        <w:t xml:space="preserve"> в края на отчетния период.</w:t>
      </w:r>
    </w:p>
    <w:p w:rsidR="00BB2C6F" w:rsidRPr="00336235" w:rsidRDefault="00BB2C6F" w:rsidP="00BB2C6F">
      <w:pPr>
        <w:tabs>
          <w:tab w:val="left" w:pos="0"/>
        </w:tabs>
        <w:spacing w:after="0" w:line="240" w:lineRule="auto"/>
        <w:ind w:firstLine="902"/>
        <w:jc w:val="both"/>
        <w:rPr>
          <w:rFonts w:ascii="Times New Roman" w:hAnsi="Times New Roman" w:cs="Times New Roman"/>
          <w:sz w:val="28"/>
          <w:szCs w:val="28"/>
        </w:rPr>
      </w:pPr>
    </w:p>
    <w:p w:rsidR="00F109BC" w:rsidRPr="00FB5402" w:rsidRDefault="00F109BC" w:rsidP="00BB2C6F">
      <w:pPr>
        <w:tabs>
          <w:tab w:val="left" w:pos="0"/>
        </w:tabs>
        <w:spacing w:after="0" w:line="240" w:lineRule="auto"/>
        <w:ind w:firstLine="902"/>
        <w:jc w:val="both"/>
        <w:rPr>
          <w:rFonts w:ascii="Times New Roman" w:hAnsi="Times New Roman" w:cs="Times New Roman"/>
          <w:b/>
          <w:i/>
          <w:color w:val="000000" w:themeColor="text1"/>
          <w:sz w:val="28"/>
          <w:szCs w:val="28"/>
        </w:rPr>
      </w:pPr>
      <w:r w:rsidRPr="00FB5402">
        <w:rPr>
          <w:rFonts w:ascii="Times New Roman" w:hAnsi="Times New Roman" w:cs="Times New Roman"/>
          <w:b/>
          <w:i/>
          <w:color w:val="000000" w:themeColor="text1"/>
          <w:sz w:val="28"/>
          <w:szCs w:val="28"/>
        </w:rPr>
        <w:t>По глава VІІІ от НК „Престъплени</w:t>
      </w:r>
      <w:r w:rsidR="00237E2D">
        <w:rPr>
          <w:rFonts w:ascii="Times New Roman" w:hAnsi="Times New Roman" w:cs="Times New Roman"/>
          <w:b/>
          <w:i/>
          <w:color w:val="000000" w:themeColor="text1"/>
          <w:sz w:val="28"/>
          <w:szCs w:val="28"/>
        </w:rPr>
        <w:t>я</w:t>
      </w:r>
      <w:r w:rsidRPr="00FB5402">
        <w:rPr>
          <w:rFonts w:ascii="Times New Roman" w:hAnsi="Times New Roman" w:cs="Times New Roman"/>
          <w:b/>
          <w:i/>
          <w:color w:val="000000" w:themeColor="text1"/>
          <w:sz w:val="28"/>
          <w:szCs w:val="28"/>
        </w:rPr>
        <w:t xml:space="preserve"> против дейността на държавни органи, обществени организации и лица изпълняващи публични функции”.</w:t>
      </w:r>
    </w:p>
    <w:p w:rsidR="00BB2C6F" w:rsidRPr="00336235" w:rsidRDefault="00BB2C6F" w:rsidP="00BB2C6F">
      <w:pPr>
        <w:tabs>
          <w:tab w:val="left" w:pos="0"/>
        </w:tabs>
        <w:spacing w:after="0" w:line="240" w:lineRule="auto"/>
        <w:ind w:firstLine="902"/>
        <w:jc w:val="both"/>
        <w:rPr>
          <w:rFonts w:ascii="Times New Roman" w:hAnsi="Times New Roman" w:cs="Times New Roman"/>
          <w:b/>
          <w:i/>
          <w:sz w:val="28"/>
          <w:szCs w:val="28"/>
        </w:rPr>
      </w:pPr>
    </w:p>
    <w:p w:rsidR="00F109BC" w:rsidRDefault="00F109BC" w:rsidP="00BB2C6F">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 xml:space="preserve">Общият брой на делата за разглеждане е </w:t>
      </w:r>
      <w:r w:rsidR="0058308C">
        <w:rPr>
          <w:rFonts w:ascii="Times New Roman" w:hAnsi="Times New Roman" w:cs="Times New Roman"/>
          <w:sz w:val="28"/>
          <w:szCs w:val="28"/>
        </w:rPr>
        <w:t xml:space="preserve">бил </w:t>
      </w:r>
      <w:r w:rsidR="00632BC5">
        <w:rPr>
          <w:rFonts w:ascii="Times New Roman" w:hAnsi="Times New Roman" w:cs="Times New Roman"/>
          <w:sz w:val="28"/>
          <w:szCs w:val="28"/>
        </w:rPr>
        <w:t>9</w:t>
      </w:r>
      <w:r w:rsidR="0058308C">
        <w:rPr>
          <w:rFonts w:ascii="Times New Roman" w:hAnsi="Times New Roman" w:cs="Times New Roman"/>
          <w:sz w:val="28"/>
          <w:szCs w:val="28"/>
        </w:rPr>
        <w:t xml:space="preserve"> , като всички са новообразувани. Производството по 6 от делата е приключило през отчетния период, като по 5 дела е постигнато споразумение за решаване на делото и по едно дело производството е прекратено по други причини. Три дела са останали несвършени в края на периода </w:t>
      </w:r>
    </w:p>
    <w:p w:rsidR="00567CD8" w:rsidRDefault="00567CD8" w:rsidP="00BB2C6F">
      <w:pPr>
        <w:tabs>
          <w:tab w:val="left" w:pos="0"/>
        </w:tabs>
        <w:spacing w:after="0" w:line="240" w:lineRule="auto"/>
        <w:ind w:firstLine="902"/>
        <w:jc w:val="both"/>
        <w:rPr>
          <w:rFonts w:ascii="Times New Roman" w:hAnsi="Times New Roman" w:cs="Times New Roman"/>
          <w:sz w:val="28"/>
          <w:szCs w:val="28"/>
        </w:rPr>
      </w:pPr>
    </w:p>
    <w:p w:rsidR="00BB2C6F" w:rsidRPr="00336235" w:rsidRDefault="00BB2C6F" w:rsidP="00BB2C6F">
      <w:pPr>
        <w:tabs>
          <w:tab w:val="left" w:pos="0"/>
        </w:tabs>
        <w:spacing w:after="0" w:line="240" w:lineRule="auto"/>
        <w:ind w:firstLine="902"/>
        <w:jc w:val="both"/>
        <w:rPr>
          <w:rFonts w:ascii="Times New Roman" w:hAnsi="Times New Roman" w:cs="Times New Roman"/>
          <w:sz w:val="28"/>
          <w:szCs w:val="28"/>
        </w:rPr>
      </w:pPr>
    </w:p>
    <w:p w:rsidR="00F109BC" w:rsidRDefault="00F109BC" w:rsidP="00BB2C6F">
      <w:pPr>
        <w:tabs>
          <w:tab w:val="left" w:pos="0"/>
        </w:tabs>
        <w:spacing w:after="0" w:line="240" w:lineRule="auto"/>
        <w:ind w:firstLine="902"/>
        <w:jc w:val="both"/>
        <w:rPr>
          <w:rFonts w:ascii="Times New Roman" w:hAnsi="Times New Roman" w:cs="Times New Roman"/>
          <w:b/>
          <w:i/>
          <w:sz w:val="28"/>
          <w:szCs w:val="28"/>
        </w:rPr>
      </w:pPr>
      <w:r w:rsidRPr="00336235">
        <w:rPr>
          <w:rFonts w:ascii="Times New Roman" w:hAnsi="Times New Roman" w:cs="Times New Roman"/>
          <w:b/>
          <w:i/>
          <w:sz w:val="28"/>
          <w:szCs w:val="28"/>
        </w:rPr>
        <w:t xml:space="preserve"> По глава ІХ от НК „Документни престъпления”.</w:t>
      </w:r>
    </w:p>
    <w:p w:rsidR="00BB2C6F" w:rsidRPr="00336235" w:rsidRDefault="00BB2C6F" w:rsidP="00BB2C6F">
      <w:pPr>
        <w:tabs>
          <w:tab w:val="left" w:pos="0"/>
        </w:tabs>
        <w:spacing w:after="0" w:line="240" w:lineRule="auto"/>
        <w:ind w:firstLine="902"/>
        <w:jc w:val="both"/>
        <w:rPr>
          <w:rFonts w:ascii="Times New Roman" w:hAnsi="Times New Roman" w:cs="Times New Roman"/>
          <w:b/>
          <w:i/>
          <w:sz w:val="28"/>
          <w:szCs w:val="28"/>
        </w:rPr>
      </w:pPr>
    </w:p>
    <w:p w:rsidR="00F109BC" w:rsidRDefault="00F109BC" w:rsidP="00BB2C6F">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 xml:space="preserve">Общият брой на делата за разглеждане е </w:t>
      </w:r>
      <w:r w:rsidR="00596A0F">
        <w:rPr>
          <w:rFonts w:ascii="Times New Roman" w:hAnsi="Times New Roman" w:cs="Times New Roman"/>
          <w:sz w:val="28"/>
          <w:szCs w:val="28"/>
        </w:rPr>
        <w:t>1</w:t>
      </w:r>
      <w:r w:rsidR="00632BC5">
        <w:rPr>
          <w:rFonts w:ascii="Times New Roman" w:hAnsi="Times New Roman" w:cs="Times New Roman"/>
          <w:sz w:val="28"/>
          <w:szCs w:val="28"/>
        </w:rPr>
        <w:t>3</w:t>
      </w:r>
      <w:r w:rsidRPr="00336235">
        <w:rPr>
          <w:rFonts w:ascii="Times New Roman" w:hAnsi="Times New Roman" w:cs="Times New Roman"/>
          <w:sz w:val="28"/>
          <w:szCs w:val="28"/>
        </w:rPr>
        <w:t xml:space="preserve">, от които </w:t>
      </w:r>
      <w:r w:rsidR="00632BC5">
        <w:rPr>
          <w:rFonts w:ascii="Times New Roman" w:hAnsi="Times New Roman" w:cs="Times New Roman"/>
          <w:sz w:val="28"/>
          <w:szCs w:val="28"/>
        </w:rPr>
        <w:t>3</w:t>
      </w:r>
      <w:r w:rsidRPr="00336235">
        <w:rPr>
          <w:rFonts w:ascii="Times New Roman" w:hAnsi="Times New Roman" w:cs="Times New Roman"/>
          <w:sz w:val="28"/>
          <w:szCs w:val="28"/>
        </w:rPr>
        <w:t xml:space="preserve"> са </w:t>
      </w:r>
      <w:r w:rsidR="0098611D">
        <w:rPr>
          <w:rFonts w:ascii="Times New Roman" w:hAnsi="Times New Roman" w:cs="Times New Roman"/>
          <w:sz w:val="28"/>
          <w:szCs w:val="28"/>
        </w:rPr>
        <w:t>ост</w:t>
      </w:r>
      <w:r w:rsidR="00596A0F">
        <w:rPr>
          <w:rFonts w:ascii="Times New Roman" w:hAnsi="Times New Roman" w:cs="Times New Roman"/>
          <w:sz w:val="28"/>
          <w:szCs w:val="28"/>
        </w:rPr>
        <w:t>а</w:t>
      </w:r>
      <w:r w:rsidR="0098611D">
        <w:rPr>
          <w:rFonts w:ascii="Times New Roman" w:hAnsi="Times New Roman" w:cs="Times New Roman"/>
          <w:sz w:val="28"/>
          <w:szCs w:val="28"/>
        </w:rPr>
        <w:t>н</w:t>
      </w:r>
      <w:r w:rsidR="00596A0F">
        <w:rPr>
          <w:rFonts w:ascii="Times New Roman" w:hAnsi="Times New Roman" w:cs="Times New Roman"/>
          <w:sz w:val="28"/>
          <w:szCs w:val="28"/>
        </w:rPr>
        <w:t>а</w:t>
      </w:r>
      <w:r w:rsidR="0098611D">
        <w:rPr>
          <w:rFonts w:ascii="Times New Roman" w:hAnsi="Times New Roman" w:cs="Times New Roman"/>
          <w:sz w:val="28"/>
          <w:szCs w:val="28"/>
        </w:rPr>
        <w:t>ли несвършени от 20</w:t>
      </w:r>
      <w:r w:rsidR="00596A0F">
        <w:rPr>
          <w:rFonts w:ascii="Times New Roman" w:hAnsi="Times New Roman" w:cs="Times New Roman"/>
          <w:sz w:val="28"/>
          <w:szCs w:val="28"/>
        </w:rPr>
        <w:t>1</w:t>
      </w:r>
      <w:r w:rsidR="00632BC5">
        <w:rPr>
          <w:rFonts w:ascii="Times New Roman" w:hAnsi="Times New Roman" w:cs="Times New Roman"/>
          <w:sz w:val="28"/>
          <w:szCs w:val="28"/>
        </w:rPr>
        <w:t>8</w:t>
      </w:r>
      <w:r w:rsidRPr="00336235">
        <w:rPr>
          <w:rFonts w:ascii="Times New Roman" w:hAnsi="Times New Roman" w:cs="Times New Roman"/>
          <w:sz w:val="28"/>
          <w:szCs w:val="28"/>
        </w:rPr>
        <w:t xml:space="preserve"> г. и </w:t>
      </w:r>
      <w:r w:rsidR="0098611D">
        <w:rPr>
          <w:rFonts w:ascii="Times New Roman" w:hAnsi="Times New Roman" w:cs="Times New Roman"/>
          <w:sz w:val="28"/>
          <w:szCs w:val="28"/>
        </w:rPr>
        <w:t>1</w:t>
      </w:r>
      <w:r w:rsidR="00632BC5">
        <w:rPr>
          <w:rFonts w:ascii="Times New Roman" w:hAnsi="Times New Roman" w:cs="Times New Roman"/>
          <w:sz w:val="28"/>
          <w:szCs w:val="28"/>
        </w:rPr>
        <w:t>0</w:t>
      </w:r>
      <w:r w:rsidR="0098611D">
        <w:rPr>
          <w:rFonts w:ascii="Times New Roman" w:hAnsi="Times New Roman" w:cs="Times New Roman"/>
          <w:sz w:val="28"/>
          <w:szCs w:val="28"/>
        </w:rPr>
        <w:t xml:space="preserve"> бр. дела са</w:t>
      </w:r>
      <w:r w:rsidRPr="00336235">
        <w:rPr>
          <w:rFonts w:ascii="Times New Roman" w:hAnsi="Times New Roman" w:cs="Times New Roman"/>
          <w:sz w:val="28"/>
          <w:szCs w:val="28"/>
        </w:rPr>
        <w:t xml:space="preserve"> новообразувани</w:t>
      </w:r>
      <w:r w:rsidR="00632BC5">
        <w:rPr>
          <w:rFonts w:ascii="Times New Roman" w:hAnsi="Times New Roman" w:cs="Times New Roman"/>
          <w:sz w:val="28"/>
          <w:szCs w:val="28"/>
        </w:rPr>
        <w:t xml:space="preserve">. </w:t>
      </w:r>
      <w:r w:rsidRPr="00336235">
        <w:rPr>
          <w:rFonts w:ascii="Times New Roman" w:hAnsi="Times New Roman" w:cs="Times New Roman"/>
          <w:sz w:val="28"/>
          <w:szCs w:val="28"/>
        </w:rPr>
        <w:t>Общо свършените дела са 1</w:t>
      </w:r>
      <w:r w:rsidR="00632BC5">
        <w:rPr>
          <w:rFonts w:ascii="Times New Roman" w:hAnsi="Times New Roman" w:cs="Times New Roman"/>
          <w:sz w:val="28"/>
          <w:szCs w:val="28"/>
        </w:rPr>
        <w:t>2</w:t>
      </w:r>
      <w:r w:rsidRPr="00336235">
        <w:rPr>
          <w:rFonts w:ascii="Times New Roman" w:hAnsi="Times New Roman" w:cs="Times New Roman"/>
          <w:sz w:val="28"/>
          <w:szCs w:val="28"/>
        </w:rPr>
        <w:t xml:space="preserve">. От тях </w:t>
      </w:r>
      <w:r w:rsidR="00632BC5">
        <w:rPr>
          <w:rFonts w:ascii="Times New Roman" w:hAnsi="Times New Roman" w:cs="Times New Roman"/>
          <w:sz w:val="28"/>
          <w:szCs w:val="28"/>
        </w:rPr>
        <w:t>5</w:t>
      </w:r>
      <w:r w:rsidR="00A91FD8">
        <w:rPr>
          <w:rFonts w:ascii="Times New Roman" w:hAnsi="Times New Roman" w:cs="Times New Roman"/>
          <w:sz w:val="28"/>
          <w:szCs w:val="28"/>
        </w:rPr>
        <w:t xml:space="preserve"> </w:t>
      </w:r>
      <w:r w:rsidRPr="00336235">
        <w:rPr>
          <w:rFonts w:ascii="Times New Roman" w:hAnsi="Times New Roman" w:cs="Times New Roman"/>
          <w:sz w:val="28"/>
          <w:szCs w:val="28"/>
        </w:rPr>
        <w:t xml:space="preserve">дела са решени по същество с присъда, а </w:t>
      </w:r>
      <w:r w:rsidR="00632BC5">
        <w:rPr>
          <w:rFonts w:ascii="Times New Roman" w:hAnsi="Times New Roman" w:cs="Times New Roman"/>
          <w:sz w:val="28"/>
          <w:szCs w:val="28"/>
        </w:rPr>
        <w:t>6</w:t>
      </w:r>
      <w:r w:rsidR="0098611D">
        <w:rPr>
          <w:rFonts w:ascii="Times New Roman" w:hAnsi="Times New Roman" w:cs="Times New Roman"/>
          <w:sz w:val="28"/>
          <w:szCs w:val="28"/>
        </w:rPr>
        <w:t xml:space="preserve"> дела са </w:t>
      </w:r>
      <w:r w:rsidR="0098611D">
        <w:rPr>
          <w:rFonts w:ascii="Times New Roman" w:hAnsi="Times New Roman" w:cs="Times New Roman"/>
          <w:sz w:val="28"/>
          <w:szCs w:val="28"/>
        </w:rPr>
        <w:lastRenderedPageBreak/>
        <w:t xml:space="preserve">прекратени поради </w:t>
      </w:r>
      <w:r w:rsidRPr="00336235">
        <w:rPr>
          <w:rFonts w:ascii="Times New Roman" w:hAnsi="Times New Roman" w:cs="Times New Roman"/>
          <w:sz w:val="28"/>
          <w:szCs w:val="28"/>
        </w:rPr>
        <w:t>постигнатото между странните споразумение за решаване на делото</w:t>
      </w:r>
      <w:r w:rsidR="00632BC5">
        <w:rPr>
          <w:rFonts w:ascii="Times New Roman" w:hAnsi="Times New Roman" w:cs="Times New Roman"/>
          <w:sz w:val="28"/>
          <w:szCs w:val="28"/>
        </w:rPr>
        <w:t xml:space="preserve"> и производството по едно дело е прекратено поради други причини.</w:t>
      </w:r>
      <w:r w:rsidRPr="00336235">
        <w:rPr>
          <w:rFonts w:ascii="Times New Roman" w:hAnsi="Times New Roman" w:cs="Times New Roman"/>
          <w:sz w:val="28"/>
          <w:szCs w:val="28"/>
        </w:rPr>
        <w:t xml:space="preserve"> </w:t>
      </w:r>
      <w:r w:rsidR="00632BC5">
        <w:rPr>
          <w:rFonts w:ascii="Times New Roman" w:hAnsi="Times New Roman" w:cs="Times New Roman"/>
          <w:sz w:val="28"/>
          <w:szCs w:val="28"/>
        </w:rPr>
        <w:t xml:space="preserve">Едно дело е </w:t>
      </w:r>
      <w:r w:rsidR="0098611D">
        <w:rPr>
          <w:rFonts w:ascii="Times New Roman" w:hAnsi="Times New Roman" w:cs="Times New Roman"/>
          <w:sz w:val="28"/>
          <w:szCs w:val="28"/>
        </w:rPr>
        <w:t xml:space="preserve"> останал</w:t>
      </w:r>
      <w:r w:rsidR="00632BC5">
        <w:rPr>
          <w:rFonts w:ascii="Times New Roman" w:hAnsi="Times New Roman" w:cs="Times New Roman"/>
          <w:sz w:val="28"/>
          <w:szCs w:val="28"/>
        </w:rPr>
        <w:t xml:space="preserve">о </w:t>
      </w:r>
      <w:r w:rsidR="0098611D">
        <w:rPr>
          <w:rFonts w:ascii="Times New Roman" w:hAnsi="Times New Roman" w:cs="Times New Roman"/>
          <w:sz w:val="28"/>
          <w:szCs w:val="28"/>
        </w:rPr>
        <w:t>несвършен</w:t>
      </w:r>
      <w:r w:rsidR="00632BC5">
        <w:rPr>
          <w:rFonts w:ascii="Times New Roman" w:hAnsi="Times New Roman" w:cs="Times New Roman"/>
          <w:sz w:val="28"/>
          <w:szCs w:val="28"/>
        </w:rPr>
        <w:t>о</w:t>
      </w:r>
      <w:r w:rsidR="0098611D">
        <w:rPr>
          <w:rFonts w:ascii="Times New Roman" w:hAnsi="Times New Roman" w:cs="Times New Roman"/>
          <w:sz w:val="28"/>
          <w:szCs w:val="28"/>
        </w:rPr>
        <w:t xml:space="preserve"> в края на отчетния период</w:t>
      </w:r>
      <w:r w:rsidR="00BB2C6F">
        <w:rPr>
          <w:rFonts w:ascii="Times New Roman" w:hAnsi="Times New Roman" w:cs="Times New Roman"/>
          <w:sz w:val="28"/>
          <w:szCs w:val="28"/>
        </w:rPr>
        <w:t>.</w:t>
      </w:r>
    </w:p>
    <w:p w:rsidR="00BB2C6F" w:rsidRPr="00336235" w:rsidRDefault="00BB2C6F" w:rsidP="00BB2C6F">
      <w:pPr>
        <w:tabs>
          <w:tab w:val="left" w:pos="0"/>
        </w:tabs>
        <w:spacing w:after="0" w:line="240" w:lineRule="auto"/>
        <w:ind w:firstLine="902"/>
        <w:jc w:val="both"/>
        <w:rPr>
          <w:rFonts w:ascii="Times New Roman" w:hAnsi="Times New Roman" w:cs="Times New Roman"/>
          <w:sz w:val="28"/>
          <w:szCs w:val="28"/>
        </w:rPr>
      </w:pPr>
    </w:p>
    <w:p w:rsidR="00F109BC" w:rsidRDefault="002658D7" w:rsidP="00BB2C6F">
      <w:pPr>
        <w:tabs>
          <w:tab w:val="left" w:pos="0"/>
        </w:tabs>
        <w:spacing w:after="0" w:line="240" w:lineRule="auto"/>
        <w:ind w:firstLine="902"/>
        <w:jc w:val="both"/>
        <w:rPr>
          <w:rFonts w:ascii="Times New Roman" w:hAnsi="Times New Roman" w:cs="Times New Roman"/>
          <w:b/>
          <w:i/>
          <w:sz w:val="28"/>
          <w:szCs w:val="28"/>
        </w:rPr>
      </w:pPr>
      <w:r>
        <w:rPr>
          <w:rFonts w:ascii="Times New Roman" w:hAnsi="Times New Roman" w:cs="Times New Roman"/>
          <w:b/>
          <w:i/>
          <w:sz w:val="28"/>
          <w:szCs w:val="28"/>
        </w:rPr>
        <w:t>По глава Х от НК „Престъпления</w:t>
      </w:r>
      <w:r w:rsidR="00F109BC" w:rsidRPr="00336235">
        <w:rPr>
          <w:rFonts w:ascii="Times New Roman" w:hAnsi="Times New Roman" w:cs="Times New Roman"/>
          <w:b/>
          <w:i/>
          <w:sz w:val="28"/>
          <w:szCs w:val="28"/>
        </w:rPr>
        <w:t xml:space="preserve"> против реда и общественото спокойствие”.</w:t>
      </w:r>
    </w:p>
    <w:p w:rsidR="00BB2C6F" w:rsidRPr="00336235" w:rsidRDefault="00BB2C6F" w:rsidP="00BB2C6F">
      <w:pPr>
        <w:tabs>
          <w:tab w:val="left" w:pos="0"/>
        </w:tabs>
        <w:spacing w:after="0" w:line="240" w:lineRule="auto"/>
        <w:ind w:firstLine="902"/>
        <w:jc w:val="both"/>
        <w:rPr>
          <w:rFonts w:ascii="Times New Roman" w:hAnsi="Times New Roman" w:cs="Times New Roman"/>
          <w:b/>
          <w:i/>
          <w:sz w:val="28"/>
          <w:szCs w:val="28"/>
        </w:rPr>
      </w:pPr>
    </w:p>
    <w:p w:rsidR="00FB5402" w:rsidRDefault="00F109BC" w:rsidP="00FB5402">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 xml:space="preserve">Общият брой на разгледаните от тази група  дела е </w:t>
      </w:r>
      <w:r w:rsidR="00DD14AE">
        <w:rPr>
          <w:rFonts w:ascii="Times New Roman" w:hAnsi="Times New Roman" w:cs="Times New Roman"/>
          <w:sz w:val="28"/>
          <w:szCs w:val="28"/>
        </w:rPr>
        <w:t>5</w:t>
      </w:r>
      <w:r w:rsidRPr="00336235">
        <w:rPr>
          <w:rFonts w:ascii="Times New Roman" w:hAnsi="Times New Roman" w:cs="Times New Roman"/>
          <w:sz w:val="28"/>
          <w:szCs w:val="28"/>
        </w:rPr>
        <w:t xml:space="preserve">, </w:t>
      </w:r>
      <w:r w:rsidR="00DD14AE">
        <w:rPr>
          <w:rFonts w:ascii="Times New Roman" w:hAnsi="Times New Roman" w:cs="Times New Roman"/>
          <w:sz w:val="28"/>
          <w:szCs w:val="28"/>
        </w:rPr>
        <w:t xml:space="preserve">Едно дело е </w:t>
      </w:r>
      <w:r w:rsidR="00632BC5">
        <w:rPr>
          <w:rFonts w:ascii="Times New Roman" w:hAnsi="Times New Roman" w:cs="Times New Roman"/>
          <w:sz w:val="28"/>
          <w:szCs w:val="28"/>
        </w:rPr>
        <w:t xml:space="preserve"> </w:t>
      </w:r>
      <w:r w:rsidR="00A91FD8">
        <w:rPr>
          <w:rFonts w:ascii="Times New Roman" w:hAnsi="Times New Roman" w:cs="Times New Roman"/>
          <w:sz w:val="28"/>
          <w:szCs w:val="28"/>
        </w:rPr>
        <w:t xml:space="preserve"> останал</w:t>
      </w:r>
      <w:r w:rsidR="00DD14AE">
        <w:rPr>
          <w:rFonts w:ascii="Times New Roman" w:hAnsi="Times New Roman" w:cs="Times New Roman"/>
          <w:sz w:val="28"/>
          <w:szCs w:val="28"/>
        </w:rPr>
        <w:t>о</w:t>
      </w:r>
      <w:r w:rsidR="00A91FD8">
        <w:rPr>
          <w:rFonts w:ascii="Times New Roman" w:hAnsi="Times New Roman" w:cs="Times New Roman"/>
          <w:sz w:val="28"/>
          <w:szCs w:val="28"/>
        </w:rPr>
        <w:t xml:space="preserve"> несвършен</w:t>
      </w:r>
      <w:r w:rsidR="00DD14AE">
        <w:rPr>
          <w:rFonts w:ascii="Times New Roman" w:hAnsi="Times New Roman" w:cs="Times New Roman"/>
          <w:sz w:val="28"/>
          <w:szCs w:val="28"/>
        </w:rPr>
        <w:t>о</w:t>
      </w:r>
      <w:r w:rsidR="00A91FD8">
        <w:rPr>
          <w:rFonts w:ascii="Times New Roman" w:hAnsi="Times New Roman" w:cs="Times New Roman"/>
          <w:sz w:val="28"/>
          <w:szCs w:val="28"/>
        </w:rPr>
        <w:t xml:space="preserve"> от предходен период и </w:t>
      </w:r>
      <w:r w:rsidR="00DD14AE">
        <w:rPr>
          <w:rFonts w:ascii="Times New Roman" w:hAnsi="Times New Roman" w:cs="Times New Roman"/>
          <w:sz w:val="28"/>
          <w:szCs w:val="28"/>
        </w:rPr>
        <w:t xml:space="preserve">4 </w:t>
      </w:r>
      <w:r w:rsidR="00A91FD8">
        <w:rPr>
          <w:rFonts w:ascii="Times New Roman" w:hAnsi="Times New Roman" w:cs="Times New Roman"/>
          <w:sz w:val="28"/>
          <w:szCs w:val="28"/>
        </w:rPr>
        <w:t xml:space="preserve">са </w:t>
      </w:r>
      <w:r w:rsidRPr="00336235">
        <w:rPr>
          <w:rFonts w:ascii="Times New Roman" w:hAnsi="Times New Roman" w:cs="Times New Roman"/>
          <w:sz w:val="28"/>
          <w:szCs w:val="28"/>
        </w:rPr>
        <w:t xml:space="preserve">новообразувани. </w:t>
      </w:r>
      <w:r w:rsidR="00632BC5">
        <w:rPr>
          <w:rFonts w:ascii="Times New Roman" w:hAnsi="Times New Roman" w:cs="Times New Roman"/>
          <w:sz w:val="28"/>
          <w:szCs w:val="28"/>
        </w:rPr>
        <w:t xml:space="preserve">Всички дела са приключени в рамките на отчетния период , като по </w:t>
      </w:r>
      <w:r w:rsidR="00DD14AE">
        <w:rPr>
          <w:rFonts w:ascii="Times New Roman" w:hAnsi="Times New Roman" w:cs="Times New Roman"/>
          <w:sz w:val="28"/>
          <w:szCs w:val="28"/>
        </w:rPr>
        <w:t>три</w:t>
      </w:r>
      <w:r w:rsidR="00632BC5">
        <w:rPr>
          <w:rFonts w:ascii="Times New Roman" w:hAnsi="Times New Roman" w:cs="Times New Roman"/>
          <w:sz w:val="28"/>
          <w:szCs w:val="28"/>
        </w:rPr>
        <w:t xml:space="preserve"> от делата е постановен акт </w:t>
      </w:r>
      <w:r w:rsidRPr="00336235">
        <w:rPr>
          <w:rFonts w:ascii="Times New Roman" w:hAnsi="Times New Roman" w:cs="Times New Roman"/>
          <w:sz w:val="28"/>
          <w:szCs w:val="28"/>
        </w:rPr>
        <w:t>по същество</w:t>
      </w:r>
      <w:r w:rsidR="00632BC5">
        <w:rPr>
          <w:rFonts w:ascii="Times New Roman" w:hAnsi="Times New Roman" w:cs="Times New Roman"/>
          <w:sz w:val="28"/>
          <w:szCs w:val="28"/>
        </w:rPr>
        <w:t xml:space="preserve"> и</w:t>
      </w:r>
      <w:r w:rsidRPr="00336235">
        <w:rPr>
          <w:rFonts w:ascii="Times New Roman" w:hAnsi="Times New Roman" w:cs="Times New Roman"/>
          <w:sz w:val="28"/>
          <w:szCs w:val="28"/>
        </w:rPr>
        <w:t xml:space="preserve"> </w:t>
      </w:r>
      <w:r w:rsidR="00DD14AE">
        <w:rPr>
          <w:rFonts w:ascii="Times New Roman" w:hAnsi="Times New Roman" w:cs="Times New Roman"/>
          <w:sz w:val="28"/>
          <w:szCs w:val="28"/>
        </w:rPr>
        <w:t xml:space="preserve">1 </w:t>
      </w:r>
      <w:r w:rsidR="00A91FD8">
        <w:rPr>
          <w:rFonts w:ascii="Times New Roman" w:hAnsi="Times New Roman" w:cs="Times New Roman"/>
          <w:sz w:val="28"/>
          <w:szCs w:val="28"/>
        </w:rPr>
        <w:t>дел</w:t>
      </w:r>
      <w:r w:rsidR="00DD14AE">
        <w:rPr>
          <w:rFonts w:ascii="Times New Roman" w:hAnsi="Times New Roman" w:cs="Times New Roman"/>
          <w:sz w:val="28"/>
          <w:szCs w:val="28"/>
        </w:rPr>
        <w:t>о</w:t>
      </w:r>
      <w:r w:rsidRPr="00336235">
        <w:rPr>
          <w:rFonts w:ascii="Times New Roman" w:hAnsi="Times New Roman" w:cs="Times New Roman"/>
          <w:sz w:val="28"/>
          <w:szCs w:val="28"/>
        </w:rPr>
        <w:t xml:space="preserve"> </w:t>
      </w:r>
      <w:r w:rsidR="00DD14AE">
        <w:rPr>
          <w:rFonts w:ascii="Times New Roman" w:hAnsi="Times New Roman" w:cs="Times New Roman"/>
          <w:sz w:val="28"/>
          <w:szCs w:val="28"/>
        </w:rPr>
        <w:t>е</w:t>
      </w:r>
      <w:r w:rsidRPr="00336235">
        <w:rPr>
          <w:rFonts w:ascii="Times New Roman" w:hAnsi="Times New Roman" w:cs="Times New Roman"/>
          <w:sz w:val="28"/>
          <w:szCs w:val="28"/>
        </w:rPr>
        <w:t xml:space="preserve"> прекратен</w:t>
      </w:r>
      <w:r w:rsidR="00DD14AE">
        <w:rPr>
          <w:rFonts w:ascii="Times New Roman" w:hAnsi="Times New Roman" w:cs="Times New Roman"/>
          <w:sz w:val="28"/>
          <w:szCs w:val="28"/>
        </w:rPr>
        <w:t>о</w:t>
      </w:r>
      <w:r w:rsidR="00FB5402">
        <w:rPr>
          <w:rFonts w:ascii="Times New Roman" w:hAnsi="Times New Roman" w:cs="Times New Roman"/>
          <w:sz w:val="28"/>
          <w:szCs w:val="28"/>
        </w:rPr>
        <w:t xml:space="preserve">, като съдът </w:t>
      </w:r>
      <w:r w:rsidRPr="00336235">
        <w:rPr>
          <w:rFonts w:ascii="Times New Roman" w:hAnsi="Times New Roman" w:cs="Times New Roman"/>
          <w:sz w:val="28"/>
          <w:szCs w:val="28"/>
        </w:rPr>
        <w:t xml:space="preserve">е одобрил, постигнатото между странните споразумение за решаване на делото. </w:t>
      </w:r>
    </w:p>
    <w:p w:rsidR="00F109BC" w:rsidRDefault="00F109BC" w:rsidP="00BB2C6F">
      <w:pPr>
        <w:tabs>
          <w:tab w:val="left" w:pos="0"/>
        </w:tabs>
        <w:spacing w:after="0" w:line="240" w:lineRule="auto"/>
        <w:ind w:firstLine="902"/>
        <w:jc w:val="both"/>
        <w:rPr>
          <w:rFonts w:ascii="Times New Roman" w:hAnsi="Times New Roman" w:cs="Times New Roman"/>
          <w:sz w:val="28"/>
          <w:szCs w:val="28"/>
        </w:rPr>
      </w:pPr>
    </w:p>
    <w:p w:rsidR="00BB2C6F" w:rsidRPr="00336235" w:rsidRDefault="00BB2C6F" w:rsidP="00BB2C6F">
      <w:pPr>
        <w:tabs>
          <w:tab w:val="left" w:pos="0"/>
        </w:tabs>
        <w:spacing w:after="0" w:line="240" w:lineRule="auto"/>
        <w:ind w:firstLine="902"/>
        <w:jc w:val="both"/>
        <w:rPr>
          <w:rFonts w:ascii="Times New Roman" w:hAnsi="Times New Roman" w:cs="Times New Roman"/>
          <w:sz w:val="28"/>
          <w:szCs w:val="28"/>
        </w:rPr>
      </w:pPr>
    </w:p>
    <w:p w:rsidR="00F109BC" w:rsidRDefault="00F109BC" w:rsidP="00BB2C6F">
      <w:pPr>
        <w:tabs>
          <w:tab w:val="left" w:pos="0"/>
        </w:tabs>
        <w:spacing w:after="0" w:line="240" w:lineRule="auto"/>
        <w:ind w:firstLine="902"/>
        <w:jc w:val="both"/>
        <w:rPr>
          <w:rFonts w:ascii="Times New Roman" w:hAnsi="Times New Roman" w:cs="Times New Roman"/>
          <w:b/>
          <w:i/>
          <w:sz w:val="28"/>
          <w:szCs w:val="28"/>
        </w:rPr>
      </w:pPr>
      <w:r w:rsidRPr="00336235">
        <w:rPr>
          <w:rFonts w:ascii="Times New Roman" w:hAnsi="Times New Roman" w:cs="Times New Roman"/>
          <w:b/>
          <w:i/>
          <w:sz w:val="28"/>
          <w:szCs w:val="28"/>
        </w:rPr>
        <w:t>По глава ХІ от НК „Общоопасни престъпления”.</w:t>
      </w:r>
    </w:p>
    <w:p w:rsidR="00BB2C6F" w:rsidRPr="00336235" w:rsidRDefault="00BB2C6F" w:rsidP="00BB2C6F">
      <w:pPr>
        <w:tabs>
          <w:tab w:val="left" w:pos="0"/>
        </w:tabs>
        <w:spacing w:after="0" w:line="240" w:lineRule="auto"/>
        <w:ind w:firstLine="902"/>
        <w:jc w:val="both"/>
        <w:rPr>
          <w:rFonts w:ascii="Times New Roman" w:hAnsi="Times New Roman" w:cs="Times New Roman"/>
          <w:b/>
          <w:i/>
          <w:sz w:val="28"/>
          <w:szCs w:val="28"/>
        </w:rPr>
      </w:pPr>
    </w:p>
    <w:p w:rsidR="00F109BC" w:rsidRDefault="00F109BC" w:rsidP="00BB2C6F">
      <w:pPr>
        <w:tabs>
          <w:tab w:val="left" w:pos="0"/>
        </w:tabs>
        <w:spacing w:after="0" w:line="240" w:lineRule="auto"/>
        <w:ind w:firstLine="902"/>
        <w:jc w:val="both"/>
        <w:rPr>
          <w:rFonts w:ascii="Times New Roman" w:hAnsi="Times New Roman" w:cs="Times New Roman"/>
          <w:sz w:val="28"/>
          <w:szCs w:val="28"/>
        </w:rPr>
      </w:pPr>
      <w:r w:rsidRPr="00336235">
        <w:rPr>
          <w:rFonts w:ascii="Times New Roman" w:hAnsi="Times New Roman" w:cs="Times New Roman"/>
          <w:sz w:val="28"/>
          <w:szCs w:val="28"/>
        </w:rPr>
        <w:t xml:space="preserve">Общият брой на разгледаните дела е </w:t>
      </w:r>
      <w:r w:rsidR="00F162A6">
        <w:rPr>
          <w:rFonts w:ascii="Times New Roman" w:hAnsi="Times New Roman" w:cs="Times New Roman"/>
          <w:sz w:val="28"/>
          <w:szCs w:val="28"/>
        </w:rPr>
        <w:t>191</w:t>
      </w:r>
      <w:r w:rsidRPr="00336235">
        <w:rPr>
          <w:rFonts w:ascii="Times New Roman" w:hAnsi="Times New Roman" w:cs="Times New Roman"/>
          <w:sz w:val="28"/>
          <w:szCs w:val="28"/>
        </w:rPr>
        <w:t xml:space="preserve">, от които </w:t>
      </w:r>
      <w:r w:rsidR="00F162A6">
        <w:rPr>
          <w:rFonts w:ascii="Times New Roman" w:hAnsi="Times New Roman" w:cs="Times New Roman"/>
          <w:sz w:val="28"/>
          <w:szCs w:val="28"/>
        </w:rPr>
        <w:t>29</w:t>
      </w:r>
      <w:r w:rsidRPr="00336235">
        <w:rPr>
          <w:rFonts w:ascii="Times New Roman" w:hAnsi="Times New Roman" w:cs="Times New Roman"/>
          <w:sz w:val="28"/>
          <w:szCs w:val="28"/>
        </w:rPr>
        <w:t>бр</w:t>
      </w:r>
      <w:r w:rsidR="00F162A6">
        <w:rPr>
          <w:rFonts w:ascii="Times New Roman" w:hAnsi="Times New Roman" w:cs="Times New Roman"/>
          <w:sz w:val="28"/>
          <w:szCs w:val="28"/>
        </w:rPr>
        <w:t>.</w:t>
      </w:r>
      <w:r w:rsidRPr="00336235">
        <w:rPr>
          <w:rFonts w:ascii="Times New Roman" w:hAnsi="Times New Roman" w:cs="Times New Roman"/>
          <w:sz w:val="28"/>
          <w:szCs w:val="28"/>
        </w:rPr>
        <w:t xml:space="preserve">  от 201</w:t>
      </w:r>
      <w:r w:rsidR="00632BC5">
        <w:rPr>
          <w:rFonts w:ascii="Times New Roman" w:hAnsi="Times New Roman" w:cs="Times New Roman"/>
          <w:sz w:val="28"/>
          <w:szCs w:val="28"/>
        </w:rPr>
        <w:t>8</w:t>
      </w:r>
      <w:r w:rsidRPr="00336235">
        <w:rPr>
          <w:rFonts w:ascii="Times New Roman" w:hAnsi="Times New Roman" w:cs="Times New Roman"/>
          <w:sz w:val="28"/>
          <w:szCs w:val="28"/>
        </w:rPr>
        <w:t xml:space="preserve">г. и </w:t>
      </w:r>
      <w:r w:rsidR="00924C07">
        <w:rPr>
          <w:rFonts w:ascii="Times New Roman" w:hAnsi="Times New Roman" w:cs="Times New Roman"/>
          <w:sz w:val="28"/>
          <w:szCs w:val="28"/>
        </w:rPr>
        <w:t>1</w:t>
      </w:r>
      <w:r w:rsidR="00F162A6">
        <w:rPr>
          <w:rFonts w:ascii="Times New Roman" w:hAnsi="Times New Roman" w:cs="Times New Roman"/>
          <w:sz w:val="28"/>
          <w:szCs w:val="28"/>
        </w:rPr>
        <w:t xml:space="preserve">62 </w:t>
      </w:r>
      <w:r w:rsidRPr="00336235">
        <w:rPr>
          <w:rFonts w:ascii="Times New Roman" w:hAnsi="Times New Roman" w:cs="Times New Roman"/>
          <w:sz w:val="28"/>
          <w:szCs w:val="28"/>
        </w:rPr>
        <w:t>бр.  ново</w:t>
      </w:r>
      <w:r w:rsidR="004C6682">
        <w:rPr>
          <w:rFonts w:ascii="Times New Roman" w:hAnsi="Times New Roman" w:cs="Times New Roman"/>
          <w:sz w:val="28"/>
          <w:szCs w:val="28"/>
        </w:rPr>
        <w:t>образувани</w:t>
      </w:r>
      <w:r w:rsidR="00924C07">
        <w:rPr>
          <w:rFonts w:ascii="Times New Roman" w:hAnsi="Times New Roman" w:cs="Times New Roman"/>
          <w:sz w:val="28"/>
          <w:szCs w:val="28"/>
        </w:rPr>
        <w:t xml:space="preserve">. </w:t>
      </w:r>
      <w:r w:rsidRPr="00336235">
        <w:rPr>
          <w:rFonts w:ascii="Times New Roman" w:hAnsi="Times New Roman" w:cs="Times New Roman"/>
          <w:sz w:val="28"/>
          <w:szCs w:val="28"/>
        </w:rPr>
        <w:t xml:space="preserve">Общо приключените дела са </w:t>
      </w:r>
      <w:r w:rsidR="00F162A6">
        <w:rPr>
          <w:rFonts w:ascii="Times New Roman" w:hAnsi="Times New Roman" w:cs="Times New Roman"/>
          <w:sz w:val="28"/>
          <w:szCs w:val="28"/>
        </w:rPr>
        <w:t>166</w:t>
      </w:r>
      <w:r w:rsidRPr="00336235">
        <w:rPr>
          <w:rFonts w:ascii="Times New Roman" w:hAnsi="Times New Roman" w:cs="Times New Roman"/>
          <w:sz w:val="28"/>
          <w:szCs w:val="28"/>
        </w:rPr>
        <w:t xml:space="preserve">, от които </w:t>
      </w:r>
      <w:r w:rsidR="00F162A6">
        <w:rPr>
          <w:rFonts w:ascii="Times New Roman" w:hAnsi="Times New Roman" w:cs="Times New Roman"/>
          <w:sz w:val="28"/>
          <w:szCs w:val="28"/>
        </w:rPr>
        <w:t>34</w:t>
      </w:r>
      <w:r w:rsidRPr="00336235">
        <w:rPr>
          <w:rFonts w:ascii="Times New Roman" w:hAnsi="Times New Roman" w:cs="Times New Roman"/>
          <w:sz w:val="28"/>
          <w:szCs w:val="28"/>
        </w:rPr>
        <w:t xml:space="preserve"> с присъда по същество, </w:t>
      </w:r>
      <w:r w:rsidR="00924C07">
        <w:rPr>
          <w:rFonts w:ascii="Times New Roman" w:hAnsi="Times New Roman" w:cs="Times New Roman"/>
          <w:sz w:val="28"/>
          <w:szCs w:val="28"/>
        </w:rPr>
        <w:t>1</w:t>
      </w:r>
      <w:r w:rsidR="00F162A6">
        <w:rPr>
          <w:rFonts w:ascii="Times New Roman" w:hAnsi="Times New Roman" w:cs="Times New Roman"/>
          <w:sz w:val="28"/>
          <w:szCs w:val="28"/>
        </w:rPr>
        <w:t>32</w:t>
      </w:r>
      <w:r w:rsidRPr="00336235">
        <w:rPr>
          <w:rFonts w:ascii="Times New Roman" w:hAnsi="Times New Roman" w:cs="Times New Roman"/>
          <w:sz w:val="28"/>
          <w:szCs w:val="28"/>
        </w:rPr>
        <w:t xml:space="preserve"> са прекратени, от които </w:t>
      </w:r>
      <w:r w:rsidR="00924C07">
        <w:rPr>
          <w:rFonts w:ascii="Times New Roman" w:hAnsi="Times New Roman" w:cs="Times New Roman"/>
          <w:sz w:val="28"/>
          <w:szCs w:val="28"/>
        </w:rPr>
        <w:t>1</w:t>
      </w:r>
      <w:r w:rsidR="00F162A6">
        <w:rPr>
          <w:rFonts w:ascii="Times New Roman" w:hAnsi="Times New Roman" w:cs="Times New Roman"/>
          <w:sz w:val="28"/>
          <w:szCs w:val="28"/>
        </w:rPr>
        <w:t>29</w:t>
      </w:r>
      <w:r w:rsidR="00924C07">
        <w:rPr>
          <w:rFonts w:ascii="Times New Roman" w:hAnsi="Times New Roman" w:cs="Times New Roman"/>
          <w:sz w:val="28"/>
          <w:szCs w:val="28"/>
        </w:rPr>
        <w:t xml:space="preserve"> </w:t>
      </w:r>
      <w:r w:rsidR="00A0393B">
        <w:rPr>
          <w:rFonts w:ascii="Times New Roman" w:hAnsi="Times New Roman" w:cs="Times New Roman"/>
          <w:sz w:val="28"/>
          <w:szCs w:val="28"/>
        </w:rPr>
        <w:t>дела, след одобряване на</w:t>
      </w:r>
      <w:r w:rsidRPr="00336235">
        <w:rPr>
          <w:rFonts w:ascii="Times New Roman" w:hAnsi="Times New Roman" w:cs="Times New Roman"/>
          <w:sz w:val="28"/>
          <w:szCs w:val="28"/>
        </w:rPr>
        <w:t xml:space="preserve"> споразумение за решаване на делото. </w:t>
      </w:r>
      <w:r w:rsidR="00F162A6">
        <w:rPr>
          <w:rFonts w:ascii="Times New Roman" w:hAnsi="Times New Roman" w:cs="Times New Roman"/>
          <w:sz w:val="28"/>
          <w:szCs w:val="28"/>
        </w:rPr>
        <w:t>25</w:t>
      </w:r>
      <w:r w:rsidR="00C431C4">
        <w:rPr>
          <w:rFonts w:ascii="Times New Roman" w:hAnsi="Times New Roman" w:cs="Times New Roman"/>
          <w:sz w:val="28"/>
          <w:szCs w:val="28"/>
        </w:rPr>
        <w:t xml:space="preserve"> </w:t>
      </w:r>
      <w:r w:rsidR="0098611D">
        <w:rPr>
          <w:rFonts w:ascii="Times New Roman" w:hAnsi="Times New Roman" w:cs="Times New Roman"/>
          <w:sz w:val="28"/>
          <w:szCs w:val="28"/>
        </w:rPr>
        <w:t>бр. дела са останали несвършени в края на отчетния период</w:t>
      </w:r>
    </w:p>
    <w:p w:rsidR="00BB2C6F" w:rsidRDefault="00BB2C6F" w:rsidP="00BB2C6F">
      <w:pPr>
        <w:tabs>
          <w:tab w:val="left" w:pos="0"/>
        </w:tabs>
        <w:spacing w:after="0" w:line="240" w:lineRule="auto"/>
        <w:ind w:firstLine="902"/>
        <w:jc w:val="both"/>
        <w:rPr>
          <w:rFonts w:ascii="Times New Roman" w:hAnsi="Times New Roman" w:cs="Times New Roman"/>
          <w:sz w:val="28"/>
          <w:szCs w:val="28"/>
          <w:lang w:val="en-US"/>
        </w:rPr>
      </w:pPr>
    </w:p>
    <w:p w:rsidR="000B04FE" w:rsidRDefault="007D1288" w:rsidP="004B42C5">
      <w:pPr>
        <w:tabs>
          <w:tab w:val="left" w:pos="0"/>
        </w:tabs>
        <w:ind w:firstLine="900"/>
        <w:jc w:val="center"/>
        <w:rPr>
          <w:rFonts w:ascii="Times New Roman" w:hAnsi="Times New Roman" w:cs="Times New Roman"/>
          <w:sz w:val="28"/>
          <w:szCs w:val="28"/>
          <w:lang w:val="en-US"/>
        </w:rPr>
      </w:pPr>
      <w:r w:rsidRPr="007D1288">
        <w:rPr>
          <w:rFonts w:ascii="Times New Roman" w:hAnsi="Times New Roman" w:cs="Times New Roman"/>
          <w:b/>
          <w:sz w:val="28"/>
          <w:szCs w:val="28"/>
        </w:rPr>
        <w:t xml:space="preserve">Видове </w:t>
      </w:r>
      <w:r w:rsidR="005B753B">
        <w:rPr>
          <w:rFonts w:ascii="Times New Roman" w:hAnsi="Times New Roman" w:cs="Times New Roman"/>
          <w:b/>
          <w:sz w:val="28"/>
          <w:szCs w:val="28"/>
        </w:rPr>
        <w:t>дела за разглеждане</w:t>
      </w:r>
      <w:r w:rsidRPr="007D1288">
        <w:rPr>
          <w:rFonts w:ascii="Times New Roman" w:hAnsi="Times New Roman" w:cs="Times New Roman"/>
          <w:b/>
          <w:sz w:val="28"/>
          <w:szCs w:val="28"/>
        </w:rPr>
        <w:t xml:space="preserve"> по глави от НК</w:t>
      </w:r>
      <w:r w:rsidR="006E7ED9">
        <w:rPr>
          <w:rFonts w:ascii="Times New Roman" w:hAnsi="Times New Roman" w:cs="Times New Roman"/>
          <w:noProof/>
          <w:sz w:val="28"/>
          <w:szCs w:val="28"/>
          <w:lang w:eastAsia="bg-BG"/>
        </w:rPr>
        <w:lastRenderedPageBreak/>
        <w:drawing>
          <wp:inline distT="0" distB="0" distL="0" distR="0" wp14:anchorId="0637A01A" wp14:editId="1F05B554">
            <wp:extent cx="5764696" cy="5144494"/>
            <wp:effectExtent l="0" t="0" r="26670" b="18415"/>
            <wp:docPr id="17" name="Ди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B2C6F" w:rsidRDefault="00BB2C6F" w:rsidP="00BB2C6F">
      <w:pPr>
        <w:tabs>
          <w:tab w:val="left" w:pos="0"/>
        </w:tabs>
        <w:jc w:val="both"/>
        <w:rPr>
          <w:rFonts w:ascii="Times New Roman" w:hAnsi="Times New Roman" w:cs="Times New Roman"/>
          <w:b/>
          <w:sz w:val="28"/>
          <w:szCs w:val="28"/>
          <w:lang w:val="en-US"/>
        </w:rPr>
      </w:pPr>
    </w:p>
    <w:p w:rsidR="00927F2D" w:rsidRPr="00AE4808" w:rsidRDefault="00927F2D" w:rsidP="00AE4808">
      <w:pPr>
        <w:pStyle w:val="af7"/>
        <w:numPr>
          <w:ilvl w:val="0"/>
          <w:numId w:val="45"/>
        </w:numPr>
        <w:tabs>
          <w:tab w:val="left" w:pos="0"/>
        </w:tabs>
        <w:spacing w:after="0" w:line="240" w:lineRule="auto"/>
        <w:jc w:val="both"/>
        <w:rPr>
          <w:rFonts w:ascii="Times New Roman" w:hAnsi="Times New Roman" w:cs="Times New Roman"/>
          <w:b/>
          <w:sz w:val="28"/>
          <w:szCs w:val="28"/>
        </w:rPr>
      </w:pPr>
      <w:r w:rsidRPr="00AE4808">
        <w:rPr>
          <w:rFonts w:ascii="Times New Roman" w:hAnsi="Times New Roman" w:cs="Times New Roman"/>
          <w:b/>
          <w:sz w:val="28"/>
          <w:szCs w:val="28"/>
        </w:rPr>
        <w:t>Наказателни частен характер дела.</w:t>
      </w:r>
    </w:p>
    <w:p w:rsidR="00BB2C6F" w:rsidRPr="00A058E1" w:rsidRDefault="00BB2C6F" w:rsidP="00A058E1">
      <w:pPr>
        <w:tabs>
          <w:tab w:val="left" w:pos="0"/>
        </w:tabs>
        <w:spacing w:after="0" w:line="240" w:lineRule="auto"/>
        <w:ind w:left="900"/>
        <w:jc w:val="both"/>
        <w:rPr>
          <w:rFonts w:ascii="Times New Roman" w:hAnsi="Times New Roman" w:cs="Times New Roman"/>
          <w:b/>
          <w:sz w:val="28"/>
          <w:szCs w:val="28"/>
        </w:rPr>
      </w:pPr>
    </w:p>
    <w:p w:rsidR="00927F2D" w:rsidRDefault="00927F2D" w:rsidP="00BB2C6F">
      <w:pPr>
        <w:tabs>
          <w:tab w:val="left" w:pos="0"/>
        </w:tabs>
        <w:spacing w:after="0" w:line="240" w:lineRule="auto"/>
        <w:ind w:firstLine="851"/>
        <w:jc w:val="both"/>
        <w:rPr>
          <w:rFonts w:ascii="Times New Roman" w:hAnsi="Times New Roman" w:cs="Times New Roman"/>
          <w:sz w:val="28"/>
          <w:szCs w:val="28"/>
        </w:rPr>
      </w:pPr>
      <w:r w:rsidRPr="006D0980">
        <w:rPr>
          <w:rFonts w:ascii="Times New Roman" w:hAnsi="Times New Roman" w:cs="Times New Roman"/>
          <w:sz w:val="28"/>
          <w:szCs w:val="28"/>
        </w:rPr>
        <w:t>През 201</w:t>
      </w:r>
      <w:r w:rsidR="00924C07">
        <w:rPr>
          <w:rFonts w:ascii="Times New Roman" w:hAnsi="Times New Roman" w:cs="Times New Roman"/>
          <w:sz w:val="28"/>
          <w:szCs w:val="28"/>
        </w:rPr>
        <w:t>9</w:t>
      </w:r>
      <w:r w:rsidRPr="006D0980">
        <w:rPr>
          <w:rFonts w:ascii="Times New Roman" w:hAnsi="Times New Roman" w:cs="Times New Roman"/>
          <w:sz w:val="28"/>
          <w:szCs w:val="28"/>
        </w:rPr>
        <w:t xml:space="preserve"> г., броят на наказателните </w:t>
      </w:r>
      <w:r>
        <w:rPr>
          <w:rFonts w:ascii="Times New Roman" w:hAnsi="Times New Roman" w:cs="Times New Roman"/>
          <w:sz w:val="28"/>
          <w:szCs w:val="28"/>
        </w:rPr>
        <w:t xml:space="preserve">частен </w:t>
      </w:r>
      <w:r w:rsidRPr="006D0980">
        <w:rPr>
          <w:rFonts w:ascii="Times New Roman" w:hAnsi="Times New Roman" w:cs="Times New Roman"/>
          <w:sz w:val="28"/>
          <w:szCs w:val="28"/>
        </w:rPr>
        <w:t xml:space="preserve">характер дела за разглеждане </w:t>
      </w:r>
      <w:r>
        <w:rPr>
          <w:rFonts w:ascii="Times New Roman" w:hAnsi="Times New Roman" w:cs="Times New Roman"/>
          <w:sz w:val="28"/>
          <w:szCs w:val="28"/>
        </w:rPr>
        <w:t xml:space="preserve">в РС-Ямбол е </w:t>
      </w:r>
      <w:r w:rsidR="00924C07">
        <w:rPr>
          <w:rFonts w:ascii="Times New Roman" w:hAnsi="Times New Roman" w:cs="Times New Roman"/>
          <w:sz w:val="28"/>
          <w:szCs w:val="28"/>
        </w:rPr>
        <w:t>38</w:t>
      </w:r>
      <w:r w:rsidR="00A058E1">
        <w:rPr>
          <w:rFonts w:ascii="Times New Roman" w:hAnsi="Times New Roman" w:cs="Times New Roman"/>
          <w:sz w:val="28"/>
          <w:szCs w:val="28"/>
        </w:rPr>
        <w:t xml:space="preserve"> </w:t>
      </w:r>
      <w:r>
        <w:rPr>
          <w:rFonts w:ascii="Times New Roman" w:hAnsi="Times New Roman" w:cs="Times New Roman"/>
          <w:sz w:val="28"/>
          <w:szCs w:val="28"/>
        </w:rPr>
        <w:t>бр.,</w:t>
      </w:r>
      <w:r w:rsidRPr="006D0980">
        <w:rPr>
          <w:rFonts w:ascii="Times New Roman" w:hAnsi="Times New Roman" w:cs="Times New Roman"/>
          <w:sz w:val="28"/>
          <w:szCs w:val="28"/>
        </w:rPr>
        <w:t xml:space="preserve"> от които </w:t>
      </w:r>
      <w:r w:rsidR="00A058E1">
        <w:rPr>
          <w:rFonts w:ascii="Times New Roman" w:hAnsi="Times New Roman" w:cs="Times New Roman"/>
          <w:sz w:val="28"/>
          <w:szCs w:val="28"/>
        </w:rPr>
        <w:t>1</w:t>
      </w:r>
      <w:r w:rsidR="00924C07">
        <w:rPr>
          <w:rFonts w:ascii="Times New Roman" w:hAnsi="Times New Roman" w:cs="Times New Roman"/>
          <w:sz w:val="28"/>
          <w:szCs w:val="28"/>
        </w:rPr>
        <w:t>4</w:t>
      </w:r>
      <w:r w:rsidR="00A058E1">
        <w:rPr>
          <w:rFonts w:ascii="Times New Roman" w:hAnsi="Times New Roman" w:cs="Times New Roman"/>
          <w:sz w:val="28"/>
          <w:szCs w:val="28"/>
        </w:rPr>
        <w:t xml:space="preserve"> </w:t>
      </w:r>
      <w:r w:rsidRPr="006D0980">
        <w:rPr>
          <w:rFonts w:ascii="Times New Roman" w:hAnsi="Times New Roman" w:cs="Times New Roman"/>
          <w:sz w:val="28"/>
          <w:szCs w:val="28"/>
        </w:rPr>
        <w:t>бр.</w:t>
      </w:r>
      <w:r>
        <w:rPr>
          <w:rFonts w:ascii="Times New Roman" w:hAnsi="Times New Roman" w:cs="Times New Roman"/>
          <w:sz w:val="28"/>
          <w:szCs w:val="28"/>
        </w:rPr>
        <w:t xml:space="preserve"> дела са останали</w:t>
      </w:r>
      <w:r w:rsidRPr="006D0980">
        <w:rPr>
          <w:rFonts w:ascii="Times New Roman" w:hAnsi="Times New Roman" w:cs="Times New Roman"/>
          <w:sz w:val="28"/>
          <w:szCs w:val="28"/>
        </w:rPr>
        <w:t xml:space="preserve"> несвършени  от  201</w:t>
      </w:r>
      <w:r w:rsidR="00924C07">
        <w:rPr>
          <w:rFonts w:ascii="Times New Roman" w:hAnsi="Times New Roman" w:cs="Times New Roman"/>
          <w:sz w:val="28"/>
          <w:szCs w:val="28"/>
        </w:rPr>
        <w:t>8</w:t>
      </w:r>
      <w:r w:rsidRPr="006D0980">
        <w:rPr>
          <w:rFonts w:ascii="Times New Roman" w:hAnsi="Times New Roman" w:cs="Times New Roman"/>
          <w:sz w:val="28"/>
          <w:szCs w:val="28"/>
        </w:rPr>
        <w:t xml:space="preserve"> год. и </w:t>
      </w:r>
      <w:r w:rsidR="00924C07">
        <w:rPr>
          <w:rFonts w:ascii="Times New Roman" w:hAnsi="Times New Roman" w:cs="Times New Roman"/>
          <w:sz w:val="28"/>
          <w:szCs w:val="28"/>
        </w:rPr>
        <w:t xml:space="preserve">24 </w:t>
      </w:r>
      <w:r w:rsidRPr="006D0980">
        <w:rPr>
          <w:rFonts w:ascii="Times New Roman" w:hAnsi="Times New Roman" w:cs="Times New Roman"/>
          <w:sz w:val="28"/>
          <w:szCs w:val="28"/>
        </w:rPr>
        <w:t>бр.</w:t>
      </w:r>
      <w:r>
        <w:rPr>
          <w:rFonts w:ascii="Times New Roman" w:hAnsi="Times New Roman" w:cs="Times New Roman"/>
          <w:sz w:val="28"/>
          <w:szCs w:val="28"/>
        </w:rPr>
        <w:t xml:space="preserve"> дела са </w:t>
      </w:r>
      <w:r w:rsidRPr="006D0980">
        <w:rPr>
          <w:rFonts w:ascii="Times New Roman" w:hAnsi="Times New Roman" w:cs="Times New Roman"/>
          <w:sz w:val="28"/>
          <w:szCs w:val="28"/>
        </w:rPr>
        <w:t xml:space="preserve"> ново</w:t>
      </w:r>
      <w:r>
        <w:rPr>
          <w:rFonts w:ascii="Times New Roman" w:hAnsi="Times New Roman" w:cs="Times New Roman"/>
          <w:sz w:val="28"/>
          <w:szCs w:val="28"/>
        </w:rPr>
        <w:t>образуваните</w:t>
      </w:r>
      <w:r w:rsidRPr="006D0980">
        <w:rPr>
          <w:rFonts w:ascii="Times New Roman" w:hAnsi="Times New Roman" w:cs="Times New Roman"/>
          <w:sz w:val="28"/>
          <w:szCs w:val="28"/>
        </w:rPr>
        <w:t xml:space="preserve"> </w:t>
      </w:r>
      <w:r>
        <w:rPr>
          <w:rFonts w:ascii="Times New Roman" w:hAnsi="Times New Roman" w:cs="Times New Roman"/>
          <w:sz w:val="28"/>
          <w:szCs w:val="28"/>
        </w:rPr>
        <w:t xml:space="preserve">През годината са свършени </w:t>
      </w:r>
      <w:r w:rsidR="005E753D">
        <w:rPr>
          <w:rFonts w:ascii="Times New Roman" w:hAnsi="Times New Roman" w:cs="Times New Roman"/>
          <w:sz w:val="28"/>
          <w:szCs w:val="28"/>
        </w:rPr>
        <w:t>2</w:t>
      </w:r>
      <w:r w:rsidR="00924C07">
        <w:rPr>
          <w:rFonts w:ascii="Times New Roman" w:hAnsi="Times New Roman" w:cs="Times New Roman"/>
          <w:sz w:val="28"/>
          <w:szCs w:val="28"/>
        </w:rPr>
        <w:t>5</w:t>
      </w:r>
      <w:r>
        <w:rPr>
          <w:rFonts w:ascii="Times New Roman" w:hAnsi="Times New Roman" w:cs="Times New Roman"/>
          <w:sz w:val="28"/>
          <w:szCs w:val="28"/>
        </w:rPr>
        <w:t xml:space="preserve"> бр. дела от които с акт по същество са приключени </w:t>
      </w:r>
      <w:r w:rsidR="00924C07">
        <w:rPr>
          <w:rFonts w:ascii="Times New Roman" w:hAnsi="Times New Roman" w:cs="Times New Roman"/>
          <w:sz w:val="28"/>
          <w:szCs w:val="28"/>
        </w:rPr>
        <w:t>11</w:t>
      </w:r>
      <w:r>
        <w:rPr>
          <w:rFonts w:ascii="Times New Roman" w:hAnsi="Times New Roman" w:cs="Times New Roman"/>
          <w:sz w:val="28"/>
          <w:szCs w:val="28"/>
        </w:rPr>
        <w:t xml:space="preserve"> дела и по 1</w:t>
      </w:r>
      <w:r w:rsidR="001D2DEF">
        <w:rPr>
          <w:rFonts w:ascii="Times New Roman" w:hAnsi="Times New Roman" w:cs="Times New Roman"/>
          <w:sz w:val="28"/>
          <w:szCs w:val="28"/>
        </w:rPr>
        <w:t>4</w:t>
      </w:r>
      <w:r>
        <w:rPr>
          <w:rFonts w:ascii="Times New Roman" w:hAnsi="Times New Roman" w:cs="Times New Roman"/>
          <w:sz w:val="28"/>
          <w:szCs w:val="28"/>
        </w:rPr>
        <w:t xml:space="preserve"> дела производството е прекратено по други причини</w:t>
      </w:r>
      <w:r w:rsidR="00A058E1">
        <w:rPr>
          <w:rFonts w:ascii="Times New Roman" w:hAnsi="Times New Roman" w:cs="Times New Roman"/>
          <w:sz w:val="28"/>
          <w:szCs w:val="28"/>
        </w:rPr>
        <w:t xml:space="preserve">, като по </w:t>
      </w:r>
      <w:r w:rsidR="001D2DEF">
        <w:rPr>
          <w:rFonts w:ascii="Times New Roman" w:hAnsi="Times New Roman" w:cs="Times New Roman"/>
          <w:sz w:val="28"/>
          <w:szCs w:val="28"/>
        </w:rPr>
        <w:t xml:space="preserve">четири </w:t>
      </w:r>
      <w:r w:rsidR="00A058E1">
        <w:rPr>
          <w:rFonts w:ascii="Times New Roman" w:hAnsi="Times New Roman" w:cs="Times New Roman"/>
          <w:sz w:val="28"/>
          <w:szCs w:val="28"/>
        </w:rPr>
        <w:t>от прекратените дела е постигната спогодба между страните</w:t>
      </w:r>
      <w:r>
        <w:rPr>
          <w:rFonts w:ascii="Times New Roman" w:hAnsi="Times New Roman" w:cs="Times New Roman"/>
          <w:sz w:val="28"/>
          <w:szCs w:val="28"/>
        </w:rPr>
        <w:t>. Останали несвършени в края на отчетния период са 1</w:t>
      </w:r>
      <w:r w:rsidR="001D2DEF">
        <w:rPr>
          <w:rFonts w:ascii="Times New Roman" w:hAnsi="Times New Roman" w:cs="Times New Roman"/>
          <w:sz w:val="28"/>
          <w:szCs w:val="28"/>
        </w:rPr>
        <w:t>3</w:t>
      </w:r>
      <w:r>
        <w:rPr>
          <w:rFonts w:ascii="Times New Roman" w:hAnsi="Times New Roman" w:cs="Times New Roman"/>
          <w:sz w:val="28"/>
          <w:szCs w:val="28"/>
        </w:rPr>
        <w:t xml:space="preserve"> дела </w:t>
      </w:r>
      <w:r w:rsidR="001D2DEF">
        <w:rPr>
          <w:rFonts w:ascii="Times New Roman" w:hAnsi="Times New Roman" w:cs="Times New Roman"/>
          <w:sz w:val="28"/>
          <w:szCs w:val="28"/>
        </w:rPr>
        <w:t>.</w:t>
      </w:r>
    </w:p>
    <w:p w:rsidR="00BB2C6F" w:rsidRDefault="00BB2C6F" w:rsidP="00BB2C6F">
      <w:pPr>
        <w:tabs>
          <w:tab w:val="left" w:pos="0"/>
        </w:tabs>
        <w:spacing w:after="0" w:line="240" w:lineRule="auto"/>
        <w:ind w:firstLine="851"/>
        <w:jc w:val="both"/>
        <w:rPr>
          <w:rFonts w:ascii="Times New Roman" w:hAnsi="Times New Roman" w:cs="Times New Roman"/>
          <w:sz w:val="28"/>
          <w:szCs w:val="28"/>
        </w:rPr>
      </w:pPr>
    </w:p>
    <w:p w:rsidR="00927F2D" w:rsidRPr="00E73870" w:rsidRDefault="00927F2D" w:rsidP="00AE4808">
      <w:pPr>
        <w:pStyle w:val="af7"/>
        <w:numPr>
          <w:ilvl w:val="0"/>
          <w:numId w:val="45"/>
        </w:numPr>
        <w:tabs>
          <w:tab w:val="left" w:pos="0"/>
        </w:tabs>
        <w:spacing w:after="0" w:line="240" w:lineRule="auto"/>
        <w:jc w:val="both"/>
        <w:rPr>
          <w:rFonts w:ascii="Times New Roman" w:hAnsi="Times New Roman" w:cs="Times New Roman"/>
          <w:b/>
          <w:sz w:val="28"/>
          <w:szCs w:val="28"/>
        </w:rPr>
      </w:pPr>
      <w:r w:rsidRPr="00E73870">
        <w:rPr>
          <w:rFonts w:ascii="Times New Roman" w:hAnsi="Times New Roman" w:cs="Times New Roman"/>
          <w:b/>
          <w:sz w:val="28"/>
          <w:szCs w:val="28"/>
        </w:rPr>
        <w:t>Дела по 78а от НК</w:t>
      </w:r>
    </w:p>
    <w:p w:rsidR="00BB2C6F" w:rsidRPr="00E73870" w:rsidRDefault="00BB2C6F" w:rsidP="00BB2C6F">
      <w:pPr>
        <w:pStyle w:val="af7"/>
        <w:tabs>
          <w:tab w:val="left" w:pos="0"/>
        </w:tabs>
        <w:spacing w:after="0" w:line="240" w:lineRule="auto"/>
        <w:ind w:left="1260"/>
        <w:jc w:val="both"/>
        <w:rPr>
          <w:rFonts w:ascii="Times New Roman" w:hAnsi="Times New Roman" w:cs="Times New Roman"/>
          <w:b/>
          <w:sz w:val="28"/>
          <w:szCs w:val="28"/>
        </w:rPr>
      </w:pPr>
    </w:p>
    <w:p w:rsidR="001D2DEF" w:rsidRDefault="00927F2D" w:rsidP="001D2DEF">
      <w:pPr>
        <w:tabs>
          <w:tab w:val="left" w:pos="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През 201</w:t>
      </w:r>
      <w:r w:rsidR="001D2DEF">
        <w:rPr>
          <w:rFonts w:ascii="Times New Roman" w:hAnsi="Times New Roman" w:cs="Times New Roman"/>
          <w:sz w:val="28"/>
          <w:szCs w:val="28"/>
        </w:rPr>
        <w:t>9</w:t>
      </w:r>
      <w:r>
        <w:rPr>
          <w:rFonts w:ascii="Times New Roman" w:hAnsi="Times New Roman" w:cs="Times New Roman"/>
          <w:sz w:val="28"/>
          <w:szCs w:val="28"/>
        </w:rPr>
        <w:t xml:space="preserve">г са разгледани </w:t>
      </w:r>
      <w:r w:rsidR="001D2DEF">
        <w:rPr>
          <w:rFonts w:ascii="Times New Roman" w:hAnsi="Times New Roman" w:cs="Times New Roman"/>
          <w:sz w:val="28"/>
          <w:szCs w:val="28"/>
        </w:rPr>
        <w:t>47</w:t>
      </w:r>
      <w:r>
        <w:rPr>
          <w:rFonts w:ascii="Times New Roman" w:hAnsi="Times New Roman" w:cs="Times New Roman"/>
          <w:sz w:val="28"/>
          <w:szCs w:val="28"/>
        </w:rPr>
        <w:t xml:space="preserve"> д</w:t>
      </w:r>
      <w:r w:rsidR="00E73870">
        <w:rPr>
          <w:rFonts w:ascii="Times New Roman" w:hAnsi="Times New Roman" w:cs="Times New Roman"/>
          <w:sz w:val="28"/>
          <w:szCs w:val="28"/>
        </w:rPr>
        <w:t xml:space="preserve">ела по чл. 78а от НК, от които </w:t>
      </w:r>
      <w:r w:rsidR="001D2DEF">
        <w:rPr>
          <w:rFonts w:ascii="Times New Roman" w:hAnsi="Times New Roman" w:cs="Times New Roman"/>
          <w:sz w:val="28"/>
          <w:szCs w:val="28"/>
        </w:rPr>
        <w:t xml:space="preserve">4 дела са </w:t>
      </w:r>
      <w:r w:rsidR="00E73870">
        <w:rPr>
          <w:rFonts w:ascii="Times New Roman" w:hAnsi="Times New Roman" w:cs="Times New Roman"/>
          <w:sz w:val="28"/>
          <w:szCs w:val="28"/>
        </w:rPr>
        <w:t xml:space="preserve"> </w:t>
      </w:r>
      <w:r>
        <w:rPr>
          <w:rFonts w:ascii="Times New Roman" w:hAnsi="Times New Roman" w:cs="Times New Roman"/>
          <w:sz w:val="28"/>
          <w:szCs w:val="28"/>
        </w:rPr>
        <w:t xml:space="preserve"> оста</w:t>
      </w:r>
      <w:r w:rsidR="00E73870">
        <w:rPr>
          <w:rFonts w:ascii="Times New Roman" w:hAnsi="Times New Roman" w:cs="Times New Roman"/>
          <w:sz w:val="28"/>
          <w:szCs w:val="28"/>
        </w:rPr>
        <w:t>нал</w:t>
      </w:r>
      <w:r w:rsidR="001D2DEF">
        <w:rPr>
          <w:rFonts w:ascii="Times New Roman" w:hAnsi="Times New Roman" w:cs="Times New Roman"/>
          <w:sz w:val="28"/>
          <w:szCs w:val="28"/>
        </w:rPr>
        <w:t>и</w:t>
      </w:r>
      <w:r w:rsidR="00E73870">
        <w:rPr>
          <w:rFonts w:ascii="Times New Roman" w:hAnsi="Times New Roman" w:cs="Times New Roman"/>
          <w:sz w:val="28"/>
          <w:szCs w:val="28"/>
        </w:rPr>
        <w:t xml:space="preserve"> несвършен</w:t>
      </w:r>
      <w:r w:rsidR="001D2DEF">
        <w:rPr>
          <w:rFonts w:ascii="Times New Roman" w:hAnsi="Times New Roman" w:cs="Times New Roman"/>
          <w:sz w:val="28"/>
          <w:szCs w:val="28"/>
        </w:rPr>
        <w:t>и</w:t>
      </w:r>
      <w:r>
        <w:rPr>
          <w:rFonts w:ascii="Times New Roman" w:hAnsi="Times New Roman" w:cs="Times New Roman"/>
          <w:sz w:val="28"/>
          <w:szCs w:val="28"/>
        </w:rPr>
        <w:t xml:space="preserve"> от 201</w:t>
      </w:r>
      <w:r w:rsidR="001D2DEF">
        <w:rPr>
          <w:rFonts w:ascii="Times New Roman" w:hAnsi="Times New Roman" w:cs="Times New Roman"/>
          <w:sz w:val="28"/>
          <w:szCs w:val="28"/>
        </w:rPr>
        <w:t>8</w:t>
      </w:r>
      <w:r>
        <w:rPr>
          <w:rFonts w:ascii="Times New Roman" w:hAnsi="Times New Roman" w:cs="Times New Roman"/>
          <w:sz w:val="28"/>
          <w:szCs w:val="28"/>
        </w:rPr>
        <w:t xml:space="preserve">г и </w:t>
      </w:r>
      <w:r w:rsidR="001D2DEF">
        <w:rPr>
          <w:rFonts w:ascii="Times New Roman" w:hAnsi="Times New Roman" w:cs="Times New Roman"/>
          <w:sz w:val="28"/>
          <w:szCs w:val="28"/>
        </w:rPr>
        <w:t>43</w:t>
      </w:r>
      <w:r w:rsidR="00A058E1">
        <w:rPr>
          <w:rFonts w:ascii="Times New Roman" w:hAnsi="Times New Roman" w:cs="Times New Roman"/>
          <w:sz w:val="28"/>
          <w:szCs w:val="28"/>
        </w:rPr>
        <w:t xml:space="preserve"> </w:t>
      </w:r>
      <w:r>
        <w:rPr>
          <w:rFonts w:ascii="Times New Roman" w:hAnsi="Times New Roman" w:cs="Times New Roman"/>
          <w:sz w:val="28"/>
          <w:szCs w:val="28"/>
        </w:rPr>
        <w:t xml:space="preserve">бр. дела са новообразуваните. Свършени през годината са </w:t>
      </w:r>
      <w:r w:rsidR="001D2DEF">
        <w:rPr>
          <w:rFonts w:ascii="Times New Roman" w:hAnsi="Times New Roman" w:cs="Times New Roman"/>
          <w:sz w:val="28"/>
          <w:szCs w:val="28"/>
        </w:rPr>
        <w:t>41</w:t>
      </w:r>
      <w:r>
        <w:rPr>
          <w:rFonts w:ascii="Times New Roman" w:hAnsi="Times New Roman" w:cs="Times New Roman"/>
          <w:sz w:val="28"/>
          <w:szCs w:val="28"/>
        </w:rPr>
        <w:t xml:space="preserve"> бр. дела, от които с акт по същество са приключили </w:t>
      </w:r>
      <w:r w:rsidR="001D2DEF">
        <w:rPr>
          <w:rFonts w:ascii="Times New Roman" w:hAnsi="Times New Roman" w:cs="Times New Roman"/>
          <w:sz w:val="28"/>
          <w:szCs w:val="28"/>
        </w:rPr>
        <w:t>37</w:t>
      </w:r>
      <w:r>
        <w:rPr>
          <w:rFonts w:ascii="Times New Roman" w:hAnsi="Times New Roman" w:cs="Times New Roman"/>
          <w:sz w:val="28"/>
          <w:szCs w:val="28"/>
        </w:rPr>
        <w:t xml:space="preserve">бр. дела  и производството по </w:t>
      </w:r>
      <w:r w:rsidR="001D2DEF">
        <w:rPr>
          <w:rFonts w:ascii="Times New Roman" w:hAnsi="Times New Roman" w:cs="Times New Roman"/>
          <w:sz w:val="28"/>
          <w:szCs w:val="28"/>
        </w:rPr>
        <w:t>4</w:t>
      </w:r>
      <w:r>
        <w:rPr>
          <w:rFonts w:ascii="Times New Roman" w:hAnsi="Times New Roman" w:cs="Times New Roman"/>
          <w:sz w:val="28"/>
          <w:szCs w:val="28"/>
        </w:rPr>
        <w:t xml:space="preserve"> дела е прекратено. Висящ</w:t>
      </w:r>
      <w:r w:rsidR="001D2DEF">
        <w:rPr>
          <w:rFonts w:ascii="Times New Roman" w:hAnsi="Times New Roman" w:cs="Times New Roman"/>
          <w:sz w:val="28"/>
          <w:szCs w:val="28"/>
        </w:rPr>
        <w:t>и</w:t>
      </w:r>
      <w:r>
        <w:rPr>
          <w:rFonts w:ascii="Times New Roman" w:hAnsi="Times New Roman" w:cs="Times New Roman"/>
          <w:sz w:val="28"/>
          <w:szCs w:val="28"/>
        </w:rPr>
        <w:t xml:space="preserve"> в края на периода </w:t>
      </w:r>
      <w:r w:rsidR="00E73870">
        <w:rPr>
          <w:rFonts w:ascii="Times New Roman" w:hAnsi="Times New Roman" w:cs="Times New Roman"/>
          <w:sz w:val="28"/>
          <w:szCs w:val="28"/>
        </w:rPr>
        <w:t>са</w:t>
      </w:r>
      <w:r>
        <w:rPr>
          <w:rFonts w:ascii="Times New Roman" w:hAnsi="Times New Roman" w:cs="Times New Roman"/>
          <w:sz w:val="28"/>
          <w:szCs w:val="28"/>
        </w:rPr>
        <w:t xml:space="preserve"> останал</w:t>
      </w:r>
      <w:r w:rsidR="00E73870">
        <w:rPr>
          <w:rFonts w:ascii="Times New Roman" w:hAnsi="Times New Roman" w:cs="Times New Roman"/>
          <w:sz w:val="28"/>
          <w:szCs w:val="28"/>
        </w:rPr>
        <w:t>и</w:t>
      </w:r>
      <w:r w:rsidR="00A058E1">
        <w:rPr>
          <w:rFonts w:ascii="Times New Roman" w:hAnsi="Times New Roman" w:cs="Times New Roman"/>
          <w:sz w:val="28"/>
          <w:szCs w:val="28"/>
        </w:rPr>
        <w:t xml:space="preserve"> </w:t>
      </w:r>
      <w:r>
        <w:rPr>
          <w:rFonts w:ascii="Times New Roman" w:hAnsi="Times New Roman" w:cs="Times New Roman"/>
          <w:sz w:val="28"/>
          <w:szCs w:val="28"/>
        </w:rPr>
        <w:t xml:space="preserve"> </w:t>
      </w:r>
      <w:r w:rsidR="001D2DEF">
        <w:rPr>
          <w:rFonts w:ascii="Times New Roman" w:hAnsi="Times New Roman" w:cs="Times New Roman"/>
          <w:sz w:val="28"/>
          <w:szCs w:val="28"/>
        </w:rPr>
        <w:t>шест</w:t>
      </w:r>
      <w:r w:rsidR="00E73870">
        <w:rPr>
          <w:rFonts w:ascii="Times New Roman" w:hAnsi="Times New Roman" w:cs="Times New Roman"/>
          <w:sz w:val="28"/>
          <w:szCs w:val="28"/>
        </w:rPr>
        <w:t xml:space="preserve"> дела</w:t>
      </w:r>
      <w:r>
        <w:rPr>
          <w:rFonts w:ascii="Times New Roman" w:hAnsi="Times New Roman" w:cs="Times New Roman"/>
          <w:sz w:val="28"/>
          <w:szCs w:val="28"/>
        </w:rPr>
        <w:t xml:space="preserve">. </w:t>
      </w:r>
    </w:p>
    <w:p w:rsidR="001D2DEF" w:rsidRDefault="001D2DEF" w:rsidP="001D2DEF">
      <w:pPr>
        <w:tabs>
          <w:tab w:val="left" w:pos="0"/>
        </w:tabs>
        <w:spacing w:after="0" w:line="240" w:lineRule="auto"/>
        <w:ind w:firstLine="851"/>
        <w:jc w:val="both"/>
        <w:rPr>
          <w:rFonts w:ascii="Times New Roman" w:hAnsi="Times New Roman" w:cs="Times New Roman"/>
          <w:sz w:val="28"/>
          <w:szCs w:val="28"/>
        </w:rPr>
      </w:pPr>
    </w:p>
    <w:p w:rsidR="001D2DEF" w:rsidRDefault="00927F2D" w:rsidP="001D2DEF">
      <w:pPr>
        <w:tabs>
          <w:tab w:val="left" w:pos="0"/>
        </w:tabs>
        <w:spacing w:after="0" w:line="240" w:lineRule="auto"/>
        <w:ind w:firstLine="851"/>
        <w:jc w:val="both"/>
        <w:rPr>
          <w:rFonts w:ascii="Times New Roman" w:hAnsi="Times New Roman" w:cs="Times New Roman"/>
          <w:b/>
          <w:i/>
          <w:sz w:val="28"/>
          <w:szCs w:val="28"/>
        </w:rPr>
      </w:pPr>
      <w:r w:rsidRPr="00D51D01">
        <w:rPr>
          <w:rFonts w:ascii="Times New Roman" w:hAnsi="Times New Roman" w:cs="Times New Roman"/>
          <w:b/>
          <w:sz w:val="28"/>
          <w:szCs w:val="28"/>
        </w:rPr>
        <w:lastRenderedPageBreak/>
        <w:t>Частни наказателни дела</w:t>
      </w:r>
      <w:r w:rsidR="001D2DEF">
        <w:rPr>
          <w:rFonts w:ascii="Times New Roman" w:hAnsi="Times New Roman" w:cs="Times New Roman"/>
          <w:b/>
          <w:i/>
          <w:sz w:val="28"/>
          <w:szCs w:val="28"/>
        </w:rPr>
        <w:t>-съдебно производство:</w:t>
      </w:r>
    </w:p>
    <w:p w:rsidR="00BB2C6F" w:rsidRDefault="00BB2C6F" w:rsidP="00BB2C6F">
      <w:pPr>
        <w:tabs>
          <w:tab w:val="left" w:pos="0"/>
        </w:tabs>
        <w:spacing w:after="0" w:line="240" w:lineRule="auto"/>
        <w:ind w:firstLine="851"/>
        <w:jc w:val="both"/>
        <w:rPr>
          <w:rFonts w:ascii="Times New Roman" w:hAnsi="Times New Roman" w:cs="Times New Roman"/>
          <w:sz w:val="28"/>
          <w:szCs w:val="28"/>
        </w:rPr>
      </w:pPr>
    </w:p>
    <w:p w:rsidR="00BB2C6F" w:rsidRDefault="00927F2D" w:rsidP="00BB2C6F">
      <w:pPr>
        <w:tabs>
          <w:tab w:val="left" w:pos="0"/>
        </w:tabs>
        <w:spacing w:after="0" w:line="240" w:lineRule="auto"/>
        <w:ind w:firstLine="851"/>
        <w:jc w:val="both"/>
        <w:rPr>
          <w:rFonts w:ascii="Times New Roman" w:hAnsi="Times New Roman" w:cs="Times New Roman"/>
          <w:sz w:val="28"/>
          <w:szCs w:val="28"/>
        </w:rPr>
      </w:pPr>
      <w:r w:rsidRPr="00D51D01">
        <w:rPr>
          <w:rFonts w:ascii="Times New Roman" w:hAnsi="Times New Roman" w:cs="Times New Roman"/>
          <w:sz w:val="28"/>
          <w:szCs w:val="28"/>
        </w:rPr>
        <w:t xml:space="preserve">През </w:t>
      </w:r>
      <w:r>
        <w:rPr>
          <w:rFonts w:ascii="Times New Roman" w:hAnsi="Times New Roman" w:cs="Times New Roman"/>
          <w:sz w:val="28"/>
          <w:szCs w:val="28"/>
        </w:rPr>
        <w:t>201</w:t>
      </w:r>
      <w:r w:rsidR="001D2DEF">
        <w:rPr>
          <w:rFonts w:ascii="Times New Roman" w:hAnsi="Times New Roman" w:cs="Times New Roman"/>
          <w:sz w:val="28"/>
          <w:szCs w:val="28"/>
        </w:rPr>
        <w:t>9</w:t>
      </w:r>
      <w:r>
        <w:rPr>
          <w:rFonts w:ascii="Times New Roman" w:hAnsi="Times New Roman" w:cs="Times New Roman"/>
          <w:sz w:val="28"/>
          <w:szCs w:val="28"/>
        </w:rPr>
        <w:t xml:space="preserve">г са разгледани </w:t>
      </w:r>
      <w:r w:rsidR="001D2DEF">
        <w:rPr>
          <w:rFonts w:ascii="Times New Roman" w:hAnsi="Times New Roman" w:cs="Times New Roman"/>
          <w:sz w:val="28"/>
          <w:szCs w:val="28"/>
        </w:rPr>
        <w:t>4</w:t>
      </w:r>
      <w:r w:rsidR="00F162A6">
        <w:rPr>
          <w:rFonts w:ascii="Times New Roman" w:hAnsi="Times New Roman" w:cs="Times New Roman"/>
          <w:sz w:val="28"/>
          <w:szCs w:val="28"/>
        </w:rPr>
        <w:t>78</w:t>
      </w:r>
      <w:r>
        <w:rPr>
          <w:rFonts w:ascii="Times New Roman" w:hAnsi="Times New Roman" w:cs="Times New Roman"/>
          <w:sz w:val="28"/>
          <w:szCs w:val="28"/>
        </w:rPr>
        <w:t xml:space="preserve"> ч</w:t>
      </w:r>
      <w:r w:rsidR="00E73870">
        <w:rPr>
          <w:rFonts w:ascii="Times New Roman" w:hAnsi="Times New Roman" w:cs="Times New Roman"/>
          <w:sz w:val="28"/>
          <w:szCs w:val="28"/>
        </w:rPr>
        <w:t xml:space="preserve">астни наказателни дела. От тях </w:t>
      </w:r>
      <w:r w:rsidR="001D2DEF">
        <w:rPr>
          <w:rFonts w:ascii="Times New Roman" w:hAnsi="Times New Roman" w:cs="Times New Roman"/>
          <w:sz w:val="28"/>
          <w:szCs w:val="28"/>
        </w:rPr>
        <w:t>1</w:t>
      </w:r>
      <w:r w:rsidR="00F162A6">
        <w:rPr>
          <w:rFonts w:ascii="Times New Roman" w:hAnsi="Times New Roman" w:cs="Times New Roman"/>
          <w:sz w:val="28"/>
          <w:szCs w:val="28"/>
        </w:rPr>
        <w:t>5</w:t>
      </w:r>
      <w:r>
        <w:rPr>
          <w:rFonts w:ascii="Times New Roman" w:hAnsi="Times New Roman" w:cs="Times New Roman"/>
          <w:sz w:val="28"/>
          <w:szCs w:val="28"/>
        </w:rPr>
        <w:t xml:space="preserve"> бр. дела са останали несвършени от 201</w:t>
      </w:r>
      <w:r w:rsidR="001D2DEF">
        <w:rPr>
          <w:rFonts w:ascii="Times New Roman" w:hAnsi="Times New Roman" w:cs="Times New Roman"/>
          <w:sz w:val="28"/>
          <w:szCs w:val="28"/>
        </w:rPr>
        <w:t>8</w:t>
      </w:r>
      <w:r>
        <w:rPr>
          <w:rFonts w:ascii="Times New Roman" w:hAnsi="Times New Roman" w:cs="Times New Roman"/>
          <w:sz w:val="28"/>
          <w:szCs w:val="28"/>
        </w:rPr>
        <w:t xml:space="preserve">г и </w:t>
      </w:r>
      <w:r w:rsidR="001D2DEF">
        <w:rPr>
          <w:rFonts w:ascii="Times New Roman" w:hAnsi="Times New Roman" w:cs="Times New Roman"/>
          <w:sz w:val="28"/>
          <w:szCs w:val="28"/>
        </w:rPr>
        <w:t>4</w:t>
      </w:r>
      <w:r w:rsidR="00F162A6">
        <w:rPr>
          <w:rFonts w:ascii="Times New Roman" w:hAnsi="Times New Roman" w:cs="Times New Roman"/>
          <w:sz w:val="28"/>
          <w:szCs w:val="28"/>
        </w:rPr>
        <w:t>63</w:t>
      </w:r>
      <w:r w:rsidR="002512BE">
        <w:rPr>
          <w:rFonts w:ascii="Times New Roman" w:hAnsi="Times New Roman" w:cs="Times New Roman"/>
          <w:sz w:val="28"/>
          <w:szCs w:val="28"/>
        </w:rPr>
        <w:t xml:space="preserve"> </w:t>
      </w:r>
      <w:r>
        <w:rPr>
          <w:rFonts w:ascii="Times New Roman" w:hAnsi="Times New Roman" w:cs="Times New Roman"/>
          <w:sz w:val="28"/>
          <w:szCs w:val="28"/>
        </w:rPr>
        <w:t xml:space="preserve">бр. дела са новообразувани. От тях свършени са </w:t>
      </w:r>
      <w:r w:rsidR="001D2DEF">
        <w:rPr>
          <w:rFonts w:ascii="Times New Roman" w:hAnsi="Times New Roman" w:cs="Times New Roman"/>
          <w:sz w:val="28"/>
          <w:szCs w:val="28"/>
        </w:rPr>
        <w:t>4</w:t>
      </w:r>
      <w:r w:rsidR="00F162A6">
        <w:rPr>
          <w:rFonts w:ascii="Times New Roman" w:hAnsi="Times New Roman" w:cs="Times New Roman"/>
          <w:sz w:val="28"/>
          <w:szCs w:val="28"/>
        </w:rPr>
        <w:t>69</w:t>
      </w:r>
      <w:r>
        <w:rPr>
          <w:rFonts w:ascii="Times New Roman" w:hAnsi="Times New Roman" w:cs="Times New Roman"/>
          <w:sz w:val="28"/>
          <w:szCs w:val="28"/>
        </w:rPr>
        <w:t xml:space="preserve"> дела от които с акт по същество </w:t>
      </w:r>
      <w:r w:rsidR="007C52B4">
        <w:rPr>
          <w:rFonts w:ascii="Times New Roman" w:hAnsi="Times New Roman" w:cs="Times New Roman"/>
          <w:sz w:val="28"/>
          <w:szCs w:val="28"/>
        </w:rPr>
        <w:t>4</w:t>
      </w:r>
      <w:r w:rsidR="00F162A6">
        <w:rPr>
          <w:rFonts w:ascii="Times New Roman" w:hAnsi="Times New Roman" w:cs="Times New Roman"/>
          <w:sz w:val="28"/>
          <w:szCs w:val="28"/>
        </w:rPr>
        <w:t>50</w:t>
      </w:r>
      <w:r w:rsidR="004A1441">
        <w:rPr>
          <w:rFonts w:ascii="Times New Roman" w:hAnsi="Times New Roman" w:cs="Times New Roman"/>
          <w:sz w:val="28"/>
          <w:szCs w:val="28"/>
        </w:rPr>
        <w:t xml:space="preserve"> </w:t>
      </w:r>
      <w:r>
        <w:rPr>
          <w:rFonts w:ascii="Times New Roman" w:hAnsi="Times New Roman" w:cs="Times New Roman"/>
          <w:sz w:val="28"/>
          <w:szCs w:val="28"/>
        </w:rPr>
        <w:t xml:space="preserve">бр. дела и по </w:t>
      </w:r>
      <w:r w:rsidR="00F162A6">
        <w:rPr>
          <w:rFonts w:ascii="Times New Roman" w:hAnsi="Times New Roman" w:cs="Times New Roman"/>
          <w:sz w:val="28"/>
          <w:szCs w:val="28"/>
        </w:rPr>
        <w:t>19</w:t>
      </w:r>
      <w:r>
        <w:rPr>
          <w:rFonts w:ascii="Times New Roman" w:hAnsi="Times New Roman" w:cs="Times New Roman"/>
          <w:sz w:val="28"/>
          <w:szCs w:val="28"/>
        </w:rPr>
        <w:t xml:space="preserve"> дела производството е прекратено по други причини. В края на отчетни</w:t>
      </w:r>
      <w:r w:rsidR="00E73870">
        <w:rPr>
          <w:rFonts w:ascii="Times New Roman" w:hAnsi="Times New Roman" w:cs="Times New Roman"/>
          <w:sz w:val="28"/>
          <w:szCs w:val="28"/>
        </w:rPr>
        <w:t xml:space="preserve">я период са останали несвършени </w:t>
      </w:r>
      <w:r w:rsidR="00F162A6">
        <w:rPr>
          <w:rFonts w:ascii="Times New Roman" w:hAnsi="Times New Roman" w:cs="Times New Roman"/>
          <w:sz w:val="28"/>
          <w:szCs w:val="28"/>
        </w:rPr>
        <w:t>9</w:t>
      </w:r>
      <w:r>
        <w:rPr>
          <w:rFonts w:ascii="Times New Roman" w:hAnsi="Times New Roman" w:cs="Times New Roman"/>
          <w:sz w:val="28"/>
          <w:szCs w:val="28"/>
        </w:rPr>
        <w:t xml:space="preserve"> бр. дела. </w:t>
      </w:r>
    </w:p>
    <w:p w:rsidR="009729B0" w:rsidRPr="009729B0" w:rsidRDefault="009729B0" w:rsidP="00BB2C6F">
      <w:pPr>
        <w:tabs>
          <w:tab w:val="left" w:pos="0"/>
        </w:tabs>
        <w:spacing w:after="0" w:line="240" w:lineRule="auto"/>
        <w:ind w:firstLine="900"/>
        <w:jc w:val="both"/>
        <w:rPr>
          <w:rFonts w:ascii="Times New Roman" w:hAnsi="Times New Roman" w:cs="Times New Roman"/>
          <w:b/>
          <w:i/>
          <w:sz w:val="28"/>
          <w:szCs w:val="28"/>
          <w:lang w:val="en-US"/>
        </w:rPr>
      </w:pPr>
    </w:p>
    <w:p w:rsidR="003E5E4C" w:rsidRDefault="003E5E4C" w:rsidP="00BB2C6F">
      <w:pPr>
        <w:tabs>
          <w:tab w:val="left" w:pos="0"/>
        </w:tabs>
        <w:spacing w:after="0" w:line="240" w:lineRule="auto"/>
        <w:ind w:firstLine="900"/>
        <w:jc w:val="both"/>
        <w:rPr>
          <w:rFonts w:ascii="Times New Roman" w:hAnsi="Times New Roman" w:cs="Times New Roman"/>
          <w:b/>
          <w:i/>
          <w:sz w:val="28"/>
          <w:szCs w:val="28"/>
          <w:lang w:val="en-US"/>
        </w:rPr>
      </w:pPr>
      <w:r>
        <w:rPr>
          <w:rFonts w:ascii="Times New Roman" w:hAnsi="Times New Roman" w:cs="Times New Roman"/>
          <w:b/>
          <w:i/>
          <w:sz w:val="28"/>
          <w:szCs w:val="28"/>
        </w:rPr>
        <w:t>ЧНД от досъдебно производство:</w:t>
      </w:r>
    </w:p>
    <w:p w:rsidR="009729B0" w:rsidRPr="009729B0" w:rsidRDefault="009729B0" w:rsidP="00BB2C6F">
      <w:pPr>
        <w:tabs>
          <w:tab w:val="left" w:pos="0"/>
        </w:tabs>
        <w:spacing w:after="0" w:line="240" w:lineRule="auto"/>
        <w:ind w:firstLine="900"/>
        <w:jc w:val="both"/>
        <w:rPr>
          <w:rFonts w:ascii="Times New Roman" w:hAnsi="Times New Roman" w:cs="Times New Roman"/>
          <w:sz w:val="28"/>
          <w:szCs w:val="28"/>
          <w:lang w:val="en-US"/>
        </w:rPr>
      </w:pPr>
    </w:p>
    <w:p w:rsidR="003E5E4C" w:rsidRPr="00336235" w:rsidRDefault="003E5E4C" w:rsidP="000E4C0C">
      <w:pPr>
        <w:tabs>
          <w:tab w:val="left" w:pos="0"/>
        </w:tabs>
        <w:spacing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 xml:space="preserve">- </w:t>
      </w:r>
      <w:r w:rsidR="007C52B4">
        <w:rPr>
          <w:rFonts w:ascii="Times New Roman" w:hAnsi="Times New Roman" w:cs="Times New Roman"/>
          <w:sz w:val="28"/>
          <w:szCs w:val="28"/>
        </w:rPr>
        <w:t>Разгледаните ч</w:t>
      </w:r>
      <w:r w:rsidRPr="00336235">
        <w:rPr>
          <w:rFonts w:ascii="Times New Roman" w:hAnsi="Times New Roman" w:cs="Times New Roman"/>
          <w:sz w:val="28"/>
          <w:szCs w:val="28"/>
        </w:rPr>
        <w:t xml:space="preserve">астни </w:t>
      </w:r>
      <w:r w:rsidR="007C52B4">
        <w:rPr>
          <w:rFonts w:ascii="Times New Roman" w:hAnsi="Times New Roman" w:cs="Times New Roman"/>
          <w:sz w:val="28"/>
          <w:szCs w:val="28"/>
        </w:rPr>
        <w:t xml:space="preserve">наказателни </w:t>
      </w:r>
      <w:r w:rsidRPr="00336235">
        <w:rPr>
          <w:rFonts w:ascii="Times New Roman" w:hAnsi="Times New Roman" w:cs="Times New Roman"/>
          <w:sz w:val="28"/>
          <w:szCs w:val="28"/>
        </w:rPr>
        <w:t xml:space="preserve">дела за произнасяния в досъдебното производство са </w:t>
      </w:r>
      <w:r w:rsidR="007C52B4">
        <w:rPr>
          <w:rFonts w:ascii="Times New Roman" w:hAnsi="Times New Roman" w:cs="Times New Roman"/>
          <w:sz w:val="28"/>
          <w:szCs w:val="28"/>
        </w:rPr>
        <w:t>215</w:t>
      </w:r>
      <w:r w:rsidRPr="00336235">
        <w:rPr>
          <w:rFonts w:ascii="Times New Roman" w:hAnsi="Times New Roman" w:cs="Times New Roman"/>
          <w:sz w:val="28"/>
          <w:szCs w:val="28"/>
        </w:rPr>
        <w:t xml:space="preserve">, като </w:t>
      </w:r>
      <w:r w:rsidR="002512BE">
        <w:rPr>
          <w:rFonts w:ascii="Times New Roman" w:hAnsi="Times New Roman" w:cs="Times New Roman"/>
          <w:sz w:val="28"/>
          <w:szCs w:val="28"/>
        </w:rPr>
        <w:t>1</w:t>
      </w:r>
      <w:r w:rsidR="004A1441">
        <w:rPr>
          <w:rFonts w:ascii="Times New Roman" w:hAnsi="Times New Roman" w:cs="Times New Roman"/>
          <w:sz w:val="28"/>
          <w:szCs w:val="28"/>
        </w:rPr>
        <w:t xml:space="preserve"> </w:t>
      </w:r>
      <w:r w:rsidRPr="00336235">
        <w:rPr>
          <w:rFonts w:ascii="Times New Roman" w:hAnsi="Times New Roman" w:cs="Times New Roman"/>
          <w:sz w:val="28"/>
          <w:szCs w:val="28"/>
        </w:rPr>
        <w:t>дел</w:t>
      </w:r>
      <w:r w:rsidR="002512BE">
        <w:rPr>
          <w:rFonts w:ascii="Times New Roman" w:hAnsi="Times New Roman" w:cs="Times New Roman"/>
          <w:sz w:val="28"/>
          <w:szCs w:val="28"/>
        </w:rPr>
        <w:t>о</w:t>
      </w:r>
      <w:r w:rsidRPr="00336235">
        <w:rPr>
          <w:rFonts w:ascii="Times New Roman" w:hAnsi="Times New Roman" w:cs="Times New Roman"/>
          <w:sz w:val="28"/>
          <w:szCs w:val="28"/>
        </w:rPr>
        <w:t xml:space="preserve"> е </w:t>
      </w:r>
      <w:r>
        <w:rPr>
          <w:rFonts w:ascii="Times New Roman" w:hAnsi="Times New Roman" w:cs="Times New Roman"/>
          <w:sz w:val="28"/>
          <w:szCs w:val="28"/>
        </w:rPr>
        <w:t>о</w:t>
      </w:r>
      <w:r w:rsidRPr="00336235">
        <w:rPr>
          <w:rFonts w:ascii="Times New Roman" w:hAnsi="Times New Roman" w:cs="Times New Roman"/>
          <w:sz w:val="28"/>
          <w:szCs w:val="28"/>
        </w:rPr>
        <w:t>станал</w:t>
      </w:r>
      <w:r w:rsidR="002512BE">
        <w:rPr>
          <w:rFonts w:ascii="Times New Roman" w:hAnsi="Times New Roman" w:cs="Times New Roman"/>
          <w:sz w:val="28"/>
          <w:szCs w:val="28"/>
        </w:rPr>
        <w:t>о несвършено</w:t>
      </w:r>
      <w:r w:rsidRPr="00336235">
        <w:rPr>
          <w:rFonts w:ascii="Times New Roman" w:hAnsi="Times New Roman" w:cs="Times New Roman"/>
          <w:sz w:val="28"/>
          <w:szCs w:val="28"/>
        </w:rPr>
        <w:t xml:space="preserve"> от 201</w:t>
      </w:r>
      <w:r w:rsidR="007C52B4">
        <w:rPr>
          <w:rFonts w:ascii="Times New Roman" w:hAnsi="Times New Roman" w:cs="Times New Roman"/>
          <w:sz w:val="28"/>
          <w:szCs w:val="28"/>
        </w:rPr>
        <w:t>8</w:t>
      </w:r>
      <w:r w:rsidRPr="00336235">
        <w:rPr>
          <w:rFonts w:ascii="Times New Roman" w:hAnsi="Times New Roman" w:cs="Times New Roman"/>
          <w:sz w:val="28"/>
          <w:szCs w:val="28"/>
        </w:rPr>
        <w:t>г., а</w:t>
      </w:r>
      <w:r>
        <w:rPr>
          <w:rFonts w:ascii="Times New Roman" w:hAnsi="Times New Roman" w:cs="Times New Roman"/>
          <w:sz w:val="28"/>
          <w:szCs w:val="28"/>
        </w:rPr>
        <w:t xml:space="preserve"> </w:t>
      </w:r>
      <w:r w:rsidR="007C52B4">
        <w:rPr>
          <w:rFonts w:ascii="Times New Roman" w:hAnsi="Times New Roman" w:cs="Times New Roman"/>
          <w:sz w:val="28"/>
          <w:szCs w:val="28"/>
        </w:rPr>
        <w:t>214</w:t>
      </w:r>
      <w:r>
        <w:rPr>
          <w:rFonts w:ascii="Times New Roman" w:hAnsi="Times New Roman" w:cs="Times New Roman"/>
          <w:sz w:val="28"/>
          <w:szCs w:val="28"/>
        </w:rPr>
        <w:t xml:space="preserve"> дела са</w:t>
      </w:r>
      <w:r w:rsidRPr="00336235">
        <w:rPr>
          <w:rFonts w:ascii="Times New Roman" w:hAnsi="Times New Roman" w:cs="Times New Roman"/>
          <w:sz w:val="28"/>
          <w:szCs w:val="28"/>
        </w:rPr>
        <w:t xml:space="preserve"> новообразувани . </w:t>
      </w:r>
      <w:r w:rsidR="007C52B4">
        <w:rPr>
          <w:rFonts w:ascii="Times New Roman" w:hAnsi="Times New Roman" w:cs="Times New Roman"/>
          <w:sz w:val="28"/>
          <w:szCs w:val="28"/>
        </w:rPr>
        <w:t>Производството по всичките дела е приключило в рамките на отчетния период като с акт по същество са п</w:t>
      </w:r>
      <w:r w:rsidRPr="00336235">
        <w:rPr>
          <w:rFonts w:ascii="Times New Roman" w:hAnsi="Times New Roman" w:cs="Times New Roman"/>
          <w:sz w:val="28"/>
          <w:szCs w:val="28"/>
        </w:rPr>
        <w:t xml:space="preserve">риключени са </w:t>
      </w:r>
      <w:r w:rsidR="007C52B4">
        <w:rPr>
          <w:rFonts w:ascii="Times New Roman" w:hAnsi="Times New Roman" w:cs="Times New Roman"/>
          <w:sz w:val="28"/>
          <w:szCs w:val="28"/>
        </w:rPr>
        <w:t>203</w:t>
      </w:r>
      <w:r w:rsidRPr="00336235">
        <w:rPr>
          <w:rFonts w:ascii="Times New Roman" w:hAnsi="Times New Roman" w:cs="Times New Roman"/>
          <w:sz w:val="28"/>
          <w:szCs w:val="28"/>
        </w:rPr>
        <w:t xml:space="preserve">, а </w:t>
      </w:r>
      <w:r w:rsidR="002512BE">
        <w:rPr>
          <w:rFonts w:ascii="Times New Roman" w:hAnsi="Times New Roman" w:cs="Times New Roman"/>
          <w:sz w:val="28"/>
          <w:szCs w:val="28"/>
        </w:rPr>
        <w:t xml:space="preserve">производството по </w:t>
      </w:r>
      <w:r w:rsidR="004A1441">
        <w:rPr>
          <w:rFonts w:ascii="Times New Roman" w:hAnsi="Times New Roman" w:cs="Times New Roman"/>
          <w:sz w:val="28"/>
          <w:szCs w:val="28"/>
        </w:rPr>
        <w:t xml:space="preserve"> </w:t>
      </w:r>
      <w:r w:rsidR="002512BE">
        <w:rPr>
          <w:rFonts w:ascii="Times New Roman" w:hAnsi="Times New Roman" w:cs="Times New Roman"/>
          <w:sz w:val="28"/>
          <w:szCs w:val="28"/>
        </w:rPr>
        <w:t>1</w:t>
      </w:r>
      <w:r w:rsidR="007C52B4">
        <w:rPr>
          <w:rFonts w:ascii="Times New Roman" w:hAnsi="Times New Roman" w:cs="Times New Roman"/>
          <w:sz w:val="28"/>
          <w:szCs w:val="28"/>
        </w:rPr>
        <w:t>2</w:t>
      </w:r>
      <w:r>
        <w:rPr>
          <w:rFonts w:ascii="Times New Roman" w:hAnsi="Times New Roman" w:cs="Times New Roman"/>
          <w:sz w:val="28"/>
          <w:szCs w:val="28"/>
        </w:rPr>
        <w:t xml:space="preserve"> </w:t>
      </w:r>
      <w:r w:rsidR="002512BE">
        <w:rPr>
          <w:rFonts w:ascii="Times New Roman" w:hAnsi="Times New Roman" w:cs="Times New Roman"/>
          <w:sz w:val="28"/>
          <w:szCs w:val="28"/>
        </w:rPr>
        <w:t>дела е прекратено</w:t>
      </w:r>
      <w:r w:rsidRPr="00336235">
        <w:rPr>
          <w:rFonts w:ascii="Times New Roman" w:hAnsi="Times New Roman" w:cs="Times New Roman"/>
          <w:sz w:val="28"/>
          <w:szCs w:val="28"/>
        </w:rPr>
        <w:t>.</w:t>
      </w:r>
      <w:r w:rsidR="004A1441">
        <w:rPr>
          <w:rFonts w:ascii="Times New Roman" w:hAnsi="Times New Roman" w:cs="Times New Roman"/>
          <w:sz w:val="28"/>
          <w:szCs w:val="28"/>
        </w:rPr>
        <w:t xml:space="preserve"> </w:t>
      </w:r>
    </w:p>
    <w:p w:rsidR="00BB2C6F" w:rsidRDefault="00BB2C6F" w:rsidP="00BB2C6F">
      <w:pPr>
        <w:tabs>
          <w:tab w:val="left" w:pos="0"/>
        </w:tabs>
        <w:spacing w:after="0" w:line="240" w:lineRule="auto"/>
        <w:ind w:firstLine="851"/>
        <w:jc w:val="both"/>
        <w:rPr>
          <w:rFonts w:ascii="Times New Roman" w:hAnsi="Times New Roman" w:cs="Times New Roman"/>
          <w:sz w:val="28"/>
          <w:szCs w:val="28"/>
        </w:rPr>
      </w:pPr>
    </w:p>
    <w:p w:rsidR="00927F2D" w:rsidRDefault="00927F2D" w:rsidP="00AE4808">
      <w:pPr>
        <w:pStyle w:val="af7"/>
        <w:numPr>
          <w:ilvl w:val="0"/>
          <w:numId w:val="45"/>
        </w:numPr>
        <w:tabs>
          <w:tab w:val="left" w:pos="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Административно наказателен характер дела</w:t>
      </w:r>
    </w:p>
    <w:p w:rsidR="00BB2C6F" w:rsidRDefault="00BB2C6F" w:rsidP="00BB2C6F">
      <w:pPr>
        <w:pStyle w:val="af7"/>
        <w:tabs>
          <w:tab w:val="left" w:pos="0"/>
        </w:tabs>
        <w:spacing w:after="0" w:line="240" w:lineRule="auto"/>
        <w:ind w:left="1260"/>
        <w:jc w:val="both"/>
        <w:rPr>
          <w:rFonts w:ascii="Times New Roman" w:hAnsi="Times New Roman" w:cs="Times New Roman"/>
          <w:b/>
          <w:sz w:val="28"/>
          <w:szCs w:val="28"/>
        </w:rPr>
      </w:pPr>
    </w:p>
    <w:p w:rsidR="003E5E4C" w:rsidRDefault="00927F2D" w:rsidP="00BB2C6F">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През 201</w:t>
      </w:r>
      <w:r w:rsidR="007C52B4">
        <w:rPr>
          <w:rFonts w:ascii="Times New Roman" w:hAnsi="Times New Roman" w:cs="Times New Roman"/>
          <w:sz w:val="28"/>
          <w:szCs w:val="28"/>
        </w:rPr>
        <w:t>9</w:t>
      </w:r>
      <w:r w:rsidR="007A1741">
        <w:rPr>
          <w:rFonts w:ascii="Times New Roman" w:hAnsi="Times New Roman" w:cs="Times New Roman"/>
          <w:sz w:val="28"/>
          <w:szCs w:val="28"/>
        </w:rPr>
        <w:t xml:space="preserve">г са разгледани общо </w:t>
      </w:r>
      <w:r w:rsidR="00F162A6">
        <w:rPr>
          <w:rFonts w:ascii="Times New Roman" w:hAnsi="Times New Roman" w:cs="Times New Roman"/>
          <w:sz w:val="28"/>
          <w:szCs w:val="28"/>
        </w:rPr>
        <w:t>374</w:t>
      </w:r>
      <w:r>
        <w:rPr>
          <w:rFonts w:ascii="Times New Roman" w:hAnsi="Times New Roman" w:cs="Times New Roman"/>
          <w:sz w:val="28"/>
          <w:szCs w:val="28"/>
        </w:rPr>
        <w:t>бр. административно наказателен характер дела. От тях останали несвършени в края на 201</w:t>
      </w:r>
      <w:r w:rsidR="007C52B4">
        <w:rPr>
          <w:rFonts w:ascii="Times New Roman" w:hAnsi="Times New Roman" w:cs="Times New Roman"/>
          <w:sz w:val="28"/>
          <w:szCs w:val="28"/>
        </w:rPr>
        <w:t>8</w:t>
      </w:r>
      <w:r>
        <w:rPr>
          <w:rFonts w:ascii="Times New Roman" w:hAnsi="Times New Roman" w:cs="Times New Roman"/>
          <w:sz w:val="28"/>
          <w:szCs w:val="28"/>
        </w:rPr>
        <w:t xml:space="preserve">г са били </w:t>
      </w:r>
      <w:r w:rsidR="007C52B4">
        <w:rPr>
          <w:rFonts w:ascii="Times New Roman" w:hAnsi="Times New Roman" w:cs="Times New Roman"/>
          <w:sz w:val="28"/>
          <w:szCs w:val="28"/>
        </w:rPr>
        <w:t>3</w:t>
      </w:r>
      <w:r w:rsidR="00F162A6">
        <w:rPr>
          <w:rFonts w:ascii="Times New Roman" w:hAnsi="Times New Roman" w:cs="Times New Roman"/>
          <w:sz w:val="28"/>
          <w:szCs w:val="28"/>
        </w:rPr>
        <w:t>1</w:t>
      </w:r>
      <w:r w:rsidR="007A1741">
        <w:rPr>
          <w:rFonts w:ascii="Times New Roman" w:hAnsi="Times New Roman" w:cs="Times New Roman"/>
          <w:sz w:val="28"/>
          <w:szCs w:val="28"/>
        </w:rPr>
        <w:t xml:space="preserve"> бр. дела и </w:t>
      </w:r>
      <w:r w:rsidR="00F162A6">
        <w:rPr>
          <w:rFonts w:ascii="Times New Roman" w:hAnsi="Times New Roman" w:cs="Times New Roman"/>
          <w:sz w:val="28"/>
          <w:szCs w:val="28"/>
        </w:rPr>
        <w:t>343</w:t>
      </w:r>
      <w:r>
        <w:rPr>
          <w:rFonts w:ascii="Times New Roman" w:hAnsi="Times New Roman" w:cs="Times New Roman"/>
          <w:sz w:val="28"/>
          <w:szCs w:val="28"/>
        </w:rPr>
        <w:t xml:space="preserve"> бр. дела са новообразувани. </w:t>
      </w:r>
      <w:r w:rsidR="007A1741">
        <w:rPr>
          <w:rFonts w:ascii="Times New Roman" w:hAnsi="Times New Roman" w:cs="Times New Roman"/>
          <w:sz w:val="28"/>
          <w:szCs w:val="28"/>
        </w:rPr>
        <w:t>С</w:t>
      </w:r>
      <w:r>
        <w:rPr>
          <w:rFonts w:ascii="Times New Roman" w:hAnsi="Times New Roman" w:cs="Times New Roman"/>
          <w:sz w:val="28"/>
          <w:szCs w:val="28"/>
        </w:rPr>
        <w:t xml:space="preserve"> акт по същество са приключили </w:t>
      </w:r>
      <w:r w:rsidR="00D557B9">
        <w:rPr>
          <w:rFonts w:ascii="Times New Roman" w:hAnsi="Times New Roman" w:cs="Times New Roman"/>
          <w:sz w:val="28"/>
          <w:szCs w:val="28"/>
        </w:rPr>
        <w:t>244</w:t>
      </w:r>
      <w:r w:rsidR="00515A3B">
        <w:rPr>
          <w:rFonts w:ascii="Times New Roman" w:hAnsi="Times New Roman" w:cs="Times New Roman"/>
          <w:sz w:val="28"/>
          <w:szCs w:val="28"/>
        </w:rPr>
        <w:t xml:space="preserve"> </w:t>
      </w:r>
      <w:r>
        <w:rPr>
          <w:rFonts w:ascii="Times New Roman" w:hAnsi="Times New Roman" w:cs="Times New Roman"/>
          <w:sz w:val="28"/>
          <w:szCs w:val="28"/>
        </w:rPr>
        <w:t>бр. дела</w:t>
      </w:r>
      <w:r w:rsidR="007A1741">
        <w:rPr>
          <w:rFonts w:ascii="Times New Roman" w:hAnsi="Times New Roman" w:cs="Times New Roman"/>
          <w:sz w:val="28"/>
          <w:szCs w:val="28"/>
        </w:rPr>
        <w:t xml:space="preserve">, а производството по </w:t>
      </w:r>
      <w:r w:rsidR="00D557B9">
        <w:rPr>
          <w:rFonts w:ascii="Times New Roman" w:hAnsi="Times New Roman" w:cs="Times New Roman"/>
          <w:sz w:val="28"/>
          <w:szCs w:val="28"/>
        </w:rPr>
        <w:t>36</w:t>
      </w:r>
      <w:r w:rsidR="007A1741">
        <w:rPr>
          <w:rFonts w:ascii="Times New Roman" w:hAnsi="Times New Roman" w:cs="Times New Roman"/>
          <w:sz w:val="28"/>
          <w:szCs w:val="28"/>
        </w:rPr>
        <w:t xml:space="preserve"> бр. дела е било прекратено</w:t>
      </w:r>
      <w:r>
        <w:rPr>
          <w:rFonts w:ascii="Times New Roman" w:hAnsi="Times New Roman" w:cs="Times New Roman"/>
          <w:sz w:val="28"/>
          <w:szCs w:val="28"/>
        </w:rPr>
        <w:t xml:space="preserve">. </w:t>
      </w:r>
      <w:r w:rsidR="007A1741">
        <w:rPr>
          <w:rFonts w:ascii="Times New Roman" w:hAnsi="Times New Roman" w:cs="Times New Roman"/>
          <w:sz w:val="28"/>
          <w:szCs w:val="28"/>
        </w:rPr>
        <w:t xml:space="preserve">В края на периода са останали несвършени </w:t>
      </w:r>
      <w:r w:rsidR="00D557B9">
        <w:rPr>
          <w:rFonts w:ascii="Times New Roman" w:hAnsi="Times New Roman" w:cs="Times New Roman"/>
          <w:sz w:val="28"/>
          <w:szCs w:val="28"/>
        </w:rPr>
        <w:t xml:space="preserve">94 </w:t>
      </w:r>
      <w:r w:rsidR="000B04FE">
        <w:rPr>
          <w:rFonts w:ascii="Times New Roman" w:hAnsi="Times New Roman" w:cs="Times New Roman"/>
          <w:sz w:val="28"/>
          <w:szCs w:val="28"/>
        </w:rPr>
        <w:t xml:space="preserve">бр. дела. Потвърдени са </w:t>
      </w:r>
      <w:r w:rsidR="00D557B9">
        <w:rPr>
          <w:rFonts w:ascii="Times New Roman" w:hAnsi="Times New Roman" w:cs="Times New Roman"/>
          <w:sz w:val="28"/>
          <w:szCs w:val="28"/>
        </w:rPr>
        <w:t>99</w:t>
      </w:r>
      <w:r w:rsidR="000B04FE">
        <w:rPr>
          <w:rFonts w:ascii="Times New Roman" w:hAnsi="Times New Roman" w:cs="Times New Roman"/>
          <w:sz w:val="28"/>
          <w:szCs w:val="28"/>
        </w:rPr>
        <w:t xml:space="preserve"> наказателни постановления, отменени са </w:t>
      </w:r>
      <w:r w:rsidR="00515A3B">
        <w:rPr>
          <w:rFonts w:ascii="Times New Roman" w:hAnsi="Times New Roman" w:cs="Times New Roman"/>
          <w:sz w:val="28"/>
          <w:szCs w:val="28"/>
        </w:rPr>
        <w:t>1</w:t>
      </w:r>
      <w:r w:rsidR="00D557B9">
        <w:rPr>
          <w:rFonts w:ascii="Times New Roman" w:hAnsi="Times New Roman" w:cs="Times New Roman"/>
          <w:sz w:val="28"/>
          <w:szCs w:val="28"/>
        </w:rPr>
        <w:t>30</w:t>
      </w:r>
      <w:r w:rsidR="007A1741">
        <w:rPr>
          <w:rFonts w:ascii="Times New Roman" w:hAnsi="Times New Roman" w:cs="Times New Roman"/>
          <w:sz w:val="28"/>
          <w:szCs w:val="28"/>
        </w:rPr>
        <w:t xml:space="preserve"> </w:t>
      </w:r>
      <w:r w:rsidR="000B04FE">
        <w:rPr>
          <w:rFonts w:ascii="Times New Roman" w:hAnsi="Times New Roman" w:cs="Times New Roman"/>
          <w:sz w:val="28"/>
          <w:szCs w:val="28"/>
        </w:rPr>
        <w:t>бр. , а измененит</w:t>
      </w:r>
      <w:r w:rsidR="007A1741">
        <w:rPr>
          <w:rFonts w:ascii="Times New Roman" w:hAnsi="Times New Roman" w:cs="Times New Roman"/>
          <w:sz w:val="28"/>
          <w:szCs w:val="28"/>
        </w:rPr>
        <w:t xml:space="preserve">е наказателни постановления са </w:t>
      </w:r>
      <w:r w:rsidR="00515A3B">
        <w:rPr>
          <w:rFonts w:ascii="Times New Roman" w:hAnsi="Times New Roman" w:cs="Times New Roman"/>
          <w:sz w:val="28"/>
          <w:szCs w:val="28"/>
        </w:rPr>
        <w:t>1</w:t>
      </w:r>
      <w:r w:rsidR="00D557B9">
        <w:rPr>
          <w:rFonts w:ascii="Times New Roman" w:hAnsi="Times New Roman" w:cs="Times New Roman"/>
          <w:sz w:val="28"/>
          <w:szCs w:val="28"/>
        </w:rPr>
        <w:t>5</w:t>
      </w:r>
      <w:r w:rsidR="000B04FE">
        <w:rPr>
          <w:rFonts w:ascii="Times New Roman" w:hAnsi="Times New Roman" w:cs="Times New Roman"/>
          <w:sz w:val="28"/>
          <w:szCs w:val="28"/>
        </w:rPr>
        <w:t xml:space="preserve">. </w:t>
      </w:r>
      <w:r w:rsidR="003E5E4C" w:rsidRPr="00336235">
        <w:rPr>
          <w:rFonts w:ascii="Times New Roman" w:hAnsi="Times New Roman" w:cs="Times New Roman"/>
          <w:sz w:val="28"/>
          <w:szCs w:val="28"/>
        </w:rPr>
        <w:t>Съотношението на потвърдени/изменени към отменени НП не е добър атестат за административно-наказателната дейност на органите, чийто актове се обжалват пред ЯРС, като въззивна инстанция.</w:t>
      </w:r>
    </w:p>
    <w:p w:rsidR="00BB2C6F" w:rsidRPr="00336235" w:rsidRDefault="00BB2C6F" w:rsidP="00BB2C6F">
      <w:pPr>
        <w:tabs>
          <w:tab w:val="left" w:pos="0"/>
        </w:tabs>
        <w:spacing w:after="0" w:line="240" w:lineRule="auto"/>
        <w:ind w:firstLine="900"/>
        <w:jc w:val="both"/>
        <w:rPr>
          <w:rFonts w:ascii="Times New Roman" w:hAnsi="Times New Roman" w:cs="Times New Roman"/>
          <w:sz w:val="28"/>
          <w:szCs w:val="28"/>
        </w:rPr>
      </w:pPr>
    </w:p>
    <w:p w:rsidR="00F109BC" w:rsidRPr="00336235" w:rsidRDefault="00F109BC" w:rsidP="00F109BC">
      <w:pPr>
        <w:tabs>
          <w:tab w:val="left" w:pos="0"/>
        </w:tabs>
        <w:jc w:val="center"/>
        <w:rPr>
          <w:rFonts w:ascii="Times New Roman" w:hAnsi="Times New Roman" w:cs="Times New Roman"/>
          <w:b/>
          <w:sz w:val="28"/>
          <w:szCs w:val="28"/>
        </w:rPr>
      </w:pPr>
      <w:r w:rsidRPr="00336235">
        <w:rPr>
          <w:rFonts w:ascii="Times New Roman" w:hAnsi="Times New Roman" w:cs="Times New Roman"/>
          <w:b/>
          <w:noProof/>
          <w:sz w:val="28"/>
          <w:szCs w:val="28"/>
          <w:lang w:eastAsia="bg-BG"/>
        </w:rPr>
        <w:drawing>
          <wp:inline distT="0" distB="0" distL="0" distR="0" wp14:anchorId="19716590" wp14:editId="2E520CA5">
            <wp:extent cx="5685155" cy="2862580"/>
            <wp:effectExtent l="0" t="0" r="0" b="0"/>
            <wp:docPr id="8" name="Диагра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109BC" w:rsidRPr="00336235" w:rsidRDefault="00F109BC" w:rsidP="00F109BC">
      <w:pPr>
        <w:tabs>
          <w:tab w:val="left" w:pos="0"/>
        </w:tabs>
        <w:ind w:firstLine="900"/>
        <w:jc w:val="both"/>
        <w:rPr>
          <w:rFonts w:ascii="Times New Roman" w:hAnsi="Times New Roman" w:cs="Times New Roman"/>
          <w:b/>
          <w:sz w:val="28"/>
          <w:szCs w:val="28"/>
        </w:rPr>
      </w:pPr>
    </w:p>
    <w:p w:rsidR="00884C6D" w:rsidRPr="00D51D01" w:rsidRDefault="00884C6D" w:rsidP="00BB2C6F">
      <w:pPr>
        <w:tabs>
          <w:tab w:val="left" w:pos="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Най-голям дял от административно наказателните дела са тези за </w:t>
      </w:r>
      <w:r>
        <w:rPr>
          <w:rFonts w:ascii="Times New Roman" w:hAnsi="Times New Roman" w:cs="Times New Roman"/>
          <w:sz w:val="28"/>
          <w:szCs w:val="28"/>
        </w:rPr>
        <w:lastRenderedPageBreak/>
        <w:t xml:space="preserve">наложени наказания по </w:t>
      </w:r>
      <w:r w:rsidRPr="00336235">
        <w:rPr>
          <w:rFonts w:ascii="Times New Roman" w:hAnsi="Times New Roman" w:cs="Times New Roman"/>
          <w:sz w:val="28"/>
          <w:szCs w:val="28"/>
        </w:rPr>
        <w:t>Закона за движение по пътищата</w:t>
      </w:r>
      <w:r>
        <w:rPr>
          <w:rFonts w:ascii="Times New Roman" w:hAnsi="Times New Roman" w:cs="Times New Roman"/>
          <w:sz w:val="28"/>
          <w:szCs w:val="28"/>
        </w:rPr>
        <w:t xml:space="preserve"> – </w:t>
      </w:r>
      <w:r w:rsidR="00515A3B">
        <w:rPr>
          <w:rFonts w:ascii="Times New Roman" w:hAnsi="Times New Roman" w:cs="Times New Roman"/>
          <w:sz w:val="28"/>
          <w:szCs w:val="28"/>
        </w:rPr>
        <w:t xml:space="preserve">203 </w:t>
      </w:r>
      <w:r>
        <w:rPr>
          <w:rFonts w:ascii="Times New Roman" w:hAnsi="Times New Roman" w:cs="Times New Roman"/>
          <w:sz w:val="28"/>
          <w:szCs w:val="28"/>
        </w:rPr>
        <w:t>дела – за разглеждане през годината</w:t>
      </w:r>
      <w:r w:rsidRPr="00336235">
        <w:rPr>
          <w:rFonts w:ascii="Times New Roman" w:hAnsi="Times New Roman" w:cs="Times New Roman"/>
          <w:sz w:val="28"/>
          <w:szCs w:val="28"/>
        </w:rPr>
        <w:t>.</w:t>
      </w:r>
    </w:p>
    <w:p w:rsidR="00336AEA" w:rsidRDefault="00336AEA" w:rsidP="00BB2C6F">
      <w:pPr>
        <w:tabs>
          <w:tab w:val="left" w:pos="0"/>
        </w:tabs>
        <w:spacing w:after="0" w:line="240" w:lineRule="auto"/>
        <w:ind w:firstLine="900"/>
        <w:jc w:val="both"/>
        <w:rPr>
          <w:rFonts w:ascii="Times New Roman" w:hAnsi="Times New Roman" w:cs="Times New Roman"/>
          <w:sz w:val="28"/>
          <w:szCs w:val="28"/>
        </w:rPr>
      </w:pPr>
    </w:p>
    <w:p w:rsidR="00F109BC" w:rsidRPr="00336235" w:rsidRDefault="00884C6D" w:rsidP="00BB2C6F">
      <w:pPr>
        <w:tabs>
          <w:tab w:val="left" w:pos="0"/>
        </w:tabs>
        <w:spacing w:after="0" w:line="240" w:lineRule="auto"/>
        <w:ind w:firstLine="900"/>
        <w:jc w:val="both"/>
        <w:rPr>
          <w:rFonts w:ascii="Times New Roman" w:hAnsi="Times New Roman" w:cs="Times New Roman"/>
          <w:b/>
          <w:sz w:val="28"/>
          <w:szCs w:val="28"/>
        </w:rPr>
      </w:pPr>
      <w:r w:rsidRPr="00336235">
        <w:rPr>
          <w:rFonts w:ascii="Times New Roman" w:hAnsi="Times New Roman" w:cs="Times New Roman"/>
          <w:sz w:val="28"/>
          <w:szCs w:val="28"/>
        </w:rPr>
        <w:t>През</w:t>
      </w:r>
      <w:r w:rsidR="00D67768">
        <w:rPr>
          <w:rFonts w:ascii="Times New Roman" w:hAnsi="Times New Roman" w:cs="Times New Roman"/>
          <w:sz w:val="28"/>
          <w:szCs w:val="28"/>
        </w:rPr>
        <w:t xml:space="preserve"> 201</w:t>
      </w:r>
      <w:r w:rsidR="00515A3B">
        <w:rPr>
          <w:rFonts w:ascii="Times New Roman" w:hAnsi="Times New Roman" w:cs="Times New Roman"/>
          <w:sz w:val="28"/>
          <w:szCs w:val="28"/>
        </w:rPr>
        <w:t>9</w:t>
      </w:r>
      <w:r w:rsidR="00336AEA">
        <w:rPr>
          <w:rFonts w:ascii="Times New Roman" w:hAnsi="Times New Roman" w:cs="Times New Roman"/>
          <w:sz w:val="28"/>
          <w:szCs w:val="28"/>
        </w:rPr>
        <w:t>г</w:t>
      </w:r>
      <w:r w:rsidRPr="00336235">
        <w:rPr>
          <w:rFonts w:ascii="Times New Roman" w:hAnsi="Times New Roman" w:cs="Times New Roman"/>
          <w:sz w:val="28"/>
          <w:szCs w:val="28"/>
        </w:rPr>
        <w:t xml:space="preserve"> </w:t>
      </w:r>
      <w:r w:rsidR="00336AEA">
        <w:rPr>
          <w:rFonts w:ascii="Times New Roman" w:hAnsi="Times New Roman" w:cs="Times New Roman"/>
          <w:sz w:val="28"/>
          <w:szCs w:val="28"/>
        </w:rPr>
        <w:t>приключените наказателни административен характер дела са</w:t>
      </w:r>
      <w:r w:rsidR="007A1741">
        <w:rPr>
          <w:rFonts w:ascii="Times New Roman" w:hAnsi="Times New Roman" w:cs="Times New Roman"/>
          <w:sz w:val="28"/>
          <w:szCs w:val="28"/>
        </w:rPr>
        <w:t xml:space="preserve"> </w:t>
      </w:r>
      <w:r w:rsidR="00D557B9">
        <w:rPr>
          <w:rFonts w:ascii="Times New Roman" w:hAnsi="Times New Roman" w:cs="Times New Roman"/>
          <w:sz w:val="28"/>
          <w:szCs w:val="28"/>
        </w:rPr>
        <w:t>280</w:t>
      </w:r>
      <w:r w:rsidR="00336AEA">
        <w:rPr>
          <w:rFonts w:ascii="Times New Roman" w:hAnsi="Times New Roman" w:cs="Times New Roman"/>
          <w:sz w:val="28"/>
          <w:szCs w:val="28"/>
        </w:rPr>
        <w:t>бр. дела , при</w:t>
      </w:r>
      <w:r w:rsidR="007A1741">
        <w:rPr>
          <w:rFonts w:ascii="Times New Roman" w:hAnsi="Times New Roman" w:cs="Times New Roman"/>
          <w:sz w:val="28"/>
          <w:szCs w:val="28"/>
        </w:rPr>
        <w:t xml:space="preserve"> </w:t>
      </w:r>
      <w:r w:rsidR="00515A3B">
        <w:rPr>
          <w:rFonts w:ascii="Times New Roman" w:hAnsi="Times New Roman" w:cs="Times New Roman"/>
          <w:sz w:val="28"/>
          <w:szCs w:val="28"/>
        </w:rPr>
        <w:t>298</w:t>
      </w:r>
      <w:r w:rsidR="00336AEA">
        <w:rPr>
          <w:rFonts w:ascii="Times New Roman" w:hAnsi="Times New Roman" w:cs="Times New Roman"/>
          <w:sz w:val="28"/>
          <w:szCs w:val="28"/>
        </w:rPr>
        <w:t xml:space="preserve"> бр. дела за </w:t>
      </w:r>
      <w:r w:rsidRPr="00336235">
        <w:rPr>
          <w:rFonts w:ascii="Times New Roman" w:hAnsi="Times New Roman" w:cs="Times New Roman"/>
          <w:sz w:val="28"/>
          <w:szCs w:val="28"/>
        </w:rPr>
        <w:t>201</w:t>
      </w:r>
      <w:r w:rsidR="00C76FE7">
        <w:rPr>
          <w:rFonts w:ascii="Times New Roman" w:hAnsi="Times New Roman" w:cs="Times New Roman"/>
          <w:sz w:val="28"/>
          <w:szCs w:val="28"/>
          <w:lang w:val="en-US"/>
        </w:rPr>
        <w:t>8</w:t>
      </w:r>
      <w:r w:rsidRPr="00336235">
        <w:rPr>
          <w:rFonts w:ascii="Times New Roman" w:hAnsi="Times New Roman" w:cs="Times New Roman"/>
          <w:sz w:val="28"/>
          <w:szCs w:val="28"/>
        </w:rPr>
        <w:t xml:space="preserve">г </w:t>
      </w:r>
      <w:r w:rsidR="00336AEA">
        <w:rPr>
          <w:rFonts w:ascii="Times New Roman" w:hAnsi="Times New Roman" w:cs="Times New Roman"/>
          <w:sz w:val="28"/>
          <w:szCs w:val="28"/>
        </w:rPr>
        <w:t xml:space="preserve">и </w:t>
      </w:r>
      <w:r w:rsidR="007A1741">
        <w:rPr>
          <w:rFonts w:ascii="Times New Roman" w:hAnsi="Times New Roman" w:cs="Times New Roman"/>
          <w:sz w:val="28"/>
          <w:szCs w:val="28"/>
        </w:rPr>
        <w:t>3</w:t>
      </w:r>
      <w:r w:rsidR="00515A3B">
        <w:rPr>
          <w:rFonts w:ascii="Times New Roman" w:hAnsi="Times New Roman" w:cs="Times New Roman"/>
          <w:sz w:val="28"/>
          <w:szCs w:val="28"/>
        </w:rPr>
        <w:t>51</w:t>
      </w:r>
      <w:r w:rsidR="007A1741">
        <w:rPr>
          <w:rFonts w:ascii="Times New Roman" w:hAnsi="Times New Roman" w:cs="Times New Roman"/>
          <w:sz w:val="28"/>
          <w:szCs w:val="28"/>
        </w:rPr>
        <w:t>б</w:t>
      </w:r>
      <w:r w:rsidR="00336AEA">
        <w:rPr>
          <w:rFonts w:ascii="Times New Roman" w:hAnsi="Times New Roman" w:cs="Times New Roman"/>
          <w:sz w:val="28"/>
          <w:szCs w:val="28"/>
        </w:rPr>
        <w:t xml:space="preserve">р. дела за </w:t>
      </w:r>
      <w:r w:rsidRPr="00336235">
        <w:rPr>
          <w:rFonts w:ascii="Times New Roman" w:hAnsi="Times New Roman" w:cs="Times New Roman"/>
          <w:sz w:val="28"/>
          <w:szCs w:val="28"/>
        </w:rPr>
        <w:t>201</w:t>
      </w:r>
      <w:r w:rsidR="00515A3B">
        <w:rPr>
          <w:rFonts w:ascii="Times New Roman" w:hAnsi="Times New Roman" w:cs="Times New Roman"/>
          <w:sz w:val="28"/>
          <w:szCs w:val="28"/>
        </w:rPr>
        <w:t>7</w:t>
      </w:r>
      <w:r w:rsidRPr="00336235">
        <w:rPr>
          <w:rFonts w:ascii="Times New Roman" w:hAnsi="Times New Roman" w:cs="Times New Roman"/>
          <w:sz w:val="28"/>
          <w:szCs w:val="28"/>
        </w:rPr>
        <w:t xml:space="preserve">г. </w:t>
      </w:r>
    </w:p>
    <w:p w:rsidR="00F109BC" w:rsidRPr="00336235" w:rsidRDefault="00F109BC" w:rsidP="00F109BC">
      <w:pPr>
        <w:tabs>
          <w:tab w:val="left" w:pos="0"/>
        </w:tabs>
        <w:jc w:val="center"/>
        <w:rPr>
          <w:rFonts w:ascii="Times New Roman" w:hAnsi="Times New Roman" w:cs="Times New Roman"/>
          <w:b/>
          <w:sz w:val="28"/>
          <w:szCs w:val="28"/>
        </w:rPr>
      </w:pPr>
      <w:r w:rsidRPr="00336235">
        <w:rPr>
          <w:rFonts w:ascii="Times New Roman" w:hAnsi="Times New Roman" w:cs="Times New Roman"/>
          <w:b/>
          <w:noProof/>
          <w:sz w:val="28"/>
          <w:szCs w:val="28"/>
          <w:lang w:eastAsia="bg-BG"/>
        </w:rPr>
        <w:drawing>
          <wp:inline distT="0" distB="0" distL="0" distR="0" wp14:anchorId="1CBBECC9" wp14:editId="7077A280">
            <wp:extent cx="5780405" cy="2695575"/>
            <wp:effectExtent l="0" t="0" r="0" b="0"/>
            <wp:docPr id="7" name="Диагра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109BC" w:rsidRPr="00336235" w:rsidRDefault="00F109BC" w:rsidP="00F109BC">
      <w:pPr>
        <w:tabs>
          <w:tab w:val="left" w:pos="0"/>
        </w:tabs>
        <w:ind w:firstLine="900"/>
        <w:jc w:val="both"/>
        <w:rPr>
          <w:rFonts w:ascii="Times New Roman" w:hAnsi="Times New Roman" w:cs="Times New Roman"/>
          <w:b/>
          <w:sz w:val="28"/>
          <w:szCs w:val="28"/>
        </w:rPr>
      </w:pPr>
    </w:p>
    <w:p w:rsidR="00F109BC" w:rsidRPr="00BB2C6F" w:rsidRDefault="00D5284B" w:rsidP="00BB2C6F">
      <w:pPr>
        <w:tabs>
          <w:tab w:val="left" w:pos="0"/>
        </w:tabs>
        <w:spacing w:after="0" w:line="240" w:lineRule="auto"/>
        <w:ind w:firstLine="900"/>
        <w:jc w:val="both"/>
        <w:rPr>
          <w:rFonts w:ascii="Times New Roman" w:hAnsi="Times New Roman" w:cs="Times New Roman"/>
          <w:b/>
          <w:sz w:val="28"/>
          <w:szCs w:val="28"/>
        </w:rPr>
      </w:pPr>
      <w:r w:rsidRPr="00BB2C6F">
        <w:rPr>
          <w:rFonts w:ascii="Times New Roman" w:hAnsi="Times New Roman" w:cs="Times New Roman"/>
          <w:b/>
          <w:sz w:val="28"/>
          <w:szCs w:val="28"/>
        </w:rPr>
        <w:t>7</w:t>
      </w:r>
      <w:r w:rsidR="00F109BC" w:rsidRPr="00BB2C6F">
        <w:rPr>
          <w:rFonts w:ascii="Times New Roman" w:hAnsi="Times New Roman" w:cs="Times New Roman"/>
          <w:b/>
          <w:sz w:val="28"/>
          <w:szCs w:val="28"/>
        </w:rPr>
        <w:t>. Бързи производства.</w:t>
      </w:r>
    </w:p>
    <w:p w:rsidR="00BB2C6F" w:rsidRDefault="00BB2C6F" w:rsidP="00BB2C6F">
      <w:pPr>
        <w:tabs>
          <w:tab w:val="left" w:pos="0"/>
        </w:tabs>
        <w:spacing w:after="0" w:line="240" w:lineRule="auto"/>
        <w:ind w:firstLine="900"/>
        <w:jc w:val="both"/>
        <w:rPr>
          <w:rFonts w:ascii="Times New Roman" w:hAnsi="Times New Roman" w:cs="Times New Roman"/>
          <w:sz w:val="28"/>
          <w:szCs w:val="28"/>
        </w:rPr>
      </w:pPr>
    </w:p>
    <w:p w:rsidR="00F109BC" w:rsidRDefault="00F109BC"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Общият брой на бързите производства, постъпили за разглеждане в Районен съд Ямбол през 201</w:t>
      </w:r>
      <w:r w:rsidR="00515A3B">
        <w:rPr>
          <w:rFonts w:ascii="Times New Roman" w:hAnsi="Times New Roman" w:cs="Times New Roman"/>
          <w:sz w:val="28"/>
          <w:szCs w:val="28"/>
        </w:rPr>
        <w:t>9</w:t>
      </w:r>
      <w:r w:rsidRPr="00BB2C6F">
        <w:rPr>
          <w:rFonts w:ascii="Times New Roman" w:hAnsi="Times New Roman" w:cs="Times New Roman"/>
          <w:sz w:val="28"/>
          <w:szCs w:val="28"/>
        </w:rPr>
        <w:t xml:space="preserve">г., е </w:t>
      </w:r>
      <w:r w:rsidR="00336AEA">
        <w:rPr>
          <w:rFonts w:ascii="Times New Roman" w:hAnsi="Times New Roman" w:cs="Times New Roman"/>
          <w:sz w:val="28"/>
          <w:szCs w:val="28"/>
        </w:rPr>
        <w:t xml:space="preserve"> </w:t>
      </w:r>
      <w:r w:rsidR="00515A3B">
        <w:rPr>
          <w:rFonts w:ascii="Times New Roman" w:hAnsi="Times New Roman" w:cs="Times New Roman"/>
          <w:sz w:val="28"/>
          <w:szCs w:val="28"/>
        </w:rPr>
        <w:t>43</w:t>
      </w:r>
      <w:r w:rsidR="00336AEA">
        <w:rPr>
          <w:rFonts w:ascii="Times New Roman" w:hAnsi="Times New Roman" w:cs="Times New Roman"/>
          <w:sz w:val="28"/>
          <w:szCs w:val="28"/>
        </w:rPr>
        <w:t xml:space="preserve"> при</w:t>
      </w:r>
      <w:r w:rsidR="0047668C">
        <w:rPr>
          <w:rFonts w:ascii="Times New Roman" w:hAnsi="Times New Roman" w:cs="Times New Roman"/>
          <w:sz w:val="28"/>
          <w:szCs w:val="28"/>
        </w:rPr>
        <w:t xml:space="preserve"> </w:t>
      </w:r>
      <w:r w:rsidR="00515A3B">
        <w:rPr>
          <w:rFonts w:ascii="Times New Roman" w:hAnsi="Times New Roman" w:cs="Times New Roman"/>
          <w:sz w:val="28"/>
          <w:szCs w:val="28"/>
        </w:rPr>
        <w:t>78</w:t>
      </w:r>
      <w:r w:rsidR="00336AEA">
        <w:rPr>
          <w:rFonts w:ascii="Times New Roman" w:hAnsi="Times New Roman" w:cs="Times New Roman"/>
          <w:sz w:val="28"/>
          <w:szCs w:val="28"/>
        </w:rPr>
        <w:t xml:space="preserve"> </w:t>
      </w:r>
      <w:r w:rsidRPr="00BB2C6F">
        <w:rPr>
          <w:rFonts w:ascii="Times New Roman" w:hAnsi="Times New Roman" w:cs="Times New Roman"/>
          <w:sz w:val="28"/>
          <w:szCs w:val="28"/>
        </w:rPr>
        <w:t xml:space="preserve">бр </w:t>
      </w:r>
      <w:r w:rsidR="0047668C">
        <w:rPr>
          <w:rFonts w:ascii="Times New Roman" w:hAnsi="Times New Roman" w:cs="Times New Roman"/>
          <w:sz w:val="28"/>
          <w:szCs w:val="28"/>
        </w:rPr>
        <w:t>дела за 2017</w:t>
      </w:r>
      <w:r w:rsidR="00336AEA">
        <w:rPr>
          <w:rFonts w:ascii="Times New Roman" w:hAnsi="Times New Roman" w:cs="Times New Roman"/>
          <w:sz w:val="28"/>
          <w:szCs w:val="28"/>
        </w:rPr>
        <w:t xml:space="preserve">г и </w:t>
      </w:r>
      <w:r w:rsidR="00515A3B">
        <w:rPr>
          <w:rFonts w:ascii="Times New Roman" w:hAnsi="Times New Roman" w:cs="Times New Roman"/>
          <w:sz w:val="28"/>
          <w:szCs w:val="28"/>
        </w:rPr>
        <w:t>43</w:t>
      </w:r>
      <w:r w:rsidRPr="00BB2C6F">
        <w:rPr>
          <w:rFonts w:ascii="Times New Roman" w:hAnsi="Times New Roman" w:cs="Times New Roman"/>
          <w:sz w:val="28"/>
          <w:szCs w:val="28"/>
        </w:rPr>
        <w:t>бр. за 201</w:t>
      </w:r>
      <w:r w:rsidR="00515A3B">
        <w:rPr>
          <w:rFonts w:ascii="Times New Roman" w:hAnsi="Times New Roman" w:cs="Times New Roman"/>
          <w:sz w:val="28"/>
          <w:szCs w:val="28"/>
        </w:rPr>
        <w:t>7</w:t>
      </w:r>
      <w:r w:rsidRPr="00BB2C6F">
        <w:rPr>
          <w:rFonts w:ascii="Times New Roman" w:hAnsi="Times New Roman" w:cs="Times New Roman"/>
          <w:sz w:val="28"/>
          <w:szCs w:val="28"/>
        </w:rPr>
        <w:t xml:space="preserve">г. </w:t>
      </w:r>
    </w:p>
    <w:p w:rsidR="00BB2C6F" w:rsidRPr="00BB2C6F" w:rsidRDefault="00BB2C6F" w:rsidP="00BB2C6F">
      <w:pPr>
        <w:tabs>
          <w:tab w:val="left" w:pos="0"/>
        </w:tabs>
        <w:spacing w:after="0" w:line="240" w:lineRule="auto"/>
        <w:ind w:firstLine="900"/>
        <w:jc w:val="both"/>
        <w:rPr>
          <w:rFonts w:ascii="Times New Roman" w:hAnsi="Times New Roman" w:cs="Times New Roman"/>
          <w:sz w:val="28"/>
          <w:szCs w:val="28"/>
        </w:rPr>
      </w:pPr>
    </w:p>
    <w:p w:rsidR="00F109BC" w:rsidRPr="00BB2C6F" w:rsidRDefault="00F109BC" w:rsidP="00BB2C6F">
      <w:pPr>
        <w:tabs>
          <w:tab w:val="left" w:pos="0"/>
        </w:tabs>
        <w:spacing w:after="0" w:line="240" w:lineRule="auto"/>
        <w:ind w:firstLine="900"/>
        <w:jc w:val="both"/>
        <w:rPr>
          <w:rFonts w:ascii="Times New Roman" w:hAnsi="Times New Roman" w:cs="Times New Roman"/>
          <w:sz w:val="28"/>
          <w:szCs w:val="28"/>
        </w:rPr>
      </w:pPr>
    </w:p>
    <w:p w:rsidR="00F109BC" w:rsidRPr="00BB2C6F" w:rsidRDefault="0047668C" w:rsidP="00BB2C6F">
      <w:pPr>
        <w:tabs>
          <w:tab w:val="left" w:pos="0"/>
        </w:tabs>
        <w:spacing w:after="0" w:line="240" w:lineRule="auto"/>
        <w:ind w:firstLine="900"/>
        <w:jc w:val="both"/>
        <w:rPr>
          <w:rFonts w:ascii="Times New Roman" w:hAnsi="Times New Roman" w:cs="Times New Roman"/>
          <w:b/>
          <w:sz w:val="28"/>
          <w:szCs w:val="28"/>
        </w:rPr>
      </w:pPr>
      <w:r>
        <w:rPr>
          <w:rFonts w:ascii="Times New Roman" w:hAnsi="Times New Roman" w:cs="Times New Roman"/>
          <w:b/>
          <w:sz w:val="28"/>
          <w:szCs w:val="28"/>
        </w:rPr>
        <w:t>8.</w:t>
      </w:r>
      <w:r w:rsidR="00F109BC" w:rsidRPr="00BB2C6F">
        <w:rPr>
          <w:rFonts w:ascii="Times New Roman" w:hAnsi="Times New Roman" w:cs="Times New Roman"/>
          <w:b/>
          <w:sz w:val="28"/>
          <w:szCs w:val="28"/>
        </w:rPr>
        <w:t xml:space="preserve"> Съкратено съдебно следствие.</w:t>
      </w:r>
    </w:p>
    <w:p w:rsidR="00BB2C6F" w:rsidRDefault="00BB2C6F" w:rsidP="00BB2C6F">
      <w:pPr>
        <w:tabs>
          <w:tab w:val="left" w:pos="0"/>
        </w:tabs>
        <w:spacing w:after="0" w:line="240" w:lineRule="auto"/>
        <w:ind w:firstLine="900"/>
        <w:jc w:val="both"/>
        <w:rPr>
          <w:rFonts w:ascii="Times New Roman" w:hAnsi="Times New Roman" w:cs="Times New Roman"/>
          <w:sz w:val="28"/>
          <w:szCs w:val="28"/>
        </w:rPr>
      </w:pPr>
    </w:p>
    <w:p w:rsidR="00F109BC" w:rsidRDefault="00F109BC"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Свършените НОХД дела с прилагането на съкратено съдебно следствие за</w:t>
      </w:r>
      <w:r w:rsidR="0047668C">
        <w:rPr>
          <w:rFonts w:ascii="Times New Roman" w:hAnsi="Times New Roman" w:cs="Times New Roman"/>
          <w:sz w:val="28"/>
          <w:szCs w:val="28"/>
        </w:rPr>
        <w:t xml:space="preserve"> 201</w:t>
      </w:r>
      <w:r w:rsidR="00B5109D">
        <w:rPr>
          <w:rFonts w:ascii="Times New Roman" w:hAnsi="Times New Roman" w:cs="Times New Roman"/>
          <w:sz w:val="28"/>
          <w:szCs w:val="28"/>
        </w:rPr>
        <w:t>9</w:t>
      </w:r>
      <w:r w:rsidR="00336AEA">
        <w:rPr>
          <w:rFonts w:ascii="Times New Roman" w:hAnsi="Times New Roman" w:cs="Times New Roman"/>
          <w:sz w:val="28"/>
          <w:szCs w:val="28"/>
        </w:rPr>
        <w:t xml:space="preserve">г са </w:t>
      </w:r>
      <w:r w:rsidR="00B5109D">
        <w:rPr>
          <w:rFonts w:ascii="Times New Roman" w:hAnsi="Times New Roman" w:cs="Times New Roman"/>
          <w:sz w:val="28"/>
          <w:szCs w:val="28"/>
        </w:rPr>
        <w:t>32</w:t>
      </w:r>
      <w:r w:rsidR="0047668C">
        <w:rPr>
          <w:rFonts w:ascii="Times New Roman" w:hAnsi="Times New Roman" w:cs="Times New Roman"/>
          <w:sz w:val="28"/>
          <w:szCs w:val="28"/>
        </w:rPr>
        <w:t xml:space="preserve"> </w:t>
      </w:r>
      <w:r w:rsidR="00336AEA">
        <w:rPr>
          <w:rFonts w:ascii="Times New Roman" w:hAnsi="Times New Roman" w:cs="Times New Roman"/>
          <w:sz w:val="28"/>
          <w:szCs w:val="28"/>
        </w:rPr>
        <w:t>броя</w:t>
      </w:r>
      <w:r w:rsidR="00804994">
        <w:rPr>
          <w:rFonts w:ascii="Times New Roman" w:hAnsi="Times New Roman" w:cs="Times New Roman"/>
          <w:sz w:val="28"/>
          <w:szCs w:val="28"/>
        </w:rPr>
        <w:t xml:space="preserve"> дела при</w:t>
      </w:r>
      <w:r w:rsidR="0047668C">
        <w:rPr>
          <w:rFonts w:ascii="Times New Roman" w:hAnsi="Times New Roman" w:cs="Times New Roman"/>
          <w:sz w:val="28"/>
          <w:szCs w:val="28"/>
        </w:rPr>
        <w:t xml:space="preserve"> </w:t>
      </w:r>
      <w:r w:rsidR="00B5109D">
        <w:rPr>
          <w:rFonts w:ascii="Times New Roman" w:hAnsi="Times New Roman" w:cs="Times New Roman"/>
          <w:sz w:val="28"/>
          <w:szCs w:val="28"/>
        </w:rPr>
        <w:t>48</w:t>
      </w:r>
      <w:r w:rsidR="00804994">
        <w:rPr>
          <w:rFonts w:ascii="Times New Roman" w:hAnsi="Times New Roman" w:cs="Times New Roman"/>
          <w:sz w:val="28"/>
          <w:szCs w:val="28"/>
        </w:rPr>
        <w:t xml:space="preserve"> дела за</w:t>
      </w:r>
      <w:r w:rsidRPr="00BB2C6F">
        <w:rPr>
          <w:rFonts w:ascii="Times New Roman" w:hAnsi="Times New Roman" w:cs="Times New Roman"/>
          <w:sz w:val="28"/>
          <w:szCs w:val="28"/>
        </w:rPr>
        <w:t xml:space="preserve"> 201</w:t>
      </w:r>
      <w:r w:rsidR="00B5109D">
        <w:rPr>
          <w:rFonts w:ascii="Times New Roman" w:hAnsi="Times New Roman" w:cs="Times New Roman"/>
          <w:sz w:val="28"/>
          <w:szCs w:val="28"/>
        </w:rPr>
        <w:t>8</w:t>
      </w:r>
      <w:r w:rsidRPr="00BB2C6F">
        <w:rPr>
          <w:rFonts w:ascii="Times New Roman" w:hAnsi="Times New Roman" w:cs="Times New Roman"/>
          <w:sz w:val="28"/>
          <w:szCs w:val="28"/>
        </w:rPr>
        <w:t xml:space="preserve"> г.</w:t>
      </w:r>
      <w:r w:rsidR="00804994">
        <w:rPr>
          <w:rFonts w:ascii="Times New Roman" w:hAnsi="Times New Roman" w:cs="Times New Roman"/>
          <w:sz w:val="28"/>
          <w:szCs w:val="28"/>
        </w:rPr>
        <w:t xml:space="preserve"> и </w:t>
      </w:r>
      <w:r w:rsidR="00515A3B">
        <w:rPr>
          <w:rFonts w:ascii="Times New Roman" w:hAnsi="Times New Roman" w:cs="Times New Roman"/>
          <w:sz w:val="28"/>
          <w:szCs w:val="28"/>
        </w:rPr>
        <w:t>96 б</w:t>
      </w:r>
      <w:r w:rsidR="0047668C">
        <w:rPr>
          <w:rFonts w:ascii="Times New Roman" w:hAnsi="Times New Roman" w:cs="Times New Roman"/>
          <w:sz w:val="28"/>
          <w:szCs w:val="28"/>
        </w:rPr>
        <w:t>р. дела за 201</w:t>
      </w:r>
      <w:r w:rsidR="00515A3B">
        <w:rPr>
          <w:rFonts w:ascii="Times New Roman" w:hAnsi="Times New Roman" w:cs="Times New Roman"/>
          <w:sz w:val="28"/>
          <w:szCs w:val="28"/>
        </w:rPr>
        <w:t>7</w:t>
      </w:r>
      <w:r w:rsidR="00804994">
        <w:rPr>
          <w:rFonts w:ascii="Times New Roman" w:hAnsi="Times New Roman" w:cs="Times New Roman"/>
          <w:sz w:val="28"/>
          <w:szCs w:val="28"/>
        </w:rPr>
        <w:t xml:space="preserve">г. Видно от посочените цифри е налице значително </w:t>
      </w:r>
      <w:r w:rsidR="00B5109D">
        <w:rPr>
          <w:rFonts w:ascii="Times New Roman" w:hAnsi="Times New Roman" w:cs="Times New Roman"/>
          <w:sz w:val="28"/>
          <w:szCs w:val="28"/>
        </w:rPr>
        <w:t xml:space="preserve">намаляване </w:t>
      </w:r>
      <w:r w:rsidR="00804994">
        <w:rPr>
          <w:rFonts w:ascii="Times New Roman" w:hAnsi="Times New Roman" w:cs="Times New Roman"/>
          <w:sz w:val="28"/>
          <w:szCs w:val="28"/>
        </w:rPr>
        <w:t xml:space="preserve">на броя наказателни дела при които е проведено </w:t>
      </w:r>
      <w:r w:rsidRPr="00BB2C6F">
        <w:rPr>
          <w:rFonts w:ascii="Times New Roman" w:hAnsi="Times New Roman" w:cs="Times New Roman"/>
          <w:sz w:val="28"/>
          <w:szCs w:val="28"/>
        </w:rPr>
        <w:t xml:space="preserve"> съкратено съдебно следствие.</w:t>
      </w:r>
    </w:p>
    <w:p w:rsidR="00BB2C6F" w:rsidRPr="00BB2C6F" w:rsidRDefault="00BB2C6F" w:rsidP="00BB2C6F">
      <w:pPr>
        <w:tabs>
          <w:tab w:val="left" w:pos="0"/>
        </w:tabs>
        <w:spacing w:after="0" w:line="240" w:lineRule="auto"/>
        <w:ind w:firstLine="900"/>
        <w:jc w:val="both"/>
        <w:rPr>
          <w:rFonts w:ascii="Times New Roman" w:hAnsi="Times New Roman" w:cs="Times New Roman"/>
          <w:sz w:val="28"/>
          <w:szCs w:val="28"/>
        </w:rPr>
      </w:pPr>
    </w:p>
    <w:p w:rsidR="00F109BC" w:rsidRDefault="00F109BC" w:rsidP="00BB2C6F">
      <w:pPr>
        <w:tabs>
          <w:tab w:val="left" w:pos="0"/>
        </w:tabs>
        <w:spacing w:after="0" w:line="240" w:lineRule="auto"/>
        <w:ind w:firstLine="900"/>
        <w:jc w:val="both"/>
        <w:rPr>
          <w:rFonts w:ascii="Times New Roman" w:hAnsi="Times New Roman" w:cs="Times New Roman"/>
          <w:b/>
          <w:sz w:val="28"/>
          <w:szCs w:val="28"/>
        </w:rPr>
      </w:pPr>
      <w:r w:rsidRPr="00BB2C6F">
        <w:rPr>
          <w:rFonts w:ascii="Times New Roman" w:hAnsi="Times New Roman" w:cs="Times New Roman"/>
          <w:b/>
          <w:sz w:val="28"/>
          <w:szCs w:val="28"/>
        </w:rPr>
        <w:t>ІІ. Структура на осъдената престъпност</w:t>
      </w:r>
    </w:p>
    <w:p w:rsidR="00BB2C6F" w:rsidRPr="00BB2C6F" w:rsidRDefault="00BB2C6F" w:rsidP="00BB2C6F">
      <w:pPr>
        <w:tabs>
          <w:tab w:val="left" w:pos="0"/>
        </w:tabs>
        <w:spacing w:after="0" w:line="240" w:lineRule="auto"/>
        <w:ind w:firstLine="900"/>
        <w:jc w:val="both"/>
        <w:rPr>
          <w:rFonts w:ascii="Times New Roman" w:hAnsi="Times New Roman" w:cs="Times New Roman"/>
          <w:b/>
          <w:sz w:val="28"/>
          <w:szCs w:val="28"/>
        </w:rPr>
      </w:pPr>
    </w:p>
    <w:p w:rsidR="00F109BC" w:rsidRDefault="00F109BC"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През 201</w:t>
      </w:r>
      <w:r w:rsidR="001E43C9">
        <w:rPr>
          <w:rFonts w:ascii="Times New Roman" w:hAnsi="Times New Roman" w:cs="Times New Roman"/>
          <w:sz w:val="28"/>
          <w:szCs w:val="28"/>
        </w:rPr>
        <w:t>9</w:t>
      </w:r>
      <w:r w:rsidRPr="00BB2C6F">
        <w:rPr>
          <w:rFonts w:ascii="Times New Roman" w:hAnsi="Times New Roman" w:cs="Times New Roman"/>
          <w:sz w:val="28"/>
          <w:szCs w:val="28"/>
        </w:rPr>
        <w:t xml:space="preserve"> г. структурата на осъдената престъпност по глави от НК съгласно таблицата за отчет на наказателните дела е както следва:</w:t>
      </w:r>
    </w:p>
    <w:p w:rsidR="00BB2C6F" w:rsidRPr="00BB2C6F" w:rsidRDefault="00BB2C6F" w:rsidP="00BB2C6F">
      <w:pPr>
        <w:tabs>
          <w:tab w:val="left" w:pos="0"/>
        </w:tabs>
        <w:spacing w:after="0" w:line="240" w:lineRule="auto"/>
        <w:ind w:firstLine="900"/>
        <w:jc w:val="both"/>
        <w:rPr>
          <w:rFonts w:ascii="Times New Roman" w:hAnsi="Times New Roman" w:cs="Times New Roman"/>
          <w:sz w:val="28"/>
          <w:szCs w:val="28"/>
        </w:rPr>
      </w:pPr>
    </w:p>
    <w:p w:rsidR="00F109BC" w:rsidRDefault="00F109BC" w:rsidP="00BB2C6F">
      <w:pPr>
        <w:tabs>
          <w:tab w:val="left" w:pos="0"/>
        </w:tabs>
        <w:spacing w:after="0" w:line="240" w:lineRule="auto"/>
        <w:ind w:firstLine="900"/>
        <w:jc w:val="both"/>
        <w:rPr>
          <w:rFonts w:ascii="Times New Roman" w:hAnsi="Times New Roman" w:cs="Times New Roman"/>
          <w:b/>
          <w:i/>
          <w:sz w:val="28"/>
          <w:szCs w:val="28"/>
        </w:rPr>
      </w:pPr>
      <w:r w:rsidRPr="00BB2C6F">
        <w:rPr>
          <w:rFonts w:ascii="Times New Roman" w:hAnsi="Times New Roman" w:cs="Times New Roman"/>
          <w:b/>
          <w:i/>
          <w:sz w:val="28"/>
          <w:szCs w:val="28"/>
        </w:rPr>
        <w:t>По Глава ІІ от  НК „Престъпление против личността”.</w:t>
      </w:r>
    </w:p>
    <w:p w:rsidR="00BB2C6F" w:rsidRPr="00BB2C6F" w:rsidRDefault="00BB2C6F" w:rsidP="00BB2C6F">
      <w:pPr>
        <w:tabs>
          <w:tab w:val="left" w:pos="0"/>
        </w:tabs>
        <w:spacing w:after="0" w:line="240" w:lineRule="auto"/>
        <w:ind w:firstLine="900"/>
        <w:jc w:val="both"/>
        <w:rPr>
          <w:rFonts w:ascii="Times New Roman" w:hAnsi="Times New Roman" w:cs="Times New Roman"/>
          <w:b/>
          <w:i/>
          <w:sz w:val="28"/>
          <w:szCs w:val="28"/>
        </w:rPr>
      </w:pPr>
    </w:p>
    <w:p w:rsidR="00F109BC" w:rsidRDefault="00F109BC"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През отчетния период общо съдените лица са</w:t>
      </w:r>
      <w:r w:rsidR="00184BC8">
        <w:rPr>
          <w:rFonts w:ascii="Times New Roman" w:hAnsi="Times New Roman" w:cs="Times New Roman"/>
          <w:sz w:val="28"/>
          <w:szCs w:val="28"/>
        </w:rPr>
        <w:t xml:space="preserve"> 2</w:t>
      </w:r>
      <w:r w:rsidR="006B4BBF">
        <w:rPr>
          <w:rFonts w:ascii="Times New Roman" w:hAnsi="Times New Roman" w:cs="Times New Roman"/>
          <w:sz w:val="28"/>
          <w:szCs w:val="28"/>
        </w:rPr>
        <w:t>4</w:t>
      </w:r>
      <w:r w:rsidRPr="00BB2C6F">
        <w:rPr>
          <w:rFonts w:ascii="Times New Roman" w:hAnsi="Times New Roman" w:cs="Times New Roman"/>
          <w:sz w:val="28"/>
          <w:szCs w:val="28"/>
        </w:rPr>
        <w:t xml:space="preserve">, оправдани </w:t>
      </w:r>
      <w:r w:rsidR="006B4BBF">
        <w:rPr>
          <w:rFonts w:ascii="Times New Roman" w:hAnsi="Times New Roman" w:cs="Times New Roman"/>
          <w:sz w:val="28"/>
          <w:szCs w:val="28"/>
        </w:rPr>
        <w:t>са 5 лица</w:t>
      </w:r>
      <w:r w:rsidRPr="00BB2C6F">
        <w:rPr>
          <w:rFonts w:ascii="Times New Roman" w:hAnsi="Times New Roman" w:cs="Times New Roman"/>
          <w:sz w:val="28"/>
          <w:szCs w:val="28"/>
        </w:rPr>
        <w:t xml:space="preserve"> </w:t>
      </w:r>
      <w:r w:rsidR="00184BC8">
        <w:rPr>
          <w:rFonts w:ascii="Times New Roman" w:hAnsi="Times New Roman" w:cs="Times New Roman"/>
          <w:sz w:val="28"/>
          <w:szCs w:val="28"/>
        </w:rPr>
        <w:t>няма</w:t>
      </w:r>
      <w:r w:rsidRPr="00BB2C6F">
        <w:rPr>
          <w:rFonts w:ascii="Times New Roman" w:hAnsi="Times New Roman" w:cs="Times New Roman"/>
          <w:sz w:val="28"/>
          <w:szCs w:val="28"/>
        </w:rPr>
        <w:t>.</w:t>
      </w:r>
      <w:r w:rsidR="00184BC8">
        <w:rPr>
          <w:rFonts w:ascii="Times New Roman" w:hAnsi="Times New Roman" w:cs="Times New Roman"/>
          <w:sz w:val="28"/>
          <w:szCs w:val="28"/>
        </w:rPr>
        <w:t xml:space="preserve"> През 201</w:t>
      </w:r>
      <w:r w:rsidR="00D54094">
        <w:rPr>
          <w:rFonts w:ascii="Times New Roman" w:hAnsi="Times New Roman" w:cs="Times New Roman"/>
          <w:sz w:val="28"/>
          <w:szCs w:val="28"/>
        </w:rPr>
        <w:t>8</w:t>
      </w:r>
      <w:r w:rsidR="00934EE5">
        <w:rPr>
          <w:rFonts w:ascii="Times New Roman" w:hAnsi="Times New Roman" w:cs="Times New Roman"/>
          <w:sz w:val="28"/>
          <w:szCs w:val="28"/>
        </w:rPr>
        <w:t xml:space="preserve">г </w:t>
      </w:r>
      <w:r w:rsidR="00934EE5" w:rsidRPr="00BB2C6F">
        <w:rPr>
          <w:rFonts w:ascii="Times New Roman" w:hAnsi="Times New Roman" w:cs="Times New Roman"/>
          <w:sz w:val="28"/>
          <w:szCs w:val="28"/>
        </w:rPr>
        <w:t xml:space="preserve">съдените лица са </w:t>
      </w:r>
      <w:r w:rsidR="00184BC8">
        <w:rPr>
          <w:rFonts w:ascii="Times New Roman" w:hAnsi="Times New Roman" w:cs="Times New Roman"/>
          <w:sz w:val="28"/>
          <w:szCs w:val="28"/>
        </w:rPr>
        <w:t>2</w:t>
      </w:r>
      <w:r w:rsidR="00D54094">
        <w:rPr>
          <w:rFonts w:ascii="Times New Roman" w:hAnsi="Times New Roman" w:cs="Times New Roman"/>
          <w:sz w:val="28"/>
          <w:szCs w:val="28"/>
        </w:rPr>
        <w:t>2</w:t>
      </w:r>
      <w:r w:rsidR="00934EE5">
        <w:rPr>
          <w:rFonts w:ascii="Times New Roman" w:hAnsi="Times New Roman" w:cs="Times New Roman"/>
          <w:sz w:val="28"/>
          <w:szCs w:val="28"/>
        </w:rPr>
        <w:t xml:space="preserve"> </w:t>
      </w:r>
      <w:r w:rsidR="00D54094">
        <w:rPr>
          <w:rFonts w:ascii="Times New Roman" w:hAnsi="Times New Roman" w:cs="Times New Roman"/>
          <w:sz w:val="28"/>
          <w:szCs w:val="28"/>
        </w:rPr>
        <w:t>,няма оправдани лица</w:t>
      </w:r>
      <w:r w:rsidR="00934EE5">
        <w:rPr>
          <w:rFonts w:ascii="Times New Roman" w:hAnsi="Times New Roman" w:cs="Times New Roman"/>
          <w:sz w:val="28"/>
          <w:szCs w:val="28"/>
        </w:rPr>
        <w:t>.</w:t>
      </w:r>
      <w:r w:rsidRPr="00BB2C6F">
        <w:rPr>
          <w:rFonts w:ascii="Times New Roman" w:hAnsi="Times New Roman" w:cs="Times New Roman"/>
          <w:sz w:val="28"/>
          <w:szCs w:val="28"/>
        </w:rPr>
        <w:t xml:space="preserve"> </w:t>
      </w:r>
      <w:r w:rsidR="00184BC8">
        <w:rPr>
          <w:rFonts w:ascii="Times New Roman" w:hAnsi="Times New Roman" w:cs="Times New Roman"/>
          <w:sz w:val="28"/>
          <w:szCs w:val="28"/>
        </w:rPr>
        <w:t>През 201</w:t>
      </w:r>
      <w:r w:rsidR="00D54094">
        <w:rPr>
          <w:rFonts w:ascii="Times New Roman" w:hAnsi="Times New Roman" w:cs="Times New Roman"/>
          <w:sz w:val="28"/>
          <w:szCs w:val="28"/>
        </w:rPr>
        <w:t>7</w:t>
      </w:r>
      <w:r w:rsidR="00184BC8">
        <w:rPr>
          <w:rFonts w:ascii="Times New Roman" w:hAnsi="Times New Roman" w:cs="Times New Roman"/>
          <w:sz w:val="28"/>
          <w:szCs w:val="28"/>
        </w:rPr>
        <w:t xml:space="preserve">г съдените лица са </w:t>
      </w:r>
      <w:r w:rsidR="00D54094">
        <w:rPr>
          <w:rFonts w:ascii="Times New Roman" w:hAnsi="Times New Roman" w:cs="Times New Roman"/>
          <w:sz w:val="28"/>
          <w:szCs w:val="28"/>
        </w:rPr>
        <w:t>9</w:t>
      </w:r>
      <w:r w:rsidR="00184BC8">
        <w:rPr>
          <w:rFonts w:ascii="Times New Roman" w:hAnsi="Times New Roman" w:cs="Times New Roman"/>
          <w:sz w:val="28"/>
          <w:szCs w:val="28"/>
        </w:rPr>
        <w:t>9, оправдани – 2</w:t>
      </w:r>
      <w:r w:rsidR="00547E42" w:rsidRPr="00BB2C6F">
        <w:rPr>
          <w:rFonts w:ascii="Times New Roman" w:hAnsi="Times New Roman" w:cs="Times New Roman"/>
          <w:sz w:val="28"/>
          <w:szCs w:val="28"/>
        </w:rPr>
        <w:t xml:space="preserve">. </w:t>
      </w:r>
    </w:p>
    <w:p w:rsidR="00D44EE0" w:rsidRDefault="00D44EE0" w:rsidP="00D44EE0">
      <w:pPr>
        <w:tabs>
          <w:tab w:val="left" w:pos="0"/>
        </w:tabs>
        <w:spacing w:after="0" w:line="240" w:lineRule="auto"/>
        <w:ind w:firstLine="902"/>
        <w:jc w:val="both"/>
        <w:rPr>
          <w:rFonts w:ascii="Times New Roman" w:hAnsi="Times New Roman" w:cs="Times New Roman"/>
          <w:sz w:val="28"/>
          <w:szCs w:val="28"/>
        </w:rPr>
      </w:pPr>
      <w:r w:rsidRPr="00BB2C6F">
        <w:rPr>
          <w:rFonts w:ascii="Times New Roman" w:hAnsi="Times New Roman" w:cs="Times New Roman"/>
          <w:sz w:val="28"/>
          <w:szCs w:val="28"/>
        </w:rPr>
        <w:t>Осъдените лица през 201</w:t>
      </w:r>
      <w:r w:rsidR="00D54094">
        <w:rPr>
          <w:rFonts w:ascii="Times New Roman" w:hAnsi="Times New Roman" w:cs="Times New Roman"/>
          <w:sz w:val="28"/>
          <w:szCs w:val="28"/>
        </w:rPr>
        <w:t>9</w:t>
      </w:r>
      <w:r w:rsidRPr="00BB2C6F">
        <w:rPr>
          <w:rFonts w:ascii="Times New Roman" w:hAnsi="Times New Roman" w:cs="Times New Roman"/>
          <w:sz w:val="28"/>
          <w:szCs w:val="28"/>
        </w:rPr>
        <w:t xml:space="preserve">г. за този вид престъпления са общо </w:t>
      </w:r>
      <w:r w:rsidR="00D54094">
        <w:rPr>
          <w:rFonts w:ascii="Times New Roman" w:hAnsi="Times New Roman" w:cs="Times New Roman"/>
          <w:sz w:val="28"/>
          <w:szCs w:val="28"/>
        </w:rPr>
        <w:t>17</w:t>
      </w:r>
      <w:r>
        <w:rPr>
          <w:rFonts w:ascii="Times New Roman" w:hAnsi="Times New Roman" w:cs="Times New Roman"/>
          <w:sz w:val="28"/>
          <w:szCs w:val="28"/>
        </w:rPr>
        <w:t xml:space="preserve"> лица Н</w:t>
      </w:r>
      <w:r w:rsidRPr="00BB2C6F">
        <w:rPr>
          <w:rFonts w:ascii="Times New Roman" w:hAnsi="Times New Roman" w:cs="Times New Roman"/>
          <w:sz w:val="28"/>
          <w:szCs w:val="28"/>
        </w:rPr>
        <w:t>а наказание „Лишаване от свобода до три години” са осъдени 1</w:t>
      </w:r>
      <w:r w:rsidR="00D54094">
        <w:rPr>
          <w:rFonts w:ascii="Times New Roman" w:hAnsi="Times New Roman" w:cs="Times New Roman"/>
          <w:sz w:val="28"/>
          <w:szCs w:val="28"/>
        </w:rPr>
        <w:t>2</w:t>
      </w:r>
      <w:r>
        <w:rPr>
          <w:rFonts w:ascii="Times New Roman" w:hAnsi="Times New Roman" w:cs="Times New Roman"/>
          <w:sz w:val="28"/>
          <w:szCs w:val="28"/>
        </w:rPr>
        <w:t xml:space="preserve"> лица, а от </w:t>
      </w:r>
      <w:r>
        <w:rPr>
          <w:rFonts w:ascii="Times New Roman" w:hAnsi="Times New Roman" w:cs="Times New Roman"/>
          <w:sz w:val="28"/>
          <w:szCs w:val="28"/>
        </w:rPr>
        <w:lastRenderedPageBreak/>
        <w:t xml:space="preserve">тях </w:t>
      </w:r>
      <w:r w:rsidR="00D54094">
        <w:rPr>
          <w:rFonts w:ascii="Times New Roman" w:hAnsi="Times New Roman" w:cs="Times New Roman"/>
          <w:sz w:val="28"/>
          <w:szCs w:val="28"/>
        </w:rPr>
        <w:t>6</w:t>
      </w:r>
      <w:r w:rsidRPr="00BB2C6F">
        <w:rPr>
          <w:rFonts w:ascii="Times New Roman" w:hAnsi="Times New Roman" w:cs="Times New Roman"/>
          <w:sz w:val="28"/>
          <w:szCs w:val="28"/>
        </w:rPr>
        <w:t xml:space="preserve"> са с наложено наказание при условията на чл. 66 НК. </w:t>
      </w:r>
      <w:r w:rsidR="008D5C51">
        <w:rPr>
          <w:rFonts w:ascii="Times New Roman" w:hAnsi="Times New Roman" w:cs="Times New Roman"/>
          <w:sz w:val="28"/>
          <w:szCs w:val="28"/>
        </w:rPr>
        <w:t xml:space="preserve">Едно лице е осъдено на лишаване от свобода над три години. </w:t>
      </w:r>
      <w:r w:rsidRPr="00BB2C6F">
        <w:rPr>
          <w:rFonts w:ascii="Times New Roman" w:hAnsi="Times New Roman" w:cs="Times New Roman"/>
          <w:sz w:val="28"/>
          <w:szCs w:val="28"/>
        </w:rPr>
        <w:t xml:space="preserve">  </w:t>
      </w:r>
      <w:r>
        <w:rPr>
          <w:rFonts w:ascii="Times New Roman" w:hAnsi="Times New Roman" w:cs="Times New Roman"/>
          <w:sz w:val="28"/>
          <w:szCs w:val="28"/>
        </w:rPr>
        <w:t>Три</w:t>
      </w:r>
      <w:r w:rsidRPr="00BB2C6F">
        <w:rPr>
          <w:rFonts w:ascii="Times New Roman" w:hAnsi="Times New Roman" w:cs="Times New Roman"/>
          <w:sz w:val="28"/>
          <w:szCs w:val="28"/>
        </w:rPr>
        <w:t xml:space="preserve"> от осъдените лица </w:t>
      </w:r>
      <w:r>
        <w:rPr>
          <w:rFonts w:ascii="Times New Roman" w:hAnsi="Times New Roman" w:cs="Times New Roman"/>
          <w:sz w:val="28"/>
          <w:szCs w:val="28"/>
        </w:rPr>
        <w:t>са</w:t>
      </w:r>
      <w:r w:rsidRPr="00BB2C6F">
        <w:rPr>
          <w:rFonts w:ascii="Times New Roman" w:hAnsi="Times New Roman" w:cs="Times New Roman"/>
          <w:sz w:val="28"/>
          <w:szCs w:val="28"/>
        </w:rPr>
        <w:t xml:space="preserve"> с наложено наказание </w:t>
      </w:r>
      <w:r>
        <w:rPr>
          <w:rFonts w:ascii="Times New Roman" w:hAnsi="Times New Roman" w:cs="Times New Roman"/>
          <w:sz w:val="28"/>
          <w:szCs w:val="28"/>
        </w:rPr>
        <w:t>„глоба</w:t>
      </w:r>
      <w:r w:rsidRPr="00BB2C6F">
        <w:rPr>
          <w:rFonts w:ascii="Times New Roman" w:hAnsi="Times New Roman" w:cs="Times New Roman"/>
          <w:sz w:val="28"/>
          <w:szCs w:val="28"/>
        </w:rPr>
        <w:t>”</w:t>
      </w:r>
      <w:r>
        <w:rPr>
          <w:rFonts w:ascii="Times New Roman" w:hAnsi="Times New Roman" w:cs="Times New Roman"/>
          <w:sz w:val="28"/>
          <w:szCs w:val="28"/>
        </w:rPr>
        <w:t xml:space="preserve"> и на </w:t>
      </w:r>
      <w:r w:rsidR="008D5C51">
        <w:rPr>
          <w:rFonts w:ascii="Times New Roman" w:hAnsi="Times New Roman" w:cs="Times New Roman"/>
          <w:sz w:val="28"/>
          <w:szCs w:val="28"/>
        </w:rPr>
        <w:t>едно лице</w:t>
      </w:r>
      <w:r w:rsidRPr="00BB2C6F">
        <w:rPr>
          <w:rFonts w:ascii="Times New Roman" w:hAnsi="Times New Roman" w:cs="Times New Roman"/>
          <w:sz w:val="28"/>
          <w:szCs w:val="28"/>
        </w:rPr>
        <w:t xml:space="preserve"> е нало</w:t>
      </w:r>
      <w:r>
        <w:rPr>
          <w:rFonts w:ascii="Times New Roman" w:hAnsi="Times New Roman" w:cs="Times New Roman"/>
          <w:sz w:val="28"/>
          <w:szCs w:val="28"/>
        </w:rPr>
        <w:t>жено  наказание „Пробация“</w:t>
      </w:r>
      <w:r w:rsidRPr="00BB2C6F">
        <w:rPr>
          <w:rFonts w:ascii="Times New Roman" w:hAnsi="Times New Roman" w:cs="Times New Roman"/>
          <w:sz w:val="28"/>
          <w:szCs w:val="28"/>
        </w:rPr>
        <w:t>.</w:t>
      </w:r>
      <w:r w:rsidR="008D5C51">
        <w:rPr>
          <w:rFonts w:ascii="Times New Roman" w:hAnsi="Times New Roman" w:cs="Times New Roman"/>
          <w:sz w:val="28"/>
          <w:szCs w:val="28"/>
        </w:rPr>
        <w:t xml:space="preserve"> </w:t>
      </w:r>
      <w:r w:rsidRPr="00BB2C6F">
        <w:rPr>
          <w:rFonts w:ascii="Times New Roman" w:hAnsi="Times New Roman" w:cs="Times New Roman"/>
          <w:sz w:val="28"/>
          <w:szCs w:val="28"/>
        </w:rPr>
        <w:t>От общо осъдените лица по тази глава от НК на</w:t>
      </w:r>
      <w:r>
        <w:rPr>
          <w:rFonts w:ascii="Times New Roman" w:hAnsi="Times New Roman" w:cs="Times New Roman"/>
          <w:sz w:val="28"/>
          <w:szCs w:val="28"/>
        </w:rPr>
        <w:t xml:space="preserve"> </w:t>
      </w:r>
      <w:r w:rsidR="008D5C51">
        <w:rPr>
          <w:rFonts w:ascii="Times New Roman" w:hAnsi="Times New Roman" w:cs="Times New Roman"/>
          <w:sz w:val="28"/>
          <w:szCs w:val="28"/>
        </w:rPr>
        <w:t>4</w:t>
      </w:r>
      <w:r w:rsidRPr="00BB2C6F">
        <w:rPr>
          <w:rFonts w:ascii="Times New Roman" w:hAnsi="Times New Roman" w:cs="Times New Roman"/>
          <w:sz w:val="28"/>
          <w:szCs w:val="28"/>
        </w:rPr>
        <w:t xml:space="preserve"> са наложени наказания след като съдът е одобрил, постигнатото между странните споразумение за решаване на делото, по реда на чл. 381/384 НПК. Оправдани са </w:t>
      </w:r>
      <w:r w:rsidR="008D5C51">
        <w:rPr>
          <w:rFonts w:ascii="Times New Roman" w:hAnsi="Times New Roman" w:cs="Times New Roman"/>
          <w:sz w:val="28"/>
          <w:szCs w:val="28"/>
        </w:rPr>
        <w:t xml:space="preserve">пет </w:t>
      </w:r>
      <w:r w:rsidRPr="00BB2C6F">
        <w:rPr>
          <w:rFonts w:ascii="Times New Roman" w:hAnsi="Times New Roman" w:cs="Times New Roman"/>
          <w:sz w:val="28"/>
          <w:szCs w:val="28"/>
        </w:rPr>
        <w:t>лица.</w:t>
      </w:r>
    </w:p>
    <w:p w:rsidR="008D5C51" w:rsidRDefault="00934EE5" w:rsidP="004C6682">
      <w:pPr>
        <w:tabs>
          <w:tab w:val="left" w:pos="0"/>
        </w:tabs>
        <w:spacing w:after="0" w:line="240" w:lineRule="auto"/>
        <w:ind w:firstLine="902"/>
        <w:jc w:val="both"/>
        <w:rPr>
          <w:rFonts w:ascii="Times New Roman" w:hAnsi="Times New Roman" w:cs="Times New Roman"/>
          <w:sz w:val="28"/>
          <w:szCs w:val="28"/>
        </w:rPr>
      </w:pPr>
      <w:r w:rsidRPr="00BB2C6F">
        <w:rPr>
          <w:rFonts w:ascii="Times New Roman" w:hAnsi="Times New Roman" w:cs="Times New Roman"/>
          <w:sz w:val="28"/>
          <w:szCs w:val="28"/>
        </w:rPr>
        <w:t>Осъдените лица през 201</w:t>
      </w:r>
      <w:r w:rsidR="00184BC8">
        <w:rPr>
          <w:rFonts w:ascii="Times New Roman" w:hAnsi="Times New Roman" w:cs="Times New Roman"/>
          <w:sz w:val="28"/>
          <w:szCs w:val="28"/>
        </w:rPr>
        <w:t>8</w:t>
      </w:r>
      <w:r w:rsidRPr="00BB2C6F">
        <w:rPr>
          <w:rFonts w:ascii="Times New Roman" w:hAnsi="Times New Roman" w:cs="Times New Roman"/>
          <w:sz w:val="28"/>
          <w:szCs w:val="28"/>
        </w:rPr>
        <w:t xml:space="preserve">г. за този вид престъпления са общо </w:t>
      </w:r>
      <w:r>
        <w:rPr>
          <w:rFonts w:ascii="Times New Roman" w:hAnsi="Times New Roman" w:cs="Times New Roman"/>
          <w:sz w:val="28"/>
          <w:szCs w:val="28"/>
        </w:rPr>
        <w:t>22</w:t>
      </w:r>
      <w:r w:rsidR="00184BC8">
        <w:rPr>
          <w:rFonts w:ascii="Times New Roman" w:hAnsi="Times New Roman" w:cs="Times New Roman"/>
          <w:sz w:val="28"/>
          <w:szCs w:val="28"/>
        </w:rPr>
        <w:t xml:space="preserve"> лица</w:t>
      </w:r>
      <w:r w:rsidR="003F3A9F">
        <w:rPr>
          <w:rFonts w:ascii="Times New Roman" w:hAnsi="Times New Roman" w:cs="Times New Roman"/>
          <w:sz w:val="28"/>
          <w:szCs w:val="28"/>
        </w:rPr>
        <w:t xml:space="preserve"> Н</w:t>
      </w:r>
      <w:r w:rsidRPr="00BB2C6F">
        <w:rPr>
          <w:rFonts w:ascii="Times New Roman" w:hAnsi="Times New Roman" w:cs="Times New Roman"/>
          <w:sz w:val="28"/>
          <w:szCs w:val="28"/>
        </w:rPr>
        <w:t>а наказание „Лишаване от свобода до три години” са осъдени 1</w:t>
      </w:r>
      <w:r w:rsidR="00184BC8">
        <w:rPr>
          <w:rFonts w:ascii="Times New Roman" w:hAnsi="Times New Roman" w:cs="Times New Roman"/>
          <w:sz w:val="28"/>
          <w:szCs w:val="28"/>
        </w:rPr>
        <w:t>1 лица, а от тях 9</w:t>
      </w:r>
      <w:r w:rsidRPr="00BB2C6F">
        <w:rPr>
          <w:rFonts w:ascii="Times New Roman" w:hAnsi="Times New Roman" w:cs="Times New Roman"/>
          <w:sz w:val="28"/>
          <w:szCs w:val="28"/>
        </w:rPr>
        <w:t xml:space="preserve"> са с наложено наказание при условията на чл. 66 НК.   </w:t>
      </w:r>
      <w:r w:rsidR="00184BC8">
        <w:rPr>
          <w:rFonts w:ascii="Times New Roman" w:hAnsi="Times New Roman" w:cs="Times New Roman"/>
          <w:sz w:val="28"/>
          <w:szCs w:val="28"/>
        </w:rPr>
        <w:t>Три</w:t>
      </w:r>
      <w:r w:rsidRPr="00BB2C6F">
        <w:rPr>
          <w:rFonts w:ascii="Times New Roman" w:hAnsi="Times New Roman" w:cs="Times New Roman"/>
          <w:sz w:val="28"/>
          <w:szCs w:val="28"/>
        </w:rPr>
        <w:t xml:space="preserve"> от осъдените лица </w:t>
      </w:r>
      <w:r w:rsidR="00114991">
        <w:rPr>
          <w:rFonts w:ascii="Times New Roman" w:hAnsi="Times New Roman" w:cs="Times New Roman"/>
          <w:sz w:val="28"/>
          <w:szCs w:val="28"/>
        </w:rPr>
        <w:t>са</w:t>
      </w:r>
      <w:r w:rsidRPr="00BB2C6F">
        <w:rPr>
          <w:rFonts w:ascii="Times New Roman" w:hAnsi="Times New Roman" w:cs="Times New Roman"/>
          <w:sz w:val="28"/>
          <w:szCs w:val="28"/>
        </w:rPr>
        <w:t xml:space="preserve"> с наложено наказание </w:t>
      </w:r>
      <w:r w:rsidR="00184BC8">
        <w:rPr>
          <w:rFonts w:ascii="Times New Roman" w:hAnsi="Times New Roman" w:cs="Times New Roman"/>
          <w:sz w:val="28"/>
          <w:szCs w:val="28"/>
        </w:rPr>
        <w:t>„глоба</w:t>
      </w:r>
      <w:r w:rsidRPr="00BB2C6F">
        <w:rPr>
          <w:rFonts w:ascii="Times New Roman" w:hAnsi="Times New Roman" w:cs="Times New Roman"/>
          <w:sz w:val="28"/>
          <w:szCs w:val="28"/>
        </w:rPr>
        <w:t>”</w:t>
      </w:r>
      <w:r w:rsidR="00184BC8">
        <w:rPr>
          <w:rFonts w:ascii="Times New Roman" w:hAnsi="Times New Roman" w:cs="Times New Roman"/>
          <w:sz w:val="28"/>
          <w:szCs w:val="28"/>
        </w:rPr>
        <w:t xml:space="preserve"> и на 8</w:t>
      </w:r>
      <w:r w:rsidRPr="00BB2C6F">
        <w:rPr>
          <w:rFonts w:ascii="Times New Roman" w:hAnsi="Times New Roman" w:cs="Times New Roman"/>
          <w:sz w:val="28"/>
          <w:szCs w:val="28"/>
        </w:rPr>
        <w:t xml:space="preserve"> лица е нало</w:t>
      </w:r>
      <w:r w:rsidR="00184BC8">
        <w:rPr>
          <w:rFonts w:ascii="Times New Roman" w:hAnsi="Times New Roman" w:cs="Times New Roman"/>
          <w:sz w:val="28"/>
          <w:szCs w:val="28"/>
        </w:rPr>
        <w:t>жено  наказание „Пробация“</w:t>
      </w:r>
      <w:r w:rsidRPr="00BB2C6F">
        <w:rPr>
          <w:rFonts w:ascii="Times New Roman" w:hAnsi="Times New Roman" w:cs="Times New Roman"/>
          <w:sz w:val="28"/>
          <w:szCs w:val="28"/>
        </w:rPr>
        <w:t>.От общо осъдените лица по тази глава от НК на</w:t>
      </w:r>
      <w:r w:rsidR="00184BC8">
        <w:rPr>
          <w:rFonts w:ascii="Times New Roman" w:hAnsi="Times New Roman" w:cs="Times New Roman"/>
          <w:sz w:val="28"/>
          <w:szCs w:val="28"/>
        </w:rPr>
        <w:t xml:space="preserve"> 9</w:t>
      </w:r>
      <w:r w:rsidRPr="00BB2C6F">
        <w:rPr>
          <w:rFonts w:ascii="Times New Roman" w:hAnsi="Times New Roman" w:cs="Times New Roman"/>
          <w:sz w:val="28"/>
          <w:szCs w:val="28"/>
        </w:rPr>
        <w:t xml:space="preserve"> са наложени наказания след като съдът е одобрил, постигнатото между странните споразумение за решаване на делото, по реда на чл. 381/384 НПК. </w:t>
      </w:r>
    </w:p>
    <w:p w:rsidR="00184BC8" w:rsidRPr="00BB2C6F" w:rsidRDefault="00184BC8" w:rsidP="004C6682">
      <w:pPr>
        <w:tabs>
          <w:tab w:val="left" w:pos="0"/>
        </w:tabs>
        <w:spacing w:after="0" w:line="240" w:lineRule="auto"/>
        <w:ind w:firstLine="902"/>
        <w:jc w:val="both"/>
        <w:rPr>
          <w:rFonts w:ascii="Times New Roman" w:hAnsi="Times New Roman" w:cs="Times New Roman"/>
          <w:sz w:val="28"/>
          <w:szCs w:val="28"/>
        </w:rPr>
      </w:pPr>
      <w:r w:rsidRPr="00BB2C6F">
        <w:rPr>
          <w:rFonts w:ascii="Times New Roman" w:hAnsi="Times New Roman" w:cs="Times New Roman"/>
          <w:sz w:val="28"/>
          <w:szCs w:val="28"/>
        </w:rPr>
        <w:t>Осъдените лица през 201</w:t>
      </w:r>
      <w:r>
        <w:rPr>
          <w:rFonts w:ascii="Times New Roman" w:hAnsi="Times New Roman" w:cs="Times New Roman"/>
          <w:sz w:val="28"/>
          <w:szCs w:val="28"/>
        </w:rPr>
        <w:t>7</w:t>
      </w:r>
      <w:r w:rsidRPr="00BB2C6F">
        <w:rPr>
          <w:rFonts w:ascii="Times New Roman" w:hAnsi="Times New Roman" w:cs="Times New Roman"/>
          <w:sz w:val="28"/>
          <w:szCs w:val="28"/>
        </w:rPr>
        <w:t xml:space="preserve">г. за този вид престъпления са общо </w:t>
      </w:r>
      <w:r>
        <w:rPr>
          <w:rFonts w:ascii="Times New Roman" w:hAnsi="Times New Roman" w:cs="Times New Roman"/>
          <w:sz w:val="28"/>
          <w:szCs w:val="28"/>
        </w:rPr>
        <w:t>22</w:t>
      </w:r>
      <w:r w:rsidRPr="00BB2C6F">
        <w:rPr>
          <w:rFonts w:ascii="Times New Roman" w:hAnsi="Times New Roman" w:cs="Times New Roman"/>
          <w:sz w:val="28"/>
          <w:szCs w:val="28"/>
        </w:rPr>
        <w:t xml:space="preserve">, от които </w:t>
      </w:r>
      <w:r>
        <w:rPr>
          <w:rFonts w:ascii="Times New Roman" w:hAnsi="Times New Roman" w:cs="Times New Roman"/>
          <w:sz w:val="28"/>
          <w:szCs w:val="28"/>
        </w:rPr>
        <w:t>три лица са непълнолетни. Н</w:t>
      </w:r>
      <w:r w:rsidRPr="00BB2C6F">
        <w:rPr>
          <w:rFonts w:ascii="Times New Roman" w:hAnsi="Times New Roman" w:cs="Times New Roman"/>
          <w:sz w:val="28"/>
          <w:szCs w:val="28"/>
        </w:rPr>
        <w:t>а наказание „Лишаване от свобода до три години” са осъдени 1</w:t>
      </w:r>
      <w:r>
        <w:rPr>
          <w:rFonts w:ascii="Times New Roman" w:hAnsi="Times New Roman" w:cs="Times New Roman"/>
          <w:sz w:val="28"/>
          <w:szCs w:val="28"/>
        </w:rPr>
        <w:t>5</w:t>
      </w:r>
      <w:r w:rsidRPr="00BB2C6F">
        <w:rPr>
          <w:rFonts w:ascii="Times New Roman" w:hAnsi="Times New Roman" w:cs="Times New Roman"/>
          <w:sz w:val="28"/>
          <w:szCs w:val="28"/>
        </w:rPr>
        <w:t xml:space="preserve"> лица, а от тях 1</w:t>
      </w:r>
      <w:r>
        <w:rPr>
          <w:rFonts w:ascii="Times New Roman" w:hAnsi="Times New Roman" w:cs="Times New Roman"/>
          <w:sz w:val="28"/>
          <w:szCs w:val="28"/>
        </w:rPr>
        <w:t>2</w:t>
      </w:r>
      <w:r w:rsidRPr="00BB2C6F">
        <w:rPr>
          <w:rFonts w:ascii="Times New Roman" w:hAnsi="Times New Roman" w:cs="Times New Roman"/>
          <w:sz w:val="28"/>
          <w:szCs w:val="28"/>
        </w:rPr>
        <w:t xml:space="preserve"> са с наложено наказание при условията на чл. 66 НК.   </w:t>
      </w:r>
      <w:r>
        <w:rPr>
          <w:rFonts w:ascii="Times New Roman" w:hAnsi="Times New Roman" w:cs="Times New Roman"/>
          <w:sz w:val="28"/>
          <w:szCs w:val="28"/>
        </w:rPr>
        <w:t>Две</w:t>
      </w:r>
      <w:r w:rsidRPr="00BB2C6F">
        <w:rPr>
          <w:rFonts w:ascii="Times New Roman" w:hAnsi="Times New Roman" w:cs="Times New Roman"/>
          <w:sz w:val="28"/>
          <w:szCs w:val="28"/>
        </w:rPr>
        <w:t xml:space="preserve"> от осъдените лица </w:t>
      </w:r>
      <w:r>
        <w:rPr>
          <w:rFonts w:ascii="Times New Roman" w:hAnsi="Times New Roman" w:cs="Times New Roman"/>
          <w:sz w:val="28"/>
          <w:szCs w:val="28"/>
        </w:rPr>
        <w:t>са</w:t>
      </w:r>
      <w:r w:rsidRPr="00BB2C6F">
        <w:rPr>
          <w:rFonts w:ascii="Times New Roman" w:hAnsi="Times New Roman" w:cs="Times New Roman"/>
          <w:sz w:val="28"/>
          <w:szCs w:val="28"/>
        </w:rPr>
        <w:t xml:space="preserve"> с наложено наказание „Лишаване от свобода от 3 до 15 години”. На 2 лица е наложено  наказание „Пробация” и на </w:t>
      </w:r>
      <w:r>
        <w:rPr>
          <w:rFonts w:ascii="Times New Roman" w:hAnsi="Times New Roman" w:cs="Times New Roman"/>
          <w:sz w:val="28"/>
          <w:szCs w:val="28"/>
        </w:rPr>
        <w:t>едно лице</w:t>
      </w:r>
      <w:r w:rsidRPr="00BB2C6F">
        <w:rPr>
          <w:rFonts w:ascii="Times New Roman" w:hAnsi="Times New Roman" w:cs="Times New Roman"/>
          <w:sz w:val="28"/>
          <w:szCs w:val="28"/>
        </w:rPr>
        <w:t xml:space="preserve"> е наложено друго наказание.От общо осъдените лица по тази глава от НК на</w:t>
      </w:r>
      <w:r>
        <w:rPr>
          <w:rFonts w:ascii="Times New Roman" w:hAnsi="Times New Roman" w:cs="Times New Roman"/>
          <w:sz w:val="28"/>
          <w:szCs w:val="28"/>
        </w:rPr>
        <w:t xml:space="preserve"> 4</w:t>
      </w:r>
      <w:r w:rsidRPr="00BB2C6F">
        <w:rPr>
          <w:rFonts w:ascii="Times New Roman" w:hAnsi="Times New Roman" w:cs="Times New Roman"/>
          <w:sz w:val="28"/>
          <w:szCs w:val="28"/>
        </w:rPr>
        <w:t xml:space="preserve"> са наложени наказания след като съдът е одобрил, постигнатото между странните споразумение за решаване на делото, по реда на чл. 381/384 НПК. Оправдани са две лица.</w:t>
      </w:r>
    </w:p>
    <w:p w:rsidR="00F109BC" w:rsidRPr="00BB2C6F" w:rsidRDefault="00F109BC" w:rsidP="00BB2C6F">
      <w:pPr>
        <w:tabs>
          <w:tab w:val="left" w:pos="0"/>
        </w:tabs>
        <w:spacing w:after="0" w:line="240" w:lineRule="auto"/>
        <w:ind w:firstLine="902"/>
        <w:jc w:val="both"/>
        <w:rPr>
          <w:rFonts w:ascii="Times New Roman" w:hAnsi="Times New Roman" w:cs="Times New Roman"/>
          <w:sz w:val="28"/>
          <w:szCs w:val="28"/>
        </w:rPr>
      </w:pPr>
      <w:r w:rsidRPr="00BB2C6F">
        <w:rPr>
          <w:rFonts w:ascii="Times New Roman" w:hAnsi="Times New Roman" w:cs="Times New Roman"/>
          <w:sz w:val="28"/>
          <w:szCs w:val="28"/>
        </w:rPr>
        <w:t xml:space="preserve">Видно от данните за отчетния период в сравнение с </w:t>
      </w:r>
      <w:r w:rsidR="00114991">
        <w:rPr>
          <w:rFonts w:ascii="Times New Roman" w:hAnsi="Times New Roman" w:cs="Times New Roman"/>
          <w:sz w:val="28"/>
          <w:szCs w:val="28"/>
        </w:rPr>
        <w:t>предходните две години</w:t>
      </w:r>
      <w:r w:rsidRPr="00BB2C6F">
        <w:rPr>
          <w:rFonts w:ascii="Times New Roman" w:hAnsi="Times New Roman" w:cs="Times New Roman"/>
          <w:sz w:val="28"/>
          <w:szCs w:val="28"/>
        </w:rPr>
        <w:t xml:space="preserve"> </w:t>
      </w:r>
      <w:r w:rsidR="00491196" w:rsidRPr="00BB2C6F">
        <w:rPr>
          <w:rFonts w:ascii="Times New Roman" w:hAnsi="Times New Roman" w:cs="Times New Roman"/>
          <w:sz w:val="28"/>
          <w:szCs w:val="28"/>
        </w:rPr>
        <w:t xml:space="preserve">е налице запазване на този вид престъпност в региона </w:t>
      </w:r>
    </w:p>
    <w:p w:rsidR="00F109BC" w:rsidRPr="00BB2C6F" w:rsidRDefault="00F109BC" w:rsidP="00BB2C6F">
      <w:pPr>
        <w:tabs>
          <w:tab w:val="left" w:pos="0"/>
        </w:tabs>
        <w:spacing w:after="0" w:line="240" w:lineRule="auto"/>
        <w:ind w:firstLine="900"/>
        <w:jc w:val="both"/>
        <w:rPr>
          <w:rFonts w:ascii="Times New Roman" w:hAnsi="Times New Roman" w:cs="Times New Roman"/>
          <w:sz w:val="28"/>
          <w:szCs w:val="28"/>
        </w:rPr>
      </w:pPr>
    </w:p>
    <w:p w:rsidR="00F109BC" w:rsidRDefault="00F109BC" w:rsidP="00BB2C6F">
      <w:pPr>
        <w:tabs>
          <w:tab w:val="left" w:pos="0"/>
        </w:tabs>
        <w:spacing w:after="0" w:line="240" w:lineRule="auto"/>
        <w:ind w:firstLine="900"/>
        <w:jc w:val="both"/>
        <w:rPr>
          <w:rFonts w:ascii="Times New Roman" w:hAnsi="Times New Roman" w:cs="Times New Roman"/>
          <w:b/>
          <w:i/>
          <w:sz w:val="28"/>
          <w:szCs w:val="28"/>
        </w:rPr>
      </w:pPr>
      <w:r w:rsidRPr="00BB2C6F">
        <w:rPr>
          <w:rFonts w:ascii="Times New Roman" w:hAnsi="Times New Roman" w:cs="Times New Roman"/>
          <w:b/>
          <w:i/>
          <w:sz w:val="28"/>
          <w:szCs w:val="28"/>
        </w:rPr>
        <w:t>По Глава ІІІ от НК „Престъпления против правата на гражданите”.</w:t>
      </w:r>
    </w:p>
    <w:p w:rsidR="00B03F3A" w:rsidRDefault="00B03F3A" w:rsidP="00B03F3A">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През отчетния период </w:t>
      </w:r>
      <w:r>
        <w:rPr>
          <w:rFonts w:ascii="Times New Roman" w:hAnsi="Times New Roman" w:cs="Times New Roman"/>
          <w:sz w:val="28"/>
          <w:szCs w:val="28"/>
        </w:rPr>
        <w:t>са съдени и осъдени шест лица по тази глава от НК</w:t>
      </w:r>
      <w:r w:rsidRPr="00BB2C6F">
        <w:rPr>
          <w:rFonts w:ascii="Times New Roman" w:hAnsi="Times New Roman" w:cs="Times New Roman"/>
          <w:sz w:val="28"/>
          <w:szCs w:val="28"/>
        </w:rPr>
        <w:t>.</w:t>
      </w:r>
      <w:r>
        <w:rPr>
          <w:rFonts w:ascii="Times New Roman" w:hAnsi="Times New Roman" w:cs="Times New Roman"/>
          <w:sz w:val="28"/>
          <w:szCs w:val="28"/>
        </w:rPr>
        <w:t xml:space="preserve"> И на шестте лица е наложено наказание</w:t>
      </w:r>
      <w:r w:rsidR="00CB529A">
        <w:rPr>
          <w:rFonts w:ascii="Times New Roman" w:hAnsi="Times New Roman" w:cs="Times New Roman"/>
          <w:sz w:val="28"/>
          <w:szCs w:val="28"/>
        </w:rPr>
        <w:t xml:space="preserve"> до три години лишаване от своб</w:t>
      </w:r>
      <w:r>
        <w:rPr>
          <w:rFonts w:ascii="Times New Roman" w:hAnsi="Times New Roman" w:cs="Times New Roman"/>
          <w:sz w:val="28"/>
          <w:szCs w:val="28"/>
        </w:rPr>
        <w:t>ода с приложение на института на условното осъждане. На пет от лицата е наложено наказание, след като с</w:t>
      </w:r>
      <w:r w:rsidRPr="00BB2C6F">
        <w:rPr>
          <w:rFonts w:ascii="Times New Roman" w:hAnsi="Times New Roman" w:cs="Times New Roman"/>
          <w:sz w:val="28"/>
          <w:szCs w:val="28"/>
        </w:rPr>
        <w:t>ъдът е одобрил, постигнатото между странните споразумение за решаване на делото, по реда на чл. 381/384 НПК.</w:t>
      </w:r>
    </w:p>
    <w:p w:rsidR="00114991" w:rsidRDefault="00114991" w:rsidP="00184BC8">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През </w:t>
      </w:r>
      <w:r w:rsidR="00B03F3A">
        <w:rPr>
          <w:rFonts w:ascii="Times New Roman" w:hAnsi="Times New Roman" w:cs="Times New Roman"/>
          <w:sz w:val="28"/>
          <w:szCs w:val="28"/>
        </w:rPr>
        <w:t>2018г</w:t>
      </w:r>
      <w:r w:rsidRPr="00BB2C6F">
        <w:rPr>
          <w:rFonts w:ascii="Times New Roman" w:hAnsi="Times New Roman" w:cs="Times New Roman"/>
          <w:sz w:val="28"/>
          <w:szCs w:val="28"/>
        </w:rPr>
        <w:t xml:space="preserve"> </w:t>
      </w:r>
      <w:r w:rsidR="00184BC8">
        <w:rPr>
          <w:rFonts w:ascii="Times New Roman" w:hAnsi="Times New Roman" w:cs="Times New Roman"/>
          <w:sz w:val="28"/>
          <w:szCs w:val="28"/>
        </w:rPr>
        <w:t>е съдено и осъдено едно лице по тази глава от НК</w:t>
      </w:r>
      <w:r w:rsidRPr="00BB2C6F">
        <w:rPr>
          <w:rFonts w:ascii="Times New Roman" w:hAnsi="Times New Roman" w:cs="Times New Roman"/>
          <w:sz w:val="28"/>
          <w:szCs w:val="28"/>
        </w:rPr>
        <w:t>.</w:t>
      </w:r>
      <w:r w:rsidR="00184BC8">
        <w:rPr>
          <w:rFonts w:ascii="Times New Roman" w:hAnsi="Times New Roman" w:cs="Times New Roman"/>
          <w:sz w:val="28"/>
          <w:szCs w:val="28"/>
        </w:rPr>
        <w:t xml:space="preserve"> Наложено му е наказание „пробация“,</w:t>
      </w:r>
      <w:r w:rsidR="00B03F3A">
        <w:rPr>
          <w:rFonts w:ascii="Times New Roman" w:hAnsi="Times New Roman" w:cs="Times New Roman"/>
          <w:sz w:val="28"/>
          <w:szCs w:val="28"/>
        </w:rPr>
        <w:t xml:space="preserve"> </w:t>
      </w:r>
      <w:r w:rsidR="00184BC8">
        <w:rPr>
          <w:rFonts w:ascii="Times New Roman" w:hAnsi="Times New Roman" w:cs="Times New Roman"/>
          <w:sz w:val="28"/>
          <w:szCs w:val="28"/>
        </w:rPr>
        <w:t>след като с</w:t>
      </w:r>
      <w:r w:rsidRPr="00BB2C6F">
        <w:rPr>
          <w:rFonts w:ascii="Times New Roman" w:hAnsi="Times New Roman" w:cs="Times New Roman"/>
          <w:sz w:val="28"/>
          <w:szCs w:val="28"/>
        </w:rPr>
        <w:t>ъдът е одобрил, постигнатото между странните споразумение за решаване на делото, по реда на чл. 381/384 НПК.</w:t>
      </w:r>
    </w:p>
    <w:p w:rsidR="0035728B" w:rsidRPr="00BB2C6F" w:rsidRDefault="0035728B" w:rsidP="00B03F3A">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През </w:t>
      </w:r>
      <w:r>
        <w:rPr>
          <w:rFonts w:ascii="Times New Roman" w:hAnsi="Times New Roman" w:cs="Times New Roman"/>
          <w:sz w:val="28"/>
          <w:szCs w:val="28"/>
        </w:rPr>
        <w:t>2017г</w:t>
      </w:r>
      <w:r w:rsidRPr="00BB2C6F">
        <w:rPr>
          <w:rFonts w:ascii="Times New Roman" w:hAnsi="Times New Roman" w:cs="Times New Roman"/>
          <w:sz w:val="28"/>
          <w:szCs w:val="28"/>
        </w:rPr>
        <w:t xml:space="preserve"> общо съдените лица по тази глава от НК, са </w:t>
      </w:r>
      <w:r>
        <w:rPr>
          <w:rFonts w:ascii="Times New Roman" w:hAnsi="Times New Roman" w:cs="Times New Roman"/>
          <w:sz w:val="28"/>
          <w:szCs w:val="28"/>
        </w:rPr>
        <w:t>4</w:t>
      </w:r>
      <w:r w:rsidRPr="00BB2C6F">
        <w:rPr>
          <w:rFonts w:ascii="Times New Roman" w:hAnsi="Times New Roman" w:cs="Times New Roman"/>
          <w:sz w:val="28"/>
          <w:szCs w:val="28"/>
        </w:rPr>
        <w:t>.</w:t>
      </w:r>
      <w:r w:rsidR="00B03F3A">
        <w:rPr>
          <w:rFonts w:ascii="Times New Roman" w:hAnsi="Times New Roman" w:cs="Times New Roman"/>
          <w:sz w:val="28"/>
          <w:szCs w:val="28"/>
        </w:rPr>
        <w:t xml:space="preserve"> </w:t>
      </w:r>
      <w:r>
        <w:rPr>
          <w:rFonts w:ascii="Times New Roman" w:hAnsi="Times New Roman" w:cs="Times New Roman"/>
          <w:sz w:val="28"/>
          <w:szCs w:val="28"/>
        </w:rPr>
        <w:t xml:space="preserve">Осъдени са две лица едно от които на лишаване от свобода до три години с приложение на института на условното осъждане и на едно лице е наложено наказание пробация. За едно от лицата е </w:t>
      </w:r>
      <w:r w:rsidRPr="00BB2C6F">
        <w:rPr>
          <w:rFonts w:ascii="Times New Roman" w:hAnsi="Times New Roman" w:cs="Times New Roman"/>
          <w:sz w:val="28"/>
          <w:szCs w:val="28"/>
        </w:rPr>
        <w:t>наложен</w:t>
      </w:r>
      <w:r>
        <w:rPr>
          <w:rFonts w:ascii="Times New Roman" w:hAnsi="Times New Roman" w:cs="Times New Roman"/>
          <w:sz w:val="28"/>
          <w:szCs w:val="28"/>
        </w:rPr>
        <w:t>о</w:t>
      </w:r>
      <w:r w:rsidRPr="00BB2C6F">
        <w:rPr>
          <w:rFonts w:ascii="Times New Roman" w:hAnsi="Times New Roman" w:cs="Times New Roman"/>
          <w:sz w:val="28"/>
          <w:szCs w:val="28"/>
        </w:rPr>
        <w:t xml:space="preserve"> наказани</w:t>
      </w:r>
      <w:r>
        <w:rPr>
          <w:rFonts w:ascii="Times New Roman" w:hAnsi="Times New Roman" w:cs="Times New Roman"/>
          <w:sz w:val="28"/>
          <w:szCs w:val="28"/>
        </w:rPr>
        <w:t>е</w:t>
      </w:r>
      <w:r w:rsidRPr="00BB2C6F">
        <w:rPr>
          <w:rFonts w:ascii="Times New Roman" w:hAnsi="Times New Roman" w:cs="Times New Roman"/>
          <w:sz w:val="28"/>
          <w:szCs w:val="28"/>
        </w:rPr>
        <w:t xml:space="preserve"> след като съдът е одобрил, постигнатото между странните споразумение за решаване на делото, по реда на чл. 381/384 НПК.</w:t>
      </w:r>
    </w:p>
    <w:p w:rsidR="00F109BC" w:rsidRPr="00BB2C6F" w:rsidRDefault="0035728B" w:rsidP="00BB2C6F">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След </w:t>
      </w:r>
      <w:r w:rsidR="00B03F3A">
        <w:rPr>
          <w:rFonts w:ascii="Times New Roman" w:hAnsi="Times New Roman" w:cs="Times New Roman"/>
          <w:sz w:val="28"/>
          <w:szCs w:val="28"/>
        </w:rPr>
        <w:t xml:space="preserve">спад през 2018г. на съдените и осъдени лица </w:t>
      </w:r>
      <w:r>
        <w:rPr>
          <w:rFonts w:ascii="Times New Roman" w:hAnsi="Times New Roman" w:cs="Times New Roman"/>
          <w:sz w:val="28"/>
          <w:szCs w:val="28"/>
        </w:rPr>
        <w:t xml:space="preserve">за престъпления по глава трета от НК през отчетния период е налице връщане </w:t>
      </w:r>
      <w:r w:rsidR="00B03F3A">
        <w:rPr>
          <w:rFonts w:ascii="Times New Roman" w:hAnsi="Times New Roman" w:cs="Times New Roman"/>
          <w:sz w:val="28"/>
          <w:szCs w:val="28"/>
        </w:rPr>
        <w:t xml:space="preserve">и увеличаване на </w:t>
      </w:r>
      <w:r>
        <w:rPr>
          <w:rFonts w:ascii="Times New Roman" w:hAnsi="Times New Roman" w:cs="Times New Roman"/>
          <w:sz w:val="28"/>
          <w:szCs w:val="28"/>
        </w:rPr>
        <w:t xml:space="preserve"> стойности</w:t>
      </w:r>
      <w:r w:rsidR="00B03F3A">
        <w:rPr>
          <w:rFonts w:ascii="Times New Roman" w:hAnsi="Times New Roman" w:cs="Times New Roman"/>
          <w:sz w:val="28"/>
          <w:szCs w:val="28"/>
        </w:rPr>
        <w:t>те от 2017г</w:t>
      </w:r>
      <w:r>
        <w:rPr>
          <w:rFonts w:ascii="Times New Roman" w:hAnsi="Times New Roman" w:cs="Times New Roman"/>
          <w:sz w:val="28"/>
          <w:szCs w:val="28"/>
        </w:rPr>
        <w:t xml:space="preserve"> </w:t>
      </w:r>
      <w:r w:rsidR="003F3A9F">
        <w:rPr>
          <w:rFonts w:ascii="Times New Roman" w:hAnsi="Times New Roman" w:cs="Times New Roman"/>
          <w:sz w:val="28"/>
          <w:szCs w:val="28"/>
        </w:rPr>
        <w:t>.</w:t>
      </w:r>
    </w:p>
    <w:p w:rsidR="00F109BC" w:rsidRDefault="00F109BC"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lastRenderedPageBreak/>
        <w:t xml:space="preserve"> </w:t>
      </w:r>
    </w:p>
    <w:p w:rsidR="00BB2C6F" w:rsidRPr="00BB2C6F" w:rsidRDefault="00BB2C6F" w:rsidP="00BB2C6F">
      <w:pPr>
        <w:tabs>
          <w:tab w:val="left" w:pos="0"/>
        </w:tabs>
        <w:spacing w:after="0" w:line="240" w:lineRule="auto"/>
        <w:ind w:firstLine="900"/>
        <w:jc w:val="both"/>
        <w:rPr>
          <w:rFonts w:ascii="Times New Roman" w:hAnsi="Times New Roman" w:cs="Times New Roman"/>
          <w:sz w:val="28"/>
          <w:szCs w:val="28"/>
        </w:rPr>
      </w:pPr>
    </w:p>
    <w:p w:rsidR="00F109BC" w:rsidRDefault="00F109BC" w:rsidP="00BB2C6F">
      <w:pPr>
        <w:tabs>
          <w:tab w:val="left" w:pos="0"/>
        </w:tabs>
        <w:spacing w:after="0" w:line="240" w:lineRule="auto"/>
        <w:ind w:firstLine="900"/>
        <w:jc w:val="both"/>
        <w:rPr>
          <w:rFonts w:ascii="Times New Roman" w:hAnsi="Times New Roman" w:cs="Times New Roman"/>
          <w:b/>
          <w:i/>
          <w:sz w:val="28"/>
          <w:szCs w:val="28"/>
        </w:rPr>
      </w:pPr>
      <w:r w:rsidRPr="00BB2C6F">
        <w:rPr>
          <w:rFonts w:ascii="Times New Roman" w:hAnsi="Times New Roman" w:cs="Times New Roman"/>
          <w:b/>
          <w:i/>
          <w:sz w:val="28"/>
          <w:szCs w:val="28"/>
        </w:rPr>
        <w:t>По Глава ІV от НК „Престъпления против брака, семейството и младежта”.</w:t>
      </w:r>
    </w:p>
    <w:p w:rsidR="00B03F3A" w:rsidRDefault="00B03F3A" w:rsidP="00B03F3A">
      <w:pPr>
        <w:tabs>
          <w:tab w:val="left" w:pos="0"/>
        </w:tabs>
        <w:spacing w:after="0" w:line="240" w:lineRule="auto"/>
        <w:ind w:firstLine="900"/>
        <w:jc w:val="both"/>
        <w:rPr>
          <w:rFonts w:ascii="Times New Roman" w:hAnsi="Times New Roman" w:cs="Times New Roman"/>
          <w:sz w:val="28"/>
          <w:szCs w:val="28"/>
        </w:rPr>
      </w:pPr>
    </w:p>
    <w:p w:rsidR="00B03F3A" w:rsidRDefault="00B03F3A" w:rsidP="00B03F3A">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През отчетния период общо съдените </w:t>
      </w:r>
      <w:r w:rsidR="00622BD2">
        <w:rPr>
          <w:rFonts w:ascii="Times New Roman" w:hAnsi="Times New Roman" w:cs="Times New Roman"/>
          <w:sz w:val="28"/>
          <w:szCs w:val="28"/>
        </w:rPr>
        <w:t xml:space="preserve"> и осъдени </w:t>
      </w:r>
      <w:r w:rsidRPr="00BB2C6F">
        <w:rPr>
          <w:rFonts w:ascii="Times New Roman" w:hAnsi="Times New Roman" w:cs="Times New Roman"/>
          <w:sz w:val="28"/>
          <w:szCs w:val="28"/>
        </w:rPr>
        <w:t xml:space="preserve">лица по тази глава от НК, са </w:t>
      </w:r>
      <w:r>
        <w:rPr>
          <w:rFonts w:ascii="Times New Roman" w:hAnsi="Times New Roman" w:cs="Times New Roman"/>
          <w:sz w:val="28"/>
          <w:szCs w:val="28"/>
        </w:rPr>
        <w:t>1</w:t>
      </w:r>
      <w:r w:rsidR="00622BD2">
        <w:rPr>
          <w:rFonts w:ascii="Times New Roman" w:hAnsi="Times New Roman" w:cs="Times New Roman"/>
          <w:sz w:val="28"/>
          <w:szCs w:val="28"/>
        </w:rPr>
        <w:t>2</w:t>
      </w:r>
      <w:r w:rsidRPr="00BB2C6F">
        <w:rPr>
          <w:rFonts w:ascii="Times New Roman" w:hAnsi="Times New Roman" w:cs="Times New Roman"/>
          <w:sz w:val="28"/>
          <w:szCs w:val="28"/>
        </w:rPr>
        <w:t>.</w:t>
      </w:r>
      <w:r>
        <w:rPr>
          <w:rFonts w:ascii="Times New Roman" w:hAnsi="Times New Roman" w:cs="Times New Roman"/>
          <w:sz w:val="28"/>
          <w:szCs w:val="28"/>
        </w:rPr>
        <w:t xml:space="preserve"> Н</w:t>
      </w:r>
      <w:r w:rsidRPr="00BB2C6F">
        <w:rPr>
          <w:rFonts w:ascii="Times New Roman" w:hAnsi="Times New Roman" w:cs="Times New Roman"/>
          <w:sz w:val="28"/>
          <w:szCs w:val="28"/>
        </w:rPr>
        <w:t xml:space="preserve">а </w:t>
      </w:r>
      <w:r>
        <w:rPr>
          <w:rFonts w:ascii="Times New Roman" w:hAnsi="Times New Roman" w:cs="Times New Roman"/>
          <w:sz w:val="28"/>
          <w:szCs w:val="28"/>
        </w:rPr>
        <w:t>2</w:t>
      </w:r>
      <w:r w:rsidRPr="00BB2C6F">
        <w:rPr>
          <w:rFonts w:ascii="Times New Roman" w:hAnsi="Times New Roman" w:cs="Times New Roman"/>
          <w:sz w:val="28"/>
          <w:szCs w:val="28"/>
        </w:rPr>
        <w:t xml:space="preserve"> от </w:t>
      </w:r>
      <w:r>
        <w:rPr>
          <w:rFonts w:ascii="Times New Roman" w:hAnsi="Times New Roman" w:cs="Times New Roman"/>
          <w:sz w:val="28"/>
          <w:szCs w:val="28"/>
        </w:rPr>
        <w:t>осъдените лица</w:t>
      </w:r>
      <w:r w:rsidRPr="00BB2C6F">
        <w:rPr>
          <w:rFonts w:ascii="Times New Roman" w:hAnsi="Times New Roman" w:cs="Times New Roman"/>
          <w:sz w:val="28"/>
          <w:szCs w:val="28"/>
        </w:rPr>
        <w:t xml:space="preserve"> е наложено наказание „Лишаване от свобода до три години” с приложение на разпоредбата на  чл. 66 НК. На</w:t>
      </w:r>
      <w:r>
        <w:rPr>
          <w:rFonts w:ascii="Times New Roman" w:hAnsi="Times New Roman" w:cs="Times New Roman"/>
          <w:sz w:val="28"/>
          <w:szCs w:val="28"/>
        </w:rPr>
        <w:t xml:space="preserve"> </w:t>
      </w:r>
      <w:r w:rsidR="00622BD2">
        <w:rPr>
          <w:rFonts w:ascii="Times New Roman" w:hAnsi="Times New Roman" w:cs="Times New Roman"/>
          <w:sz w:val="28"/>
          <w:szCs w:val="28"/>
        </w:rPr>
        <w:t>осем</w:t>
      </w:r>
      <w:r>
        <w:rPr>
          <w:rFonts w:ascii="Times New Roman" w:hAnsi="Times New Roman" w:cs="Times New Roman"/>
          <w:sz w:val="28"/>
          <w:szCs w:val="28"/>
        </w:rPr>
        <w:t xml:space="preserve"> лица е наложено наказание </w:t>
      </w:r>
      <w:r w:rsidRPr="00BB2C6F">
        <w:rPr>
          <w:rFonts w:ascii="Times New Roman" w:hAnsi="Times New Roman" w:cs="Times New Roman"/>
          <w:sz w:val="28"/>
          <w:szCs w:val="28"/>
        </w:rPr>
        <w:t>„Пробация”</w:t>
      </w:r>
      <w:r>
        <w:rPr>
          <w:rFonts w:ascii="Times New Roman" w:hAnsi="Times New Roman" w:cs="Times New Roman"/>
          <w:sz w:val="28"/>
          <w:szCs w:val="28"/>
        </w:rPr>
        <w:t xml:space="preserve"> и на две лица са наложени други наказания</w:t>
      </w:r>
      <w:r w:rsidRPr="00BB2C6F">
        <w:rPr>
          <w:rFonts w:ascii="Times New Roman" w:hAnsi="Times New Roman" w:cs="Times New Roman"/>
          <w:sz w:val="28"/>
          <w:szCs w:val="28"/>
        </w:rPr>
        <w:t xml:space="preserve">.  </w:t>
      </w:r>
      <w:r w:rsidR="00622BD2">
        <w:rPr>
          <w:rFonts w:ascii="Times New Roman" w:hAnsi="Times New Roman" w:cs="Times New Roman"/>
          <w:sz w:val="28"/>
          <w:szCs w:val="28"/>
        </w:rPr>
        <w:t>На четири от лицата</w:t>
      </w:r>
      <w:r>
        <w:rPr>
          <w:rFonts w:ascii="Times New Roman" w:hAnsi="Times New Roman" w:cs="Times New Roman"/>
          <w:sz w:val="28"/>
          <w:szCs w:val="28"/>
        </w:rPr>
        <w:t xml:space="preserve"> наложени</w:t>
      </w:r>
      <w:r w:rsidR="00622BD2">
        <w:rPr>
          <w:rFonts w:ascii="Times New Roman" w:hAnsi="Times New Roman" w:cs="Times New Roman"/>
          <w:sz w:val="28"/>
          <w:szCs w:val="28"/>
        </w:rPr>
        <w:t>те</w:t>
      </w:r>
      <w:r>
        <w:rPr>
          <w:rFonts w:ascii="Times New Roman" w:hAnsi="Times New Roman" w:cs="Times New Roman"/>
          <w:sz w:val="28"/>
          <w:szCs w:val="28"/>
        </w:rPr>
        <w:t xml:space="preserve"> наказания</w:t>
      </w:r>
      <w:r w:rsidRPr="00BB2C6F">
        <w:rPr>
          <w:rFonts w:ascii="Times New Roman" w:hAnsi="Times New Roman" w:cs="Times New Roman"/>
          <w:sz w:val="28"/>
          <w:szCs w:val="28"/>
        </w:rPr>
        <w:t xml:space="preserve"> </w:t>
      </w:r>
      <w:r w:rsidR="00622BD2">
        <w:rPr>
          <w:rFonts w:ascii="Times New Roman" w:hAnsi="Times New Roman" w:cs="Times New Roman"/>
          <w:sz w:val="28"/>
          <w:szCs w:val="28"/>
        </w:rPr>
        <w:t>са в резултат ва</w:t>
      </w:r>
      <w:r w:rsidRPr="00BB2C6F">
        <w:rPr>
          <w:rFonts w:ascii="Times New Roman" w:hAnsi="Times New Roman" w:cs="Times New Roman"/>
          <w:sz w:val="28"/>
          <w:szCs w:val="28"/>
        </w:rPr>
        <w:t xml:space="preserve"> одобряване на споразумение по реда на чл. 381/384 НПК. </w:t>
      </w:r>
    </w:p>
    <w:p w:rsidR="003659E6" w:rsidRDefault="003659E6" w:rsidP="003659E6">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През </w:t>
      </w:r>
      <w:r w:rsidR="00622BD2">
        <w:rPr>
          <w:rFonts w:ascii="Times New Roman" w:hAnsi="Times New Roman" w:cs="Times New Roman"/>
          <w:sz w:val="28"/>
          <w:szCs w:val="28"/>
        </w:rPr>
        <w:t>2018г</w:t>
      </w:r>
      <w:r w:rsidRPr="00BB2C6F">
        <w:rPr>
          <w:rFonts w:ascii="Times New Roman" w:hAnsi="Times New Roman" w:cs="Times New Roman"/>
          <w:sz w:val="28"/>
          <w:szCs w:val="28"/>
        </w:rPr>
        <w:t xml:space="preserve"> общо съдените лица по тази глава от НК, са </w:t>
      </w:r>
      <w:r w:rsidR="0035728B">
        <w:rPr>
          <w:rFonts w:ascii="Times New Roman" w:hAnsi="Times New Roman" w:cs="Times New Roman"/>
          <w:sz w:val="28"/>
          <w:szCs w:val="28"/>
        </w:rPr>
        <w:t>17</w:t>
      </w:r>
      <w:r w:rsidRPr="00BB2C6F">
        <w:rPr>
          <w:rFonts w:ascii="Times New Roman" w:hAnsi="Times New Roman" w:cs="Times New Roman"/>
          <w:sz w:val="28"/>
          <w:szCs w:val="28"/>
        </w:rPr>
        <w:t>.</w:t>
      </w:r>
      <w:r w:rsidR="0035728B">
        <w:rPr>
          <w:rFonts w:ascii="Times New Roman" w:hAnsi="Times New Roman" w:cs="Times New Roman"/>
          <w:sz w:val="28"/>
          <w:szCs w:val="28"/>
        </w:rPr>
        <w:t xml:space="preserve"> Осъдени са 16 лица. </w:t>
      </w:r>
      <w:r w:rsidRPr="00BB2C6F">
        <w:rPr>
          <w:rFonts w:ascii="Times New Roman" w:hAnsi="Times New Roman" w:cs="Times New Roman"/>
          <w:sz w:val="28"/>
          <w:szCs w:val="28"/>
        </w:rPr>
        <w:t xml:space="preserve"> </w:t>
      </w:r>
      <w:r>
        <w:rPr>
          <w:rFonts w:ascii="Times New Roman" w:hAnsi="Times New Roman" w:cs="Times New Roman"/>
          <w:sz w:val="28"/>
          <w:szCs w:val="28"/>
        </w:rPr>
        <w:t>Н</w:t>
      </w:r>
      <w:r w:rsidRPr="00BB2C6F">
        <w:rPr>
          <w:rFonts w:ascii="Times New Roman" w:hAnsi="Times New Roman" w:cs="Times New Roman"/>
          <w:sz w:val="28"/>
          <w:szCs w:val="28"/>
        </w:rPr>
        <w:t xml:space="preserve">а </w:t>
      </w:r>
      <w:r w:rsidR="0035728B">
        <w:rPr>
          <w:rFonts w:ascii="Times New Roman" w:hAnsi="Times New Roman" w:cs="Times New Roman"/>
          <w:sz w:val="28"/>
          <w:szCs w:val="28"/>
        </w:rPr>
        <w:t>2</w:t>
      </w:r>
      <w:r w:rsidRPr="00BB2C6F">
        <w:rPr>
          <w:rFonts w:ascii="Times New Roman" w:hAnsi="Times New Roman" w:cs="Times New Roman"/>
          <w:sz w:val="28"/>
          <w:szCs w:val="28"/>
        </w:rPr>
        <w:t xml:space="preserve"> от </w:t>
      </w:r>
      <w:r>
        <w:rPr>
          <w:rFonts w:ascii="Times New Roman" w:hAnsi="Times New Roman" w:cs="Times New Roman"/>
          <w:sz w:val="28"/>
          <w:szCs w:val="28"/>
        </w:rPr>
        <w:t>осъдените лица</w:t>
      </w:r>
      <w:r w:rsidRPr="00BB2C6F">
        <w:rPr>
          <w:rFonts w:ascii="Times New Roman" w:hAnsi="Times New Roman" w:cs="Times New Roman"/>
          <w:sz w:val="28"/>
          <w:szCs w:val="28"/>
        </w:rPr>
        <w:t xml:space="preserve"> е наложено наказание „Лишаване от свобода до три години” с приложение на разпоредбата на  чл. 66 НК. На</w:t>
      </w:r>
      <w:r w:rsidR="0035728B">
        <w:rPr>
          <w:rFonts w:ascii="Times New Roman" w:hAnsi="Times New Roman" w:cs="Times New Roman"/>
          <w:sz w:val="28"/>
          <w:szCs w:val="28"/>
        </w:rPr>
        <w:t xml:space="preserve"> четири</w:t>
      </w:r>
      <w:r>
        <w:rPr>
          <w:rFonts w:ascii="Times New Roman" w:hAnsi="Times New Roman" w:cs="Times New Roman"/>
          <w:sz w:val="28"/>
          <w:szCs w:val="28"/>
        </w:rPr>
        <w:t xml:space="preserve"> лица е нал</w:t>
      </w:r>
      <w:r w:rsidR="0035728B">
        <w:rPr>
          <w:rFonts w:ascii="Times New Roman" w:hAnsi="Times New Roman" w:cs="Times New Roman"/>
          <w:sz w:val="28"/>
          <w:szCs w:val="28"/>
        </w:rPr>
        <w:t>ожено наказание глоба, на осем</w:t>
      </w:r>
      <w:r>
        <w:rPr>
          <w:rFonts w:ascii="Times New Roman" w:hAnsi="Times New Roman" w:cs="Times New Roman"/>
          <w:sz w:val="28"/>
          <w:szCs w:val="28"/>
        </w:rPr>
        <w:t xml:space="preserve"> лица </w:t>
      </w:r>
      <w:r w:rsidRPr="00BB2C6F">
        <w:rPr>
          <w:rFonts w:ascii="Times New Roman" w:hAnsi="Times New Roman" w:cs="Times New Roman"/>
          <w:sz w:val="28"/>
          <w:szCs w:val="28"/>
        </w:rPr>
        <w:t xml:space="preserve"> е наложено наказание „Пробация”</w:t>
      </w:r>
      <w:r>
        <w:rPr>
          <w:rFonts w:ascii="Times New Roman" w:hAnsi="Times New Roman" w:cs="Times New Roman"/>
          <w:sz w:val="28"/>
          <w:szCs w:val="28"/>
        </w:rPr>
        <w:t xml:space="preserve"> </w:t>
      </w:r>
      <w:r w:rsidR="0035728B">
        <w:rPr>
          <w:rFonts w:ascii="Times New Roman" w:hAnsi="Times New Roman" w:cs="Times New Roman"/>
          <w:sz w:val="28"/>
          <w:szCs w:val="28"/>
        </w:rPr>
        <w:t>и на две</w:t>
      </w:r>
      <w:r w:rsidR="00710A1D">
        <w:rPr>
          <w:rFonts w:ascii="Times New Roman" w:hAnsi="Times New Roman" w:cs="Times New Roman"/>
          <w:sz w:val="28"/>
          <w:szCs w:val="28"/>
        </w:rPr>
        <w:t xml:space="preserve"> лица са наложени други наказания</w:t>
      </w:r>
      <w:r w:rsidRPr="00BB2C6F">
        <w:rPr>
          <w:rFonts w:ascii="Times New Roman" w:hAnsi="Times New Roman" w:cs="Times New Roman"/>
          <w:sz w:val="28"/>
          <w:szCs w:val="28"/>
        </w:rPr>
        <w:t xml:space="preserve">.  </w:t>
      </w:r>
      <w:r w:rsidR="008529CC">
        <w:rPr>
          <w:rFonts w:ascii="Times New Roman" w:hAnsi="Times New Roman" w:cs="Times New Roman"/>
          <w:sz w:val="28"/>
          <w:szCs w:val="28"/>
        </w:rPr>
        <w:t>По тази глава няма наложени наказания</w:t>
      </w:r>
      <w:r w:rsidRPr="00BB2C6F">
        <w:rPr>
          <w:rFonts w:ascii="Times New Roman" w:hAnsi="Times New Roman" w:cs="Times New Roman"/>
          <w:sz w:val="28"/>
          <w:szCs w:val="28"/>
        </w:rPr>
        <w:t xml:space="preserve"> при одобряване на споразумение по реда на чл. 381/384 НПК. </w:t>
      </w:r>
    </w:p>
    <w:p w:rsidR="0035728B" w:rsidRPr="00BB2C6F" w:rsidRDefault="008529CC" w:rsidP="0035728B">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През 2017г</w:t>
      </w:r>
      <w:r w:rsidR="0035728B" w:rsidRPr="00BB2C6F">
        <w:rPr>
          <w:rFonts w:ascii="Times New Roman" w:hAnsi="Times New Roman" w:cs="Times New Roman"/>
          <w:sz w:val="28"/>
          <w:szCs w:val="28"/>
        </w:rPr>
        <w:t xml:space="preserve"> общо съдените </w:t>
      </w:r>
      <w:r w:rsidR="0035728B">
        <w:rPr>
          <w:rFonts w:ascii="Times New Roman" w:hAnsi="Times New Roman" w:cs="Times New Roman"/>
          <w:sz w:val="28"/>
          <w:szCs w:val="28"/>
        </w:rPr>
        <w:t xml:space="preserve">и осъдени </w:t>
      </w:r>
      <w:r w:rsidR="0035728B" w:rsidRPr="00BB2C6F">
        <w:rPr>
          <w:rFonts w:ascii="Times New Roman" w:hAnsi="Times New Roman" w:cs="Times New Roman"/>
          <w:sz w:val="28"/>
          <w:szCs w:val="28"/>
        </w:rPr>
        <w:t xml:space="preserve">лица по тази глава от НК, са </w:t>
      </w:r>
      <w:r w:rsidR="0035728B">
        <w:rPr>
          <w:rFonts w:ascii="Times New Roman" w:hAnsi="Times New Roman" w:cs="Times New Roman"/>
          <w:sz w:val="28"/>
          <w:szCs w:val="28"/>
        </w:rPr>
        <w:t>15</w:t>
      </w:r>
      <w:r w:rsidR="0035728B" w:rsidRPr="00BB2C6F">
        <w:rPr>
          <w:rFonts w:ascii="Times New Roman" w:hAnsi="Times New Roman" w:cs="Times New Roman"/>
          <w:sz w:val="28"/>
          <w:szCs w:val="28"/>
        </w:rPr>
        <w:t xml:space="preserve">. </w:t>
      </w:r>
      <w:r w:rsidR="0035728B">
        <w:rPr>
          <w:rFonts w:ascii="Times New Roman" w:hAnsi="Times New Roman" w:cs="Times New Roman"/>
          <w:sz w:val="28"/>
          <w:szCs w:val="28"/>
        </w:rPr>
        <w:t>Н</w:t>
      </w:r>
      <w:r w:rsidR="0035728B" w:rsidRPr="00BB2C6F">
        <w:rPr>
          <w:rFonts w:ascii="Times New Roman" w:hAnsi="Times New Roman" w:cs="Times New Roman"/>
          <w:sz w:val="28"/>
          <w:szCs w:val="28"/>
        </w:rPr>
        <w:t xml:space="preserve">а </w:t>
      </w:r>
      <w:r w:rsidR="0035728B">
        <w:rPr>
          <w:rFonts w:ascii="Times New Roman" w:hAnsi="Times New Roman" w:cs="Times New Roman"/>
          <w:sz w:val="28"/>
          <w:szCs w:val="28"/>
        </w:rPr>
        <w:t>6</w:t>
      </w:r>
      <w:r w:rsidR="0035728B" w:rsidRPr="00BB2C6F">
        <w:rPr>
          <w:rFonts w:ascii="Times New Roman" w:hAnsi="Times New Roman" w:cs="Times New Roman"/>
          <w:sz w:val="28"/>
          <w:szCs w:val="28"/>
        </w:rPr>
        <w:t xml:space="preserve"> от </w:t>
      </w:r>
      <w:r w:rsidR="0035728B">
        <w:rPr>
          <w:rFonts w:ascii="Times New Roman" w:hAnsi="Times New Roman" w:cs="Times New Roman"/>
          <w:sz w:val="28"/>
          <w:szCs w:val="28"/>
        </w:rPr>
        <w:t>осъдените лица</w:t>
      </w:r>
      <w:r w:rsidR="0035728B" w:rsidRPr="00BB2C6F">
        <w:rPr>
          <w:rFonts w:ascii="Times New Roman" w:hAnsi="Times New Roman" w:cs="Times New Roman"/>
          <w:sz w:val="28"/>
          <w:szCs w:val="28"/>
        </w:rPr>
        <w:t xml:space="preserve"> е наложено наказание „Лишаване от свобода до три години” с приложение на разпоредбата на  чл. 66 НК. На</w:t>
      </w:r>
      <w:r w:rsidR="0035728B">
        <w:rPr>
          <w:rFonts w:ascii="Times New Roman" w:hAnsi="Times New Roman" w:cs="Times New Roman"/>
          <w:sz w:val="28"/>
          <w:szCs w:val="28"/>
        </w:rPr>
        <w:t xml:space="preserve"> две лица е наложено наказание глоба, на четири лица </w:t>
      </w:r>
      <w:r w:rsidR="0035728B" w:rsidRPr="00BB2C6F">
        <w:rPr>
          <w:rFonts w:ascii="Times New Roman" w:hAnsi="Times New Roman" w:cs="Times New Roman"/>
          <w:sz w:val="28"/>
          <w:szCs w:val="28"/>
        </w:rPr>
        <w:t xml:space="preserve"> е наложено наказание „Пробация”</w:t>
      </w:r>
      <w:r w:rsidR="0035728B">
        <w:rPr>
          <w:rFonts w:ascii="Times New Roman" w:hAnsi="Times New Roman" w:cs="Times New Roman"/>
          <w:sz w:val="28"/>
          <w:szCs w:val="28"/>
        </w:rPr>
        <w:t xml:space="preserve"> и на три лица са наложени други наказания</w:t>
      </w:r>
      <w:r w:rsidR="0035728B" w:rsidRPr="00BB2C6F">
        <w:rPr>
          <w:rFonts w:ascii="Times New Roman" w:hAnsi="Times New Roman" w:cs="Times New Roman"/>
          <w:sz w:val="28"/>
          <w:szCs w:val="28"/>
        </w:rPr>
        <w:t xml:space="preserve">.  От общо осъдените лица по тази глава от НК, на </w:t>
      </w:r>
      <w:r w:rsidR="0035728B">
        <w:rPr>
          <w:rFonts w:ascii="Times New Roman" w:hAnsi="Times New Roman" w:cs="Times New Roman"/>
          <w:sz w:val="28"/>
          <w:szCs w:val="28"/>
        </w:rPr>
        <w:t>6</w:t>
      </w:r>
      <w:r w:rsidR="0035728B" w:rsidRPr="00BB2C6F">
        <w:rPr>
          <w:rFonts w:ascii="Times New Roman" w:hAnsi="Times New Roman" w:cs="Times New Roman"/>
          <w:sz w:val="28"/>
          <w:szCs w:val="28"/>
        </w:rPr>
        <w:t xml:space="preserve"> лица е наложено наказание при одобряване на споразумение по реда на чл. 381/384 НПК. </w:t>
      </w:r>
    </w:p>
    <w:p w:rsidR="00F109BC" w:rsidRDefault="00F109BC"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Видно от данните за отчетния период в сравнение с п</w:t>
      </w:r>
      <w:r w:rsidR="00710A1D">
        <w:rPr>
          <w:rFonts w:ascii="Times New Roman" w:hAnsi="Times New Roman" w:cs="Times New Roman"/>
          <w:sz w:val="28"/>
          <w:szCs w:val="28"/>
        </w:rPr>
        <w:t>редходн</w:t>
      </w:r>
      <w:r w:rsidR="00622BD2">
        <w:rPr>
          <w:rFonts w:ascii="Times New Roman" w:hAnsi="Times New Roman" w:cs="Times New Roman"/>
          <w:sz w:val="28"/>
          <w:szCs w:val="28"/>
        </w:rPr>
        <w:t>ите две</w:t>
      </w:r>
      <w:r w:rsidR="00710A1D">
        <w:rPr>
          <w:rFonts w:ascii="Times New Roman" w:hAnsi="Times New Roman" w:cs="Times New Roman"/>
          <w:sz w:val="28"/>
          <w:szCs w:val="28"/>
        </w:rPr>
        <w:t xml:space="preserve"> годин</w:t>
      </w:r>
      <w:r w:rsidR="00622BD2">
        <w:rPr>
          <w:rFonts w:ascii="Times New Roman" w:hAnsi="Times New Roman" w:cs="Times New Roman"/>
          <w:sz w:val="28"/>
          <w:szCs w:val="28"/>
        </w:rPr>
        <w:t>и</w:t>
      </w:r>
      <w:r w:rsidR="00710A1D">
        <w:rPr>
          <w:rFonts w:ascii="Times New Roman" w:hAnsi="Times New Roman" w:cs="Times New Roman"/>
          <w:sz w:val="28"/>
          <w:szCs w:val="28"/>
        </w:rPr>
        <w:t xml:space="preserve">  </w:t>
      </w:r>
      <w:r w:rsidR="00622BD2">
        <w:rPr>
          <w:rFonts w:ascii="Times New Roman" w:hAnsi="Times New Roman" w:cs="Times New Roman"/>
          <w:sz w:val="28"/>
          <w:szCs w:val="28"/>
        </w:rPr>
        <w:t>е налице намаляване на броя на</w:t>
      </w:r>
      <w:r w:rsidR="008529CC">
        <w:rPr>
          <w:rFonts w:ascii="Times New Roman" w:hAnsi="Times New Roman" w:cs="Times New Roman"/>
          <w:sz w:val="28"/>
          <w:szCs w:val="28"/>
        </w:rPr>
        <w:t xml:space="preserve"> съдените и осъдени лица </w:t>
      </w:r>
      <w:r w:rsidR="00622BD2">
        <w:rPr>
          <w:rFonts w:ascii="Times New Roman" w:hAnsi="Times New Roman" w:cs="Times New Roman"/>
          <w:sz w:val="28"/>
          <w:szCs w:val="28"/>
        </w:rPr>
        <w:t>за този вид престъпления</w:t>
      </w:r>
      <w:r w:rsidR="00FB4641" w:rsidRPr="00BB2C6F">
        <w:rPr>
          <w:rFonts w:ascii="Times New Roman" w:hAnsi="Times New Roman" w:cs="Times New Roman"/>
          <w:sz w:val="28"/>
          <w:szCs w:val="28"/>
        </w:rPr>
        <w:t>.</w:t>
      </w:r>
      <w:r w:rsidRPr="00BB2C6F">
        <w:rPr>
          <w:rFonts w:ascii="Times New Roman" w:hAnsi="Times New Roman" w:cs="Times New Roman"/>
          <w:sz w:val="28"/>
          <w:szCs w:val="28"/>
        </w:rPr>
        <w:t xml:space="preserve"> </w:t>
      </w:r>
    </w:p>
    <w:p w:rsidR="00BB2C6F" w:rsidRPr="00BB2C6F" w:rsidRDefault="00BB2C6F" w:rsidP="00BB2C6F">
      <w:pPr>
        <w:tabs>
          <w:tab w:val="left" w:pos="0"/>
        </w:tabs>
        <w:spacing w:after="0" w:line="240" w:lineRule="auto"/>
        <w:ind w:firstLine="900"/>
        <w:jc w:val="both"/>
        <w:rPr>
          <w:rFonts w:ascii="Times New Roman" w:hAnsi="Times New Roman" w:cs="Times New Roman"/>
          <w:sz w:val="28"/>
          <w:szCs w:val="28"/>
        </w:rPr>
      </w:pPr>
    </w:p>
    <w:p w:rsidR="00F109BC" w:rsidRDefault="00F109BC"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b/>
          <w:i/>
          <w:sz w:val="28"/>
          <w:szCs w:val="28"/>
        </w:rPr>
        <w:t xml:space="preserve"> </w:t>
      </w:r>
      <w:r w:rsidRPr="00CB529A">
        <w:rPr>
          <w:rFonts w:ascii="Times New Roman" w:hAnsi="Times New Roman" w:cs="Times New Roman"/>
          <w:b/>
          <w:i/>
          <w:sz w:val="28"/>
          <w:szCs w:val="28"/>
        </w:rPr>
        <w:t>По Глава V от НК „Престъпление против собствеността”.</w:t>
      </w:r>
      <w:r w:rsidRPr="00CB529A">
        <w:rPr>
          <w:rFonts w:ascii="Times New Roman" w:hAnsi="Times New Roman" w:cs="Times New Roman"/>
          <w:sz w:val="28"/>
          <w:szCs w:val="28"/>
        </w:rPr>
        <w:t xml:space="preserve"> </w:t>
      </w:r>
    </w:p>
    <w:p w:rsidR="00BB2C6F" w:rsidRPr="00BB2C6F" w:rsidRDefault="00BB2C6F" w:rsidP="00BB2C6F">
      <w:pPr>
        <w:tabs>
          <w:tab w:val="left" w:pos="0"/>
        </w:tabs>
        <w:spacing w:after="0" w:line="240" w:lineRule="auto"/>
        <w:ind w:firstLine="900"/>
        <w:jc w:val="both"/>
        <w:rPr>
          <w:rFonts w:ascii="Times New Roman" w:hAnsi="Times New Roman" w:cs="Times New Roman"/>
          <w:sz w:val="28"/>
          <w:szCs w:val="28"/>
        </w:rPr>
      </w:pPr>
    </w:p>
    <w:p w:rsidR="00710A1D" w:rsidRDefault="00710A1D"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През отчетния период общо съдените лица за престъпления по Глава V от НК са </w:t>
      </w:r>
      <w:r w:rsidR="008529CC">
        <w:rPr>
          <w:rFonts w:ascii="Times New Roman" w:hAnsi="Times New Roman" w:cs="Times New Roman"/>
          <w:sz w:val="28"/>
          <w:szCs w:val="28"/>
        </w:rPr>
        <w:t>1</w:t>
      </w:r>
      <w:r w:rsidR="00CB529A">
        <w:rPr>
          <w:rFonts w:ascii="Times New Roman" w:hAnsi="Times New Roman" w:cs="Times New Roman"/>
          <w:sz w:val="28"/>
          <w:szCs w:val="28"/>
        </w:rPr>
        <w:t>27</w:t>
      </w:r>
      <w:r w:rsidRPr="00BB2C6F">
        <w:rPr>
          <w:rFonts w:ascii="Times New Roman" w:hAnsi="Times New Roman" w:cs="Times New Roman"/>
          <w:sz w:val="28"/>
          <w:szCs w:val="28"/>
        </w:rPr>
        <w:t xml:space="preserve">, от които </w:t>
      </w:r>
      <w:r w:rsidR="00CB529A">
        <w:rPr>
          <w:rFonts w:ascii="Times New Roman" w:hAnsi="Times New Roman" w:cs="Times New Roman"/>
          <w:sz w:val="28"/>
          <w:szCs w:val="28"/>
        </w:rPr>
        <w:t>1 е</w:t>
      </w:r>
      <w:r w:rsidRPr="00BB2C6F">
        <w:rPr>
          <w:rFonts w:ascii="Times New Roman" w:hAnsi="Times New Roman" w:cs="Times New Roman"/>
          <w:sz w:val="28"/>
          <w:szCs w:val="28"/>
        </w:rPr>
        <w:t xml:space="preserve"> оправдани . </w:t>
      </w:r>
      <w:r w:rsidR="00F3346B">
        <w:rPr>
          <w:rFonts w:ascii="Times New Roman" w:hAnsi="Times New Roman" w:cs="Times New Roman"/>
          <w:sz w:val="28"/>
          <w:szCs w:val="28"/>
        </w:rPr>
        <w:t>Общо</w:t>
      </w:r>
      <w:r w:rsidRPr="00BB2C6F">
        <w:rPr>
          <w:rFonts w:ascii="Times New Roman" w:hAnsi="Times New Roman" w:cs="Times New Roman"/>
          <w:sz w:val="28"/>
          <w:szCs w:val="28"/>
        </w:rPr>
        <w:t xml:space="preserve"> осъдените лица</w:t>
      </w:r>
      <w:r w:rsidR="00F3346B">
        <w:rPr>
          <w:rFonts w:ascii="Times New Roman" w:hAnsi="Times New Roman" w:cs="Times New Roman"/>
          <w:sz w:val="28"/>
          <w:szCs w:val="28"/>
        </w:rPr>
        <w:t xml:space="preserve"> за този вид престъпления са</w:t>
      </w:r>
      <w:r w:rsidRPr="00BB2C6F">
        <w:rPr>
          <w:rFonts w:ascii="Times New Roman" w:hAnsi="Times New Roman" w:cs="Times New Roman"/>
          <w:sz w:val="28"/>
          <w:szCs w:val="28"/>
        </w:rPr>
        <w:t xml:space="preserve"> общо </w:t>
      </w:r>
      <w:r w:rsidR="00CB529A">
        <w:rPr>
          <w:rFonts w:ascii="Times New Roman" w:hAnsi="Times New Roman" w:cs="Times New Roman"/>
          <w:sz w:val="28"/>
          <w:szCs w:val="28"/>
        </w:rPr>
        <w:t>120</w:t>
      </w:r>
      <w:r w:rsidRPr="00BB2C6F">
        <w:rPr>
          <w:rFonts w:ascii="Times New Roman" w:hAnsi="Times New Roman" w:cs="Times New Roman"/>
          <w:sz w:val="28"/>
          <w:szCs w:val="28"/>
        </w:rPr>
        <w:t xml:space="preserve">, в това число и </w:t>
      </w:r>
      <w:r w:rsidR="008529CC">
        <w:rPr>
          <w:rFonts w:ascii="Times New Roman" w:hAnsi="Times New Roman" w:cs="Times New Roman"/>
          <w:sz w:val="28"/>
          <w:szCs w:val="28"/>
        </w:rPr>
        <w:t>1</w:t>
      </w:r>
      <w:r w:rsidR="00CB529A">
        <w:rPr>
          <w:rFonts w:ascii="Times New Roman" w:hAnsi="Times New Roman" w:cs="Times New Roman"/>
          <w:sz w:val="28"/>
          <w:szCs w:val="28"/>
        </w:rPr>
        <w:t>3</w:t>
      </w:r>
      <w:r w:rsidRPr="00BB2C6F">
        <w:rPr>
          <w:rFonts w:ascii="Times New Roman" w:hAnsi="Times New Roman" w:cs="Times New Roman"/>
          <w:sz w:val="28"/>
          <w:szCs w:val="28"/>
        </w:rPr>
        <w:t xml:space="preserve"> непълнолетни лица. На „Лишаване от свобода до три години” са осъдени </w:t>
      </w:r>
      <w:r w:rsidR="00CB529A">
        <w:rPr>
          <w:rFonts w:ascii="Times New Roman" w:hAnsi="Times New Roman" w:cs="Times New Roman"/>
          <w:sz w:val="28"/>
          <w:szCs w:val="28"/>
        </w:rPr>
        <w:t>89</w:t>
      </w:r>
      <w:r w:rsidRPr="00BB2C6F">
        <w:rPr>
          <w:rFonts w:ascii="Times New Roman" w:hAnsi="Times New Roman" w:cs="Times New Roman"/>
          <w:sz w:val="28"/>
          <w:szCs w:val="28"/>
        </w:rPr>
        <w:t xml:space="preserve"> лица, а от тях </w:t>
      </w:r>
      <w:r w:rsidR="00CB529A">
        <w:rPr>
          <w:rFonts w:ascii="Times New Roman" w:hAnsi="Times New Roman" w:cs="Times New Roman"/>
          <w:sz w:val="28"/>
          <w:szCs w:val="28"/>
        </w:rPr>
        <w:t>40</w:t>
      </w:r>
      <w:r w:rsidRPr="00BB2C6F">
        <w:rPr>
          <w:rFonts w:ascii="Times New Roman" w:hAnsi="Times New Roman" w:cs="Times New Roman"/>
          <w:sz w:val="28"/>
          <w:szCs w:val="28"/>
        </w:rPr>
        <w:t xml:space="preserve"> са с отложено от изтърпяване наказание при условията на чл. 66 НК. </w:t>
      </w:r>
      <w:r w:rsidR="005D4623">
        <w:rPr>
          <w:rFonts w:ascii="Times New Roman" w:hAnsi="Times New Roman" w:cs="Times New Roman"/>
          <w:sz w:val="28"/>
          <w:szCs w:val="28"/>
        </w:rPr>
        <w:t>Шест лица са</w:t>
      </w:r>
      <w:r w:rsidRPr="00BB2C6F">
        <w:rPr>
          <w:rFonts w:ascii="Times New Roman" w:hAnsi="Times New Roman" w:cs="Times New Roman"/>
          <w:sz w:val="28"/>
          <w:szCs w:val="28"/>
        </w:rPr>
        <w:t xml:space="preserve"> с наложено наказание „Лишаване от свобода от три до петнадесет години”. На 4 лица</w:t>
      </w:r>
      <w:r w:rsidR="005D4623">
        <w:rPr>
          <w:rFonts w:ascii="Times New Roman" w:hAnsi="Times New Roman" w:cs="Times New Roman"/>
          <w:sz w:val="28"/>
          <w:szCs w:val="28"/>
        </w:rPr>
        <w:t xml:space="preserve"> е наложено наказание „Глоба”, </w:t>
      </w:r>
      <w:r w:rsidRPr="00BB2C6F">
        <w:rPr>
          <w:rFonts w:ascii="Times New Roman" w:hAnsi="Times New Roman" w:cs="Times New Roman"/>
          <w:sz w:val="28"/>
          <w:szCs w:val="28"/>
        </w:rPr>
        <w:t xml:space="preserve"> на </w:t>
      </w:r>
      <w:r w:rsidR="00CB529A">
        <w:rPr>
          <w:rFonts w:ascii="Times New Roman" w:hAnsi="Times New Roman" w:cs="Times New Roman"/>
          <w:sz w:val="28"/>
          <w:szCs w:val="28"/>
        </w:rPr>
        <w:t>21</w:t>
      </w:r>
      <w:r w:rsidRPr="00BB2C6F">
        <w:rPr>
          <w:rFonts w:ascii="Times New Roman" w:hAnsi="Times New Roman" w:cs="Times New Roman"/>
          <w:sz w:val="28"/>
          <w:szCs w:val="28"/>
        </w:rPr>
        <w:t xml:space="preserve"> – наказание „Пробация”. От общо осъдените лица по тази глава от НК, на </w:t>
      </w:r>
      <w:r w:rsidR="00CB529A">
        <w:rPr>
          <w:rFonts w:ascii="Times New Roman" w:hAnsi="Times New Roman" w:cs="Times New Roman"/>
          <w:sz w:val="28"/>
          <w:szCs w:val="28"/>
        </w:rPr>
        <w:t>50</w:t>
      </w:r>
      <w:r w:rsidRPr="00BB2C6F">
        <w:rPr>
          <w:rFonts w:ascii="Times New Roman" w:hAnsi="Times New Roman" w:cs="Times New Roman"/>
          <w:sz w:val="28"/>
          <w:szCs w:val="28"/>
        </w:rPr>
        <w:t xml:space="preserve"> са наложени наказания при одобряване на споразумение по реда на чл. 381/384 НПК.</w:t>
      </w:r>
    </w:p>
    <w:p w:rsidR="00CB529A" w:rsidRDefault="00CB529A" w:rsidP="00CB529A">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През </w:t>
      </w:r>
      <w:r>
        <w:rPr>
          <w:rFonts w:ascii="Times New Roman" w:hAnsi="Times New Roman" w:cs="Times New Roman"/>
          <w:sz w:val="28"/>
          <w:szCs w:val="28"/>
        </w:rPr>
        <w:t>2018г</w:t>
      </w:r>
      <w:r w:rsidRPr="00BB2C6F">
        <w:rPr>
          <w:rFonts w:ascii="Times New Roman" w:hAnsi="Times New Roman" w:cs="Times New Roman"/>
          <w:sz w:val="28"/>
          <w:szCs w:val="28"/>
        </w:rPr>
        <w:t xml:space="preserve"> общо съдените лица за престъпления по Глава V от НК са </w:t>
      </w:r>
      <w:r>
        <w:rPr>
          <w:rFonts w:ascii="Times New Roman" w:hAnsi="Times New Roman" w:cs="Times New Roman"/>
          <w:sz w:val="28"/>
          <w:szCs w:val="28"/>
        </w:rPr>
        <w:t>173</w:t>
      </w:r>
      <w:r w:rsidRPr="00BB2C6F">
        <w:rPr>
          <w:rFonts w:ascii="Times New Roman" w:hAnsi="Times New Roman" w:cs="Times New Roman"/>
          <w:sz w:val="28"/>
          <w:szCs w:val="28"/>
        </w:rPr>
        <w:t xml:space="preserve">, от които </w:t>
      </w:r>
      <w:r>
        <w:rPr>
          <w:rFonts w:ascii="Times New Roman" w:hAnsi="Times New Roman" w:cs="Times New Roman"/>
          <w:sz w:val="28"/>
          <w:szCs w:val="28"/>
        </w:rPr>
        <w:t>4</w:t>
      </w:r>
      <w:r w:rsidRPr="00BB2C6F">
        <w:rPr>
          <w:rFonts w:ascii="Times New Roman" w:hAnsi="Times New Roman" w:cs="Times New Roman"/>
          <w:sz w:val="28"/>
          <w:szCs w:val="28"/>
        </w:rPr>
        <w:t xml:space="preserve"> са оправдани . </w:t>
      </w:r>
      <w:r>
        <w:rPr>
          <w:rFonts w:ascii="Times New Roman" w:hAnsi="Times New Roman" w:cs="Times New Roman"/>
          <w:sz w:val="28"/>
          <w:szCs w:val="28"/>
        </w:rPr>
        <w:t>Общо</w:t>
      </w:r>
      <w:r w:rsidRPr="00BB2C6F">
        <w:rPr>
          <w:rFonts w:ascii="Times New Roman" w:hAnsi="Times New Roman" w:cs="Times New Roman"/>
          <w:sz w:val="28"/>
          <w:szCs w:val="28"/>
        </w:rPr>
        <w:t xml:space="preserve"> осъдените лица</w:t>
      </w:r>
      <w:r>
        <w:rPr>
          <w:rFonts w:ascii="Times New Roman" w:hAnsi="Times New Roman" w:cs="Times New Roman"/>
          <w:sz w:val="28"/>
          <w:szCs w:val="28"/>
        </w:rPr>
        <w:t xml:space="preserve"> за този вид престъпления са</w:t>
      </w:r>
      <w:r w:rsidRPr="00BB2C6F">
        <w:rPr>
          <w:rFonts w:ascii="Times New Roman" w:hAnsi="Times New Roman" w:cs="Times New Roman"/>
          <w:sz w:val="28"/>
          <w:szCs w:val="28"/>
        </w:rPr>
        <w:t xml:space="preserve"> общо 1</w:t>
      </w:r>
      <w:r>
        <w:rPr>
          <w:rFonts w:ascii="Times New Roman" w:hAnsi="Times New Roman" w:cs="Times New Roman"/>
          <w:sz w:val="28"/>
          <w:szCs w:val="28"/>
        </w:rPr>
        <w:t>56</w:t>
      </w:r>
      <w:r w:rsidRPr="00BB2C6F">
        <w:rPr>
          <w:rFonts w:ascii="Times New Roman" w:hAnsi="Times New Roman" w:cs="Times New Roman"/>
          <w:sz w:val="28"/>
          <w:szCs w:val="28"/>
        </w:rPr>
        <w:t xml:space="preserve">, в това число и </w:t>
      </w:r>
      <w:r>
        <w:rPr>
          <w:rFonts w:ascii="Times New Roman" w:hAnsi="Times New Roman" w:cs="Times New Roman"/>
          <w:sz w:val="28"/>
          <w:szCs w:val="28"/>
        </w:rPr>
        <w:t>11</w:t>
      </w:r>
      <w:r w:rsidRPr="00BB2C6F">
        <w:rPr>
          <w:rFonts w:ascii="Times New Roman" w:hAnsi="Times New Roman" w:cs="Times New Roman"/>
          <w:sz w:val="28"/>
          <w:szCs w:val="28"/>
        </w:rPr>
        <w:t xml:space="preserve"> непълнолетни лица. На „Лишаване от свобода до три години” са осъдени </w:t>
      </w:r>
      <w:r>
        <w:rPr>
          <w:rFonts w:ascii="Times New Roman" w:hAnsi="Times New Roman" w:cs="Times New Roman"/>
          <w:sz w:val="28"/>
          <w:szCs w:val="28"/>
        </w:rPr>
        <w:t>132</w:t>
      </w:r>
      <w:r w:rsidRPr="00BB2C6F">
        <w:rPr>
          <w:rFonts w:ascii="Times New Roman" w:hAnsi="Times New Roman" w:cs="Times New Roman"/>
          <w:sz w:val="28"/>
          <w:szCs w:val="28"/>
        </w:rPr>
        <w:t xml:space="preserve"> лица, а от тях </w:t>
      </w:r>
      <w:r>
        <w:rPr>
          <w:rFonts w:ascii="Times New Roman" w:hAnsi="Times New Roman" w:cs="Times New Roman"/>
          <w:sz w:val="28"/>
          <w:szCs w:val="28"/>
        </w:rPr>
        <w:t>59</w:t>
      </w:r>
      <w:r w:rsidRPr="00BB2C6F">
        <w:rPr>
          <w:rFonts w:ascii="Times New Roman" w:hAnsi="Times New Roman" w:cs="Times New Roman"/>
          <w:sz w:val="28"/>
          <w:szCs w:val="28"/>
        </w:rPr>
        <w:t xml:space="preserve"> са с отложено от изтърпяване наказание при условията на чл. 66 НК. </w:t>
      </w:r>
      <w:r>
        <w:rPr>
          <w:rFonts w:ascii="Times New Roman" w:hAnsi="Times New Roman" w:cs="Times New Roman"/>
          <w:sz w:val="28"/>
          <w:szCs w:val="28"/>
        </w:rPr>
        <w:t>Шест лица са</w:t>
      </w:r>
      <w:r w:rsidRPr="00BB2C6F">
        <w:rPr>
          <w:rFonts w:ascii="Times New Roman" w:hAnsi="Times New Roman" w:cs="Times New Roman"/>
          <w:sz w:val="28"/>
          <w:szCs w:val="28"/>
        </w:rPr>
        <w:t xml:space="preserve"> с наложено наказание „Лишаване от свобода от три до петнадесет години”. </w:t>
      </w:r>
      <w:r w:rsidRPr="00BB2C6F">
        <w:rPr>
          <w:rFonts w:ascii="Times New Roman" w:hAnsi="Times New Roman" w:cs="Times New Roman"/>
          <w:sz w:val="28"/>
          <w:szCs w:val="28"/>
        </w:rPr>
        <w:lastRenderedPageBreak/>
        <w:t>На 4 лица</w:t>
      </w:r>
      <w:r>
        <w:rPr>
          <w:rFonts w:ascii="Times New Roman" w:hAnsi="Times New Roman" w:cs="Times New Roman"/>
          <w:sz w:val="28"/>
          <w:szCs w:val="28"/>
        </w:rPr>
        <w:t xml:space="preserve"> е наложено наказание „Глоба”, </w:t>
      </w:r>
      <w:r w:rsidRPr="00BB2C6F">
        <w:rPr>
          <w:rFonts w:ascii="Times New Roman" w:hAnsi="Times New Roman" w:cs="Times New Roman"/>
          <w:sz w:val="28"/>
          <w:szCs w:val="28"/>
        </w:rPr>
        <w:t xml:space="preserve"> на </w:t>
      </w:r>
      <w:r>
        <w:rPr>
          <w:rFonts w:ascii="Times New Roman" w:hAnsi="Times New Roman" w:cs="Times New Roman"/>
          <w:sz w:val="28"/>
          <w:szCs w:val="28"/>
        </w:rPr>
        <w:t>8</w:t>
      </w:r>
      <w:r w:rsidRPr="00BB2C6F">
        <w:rPr>
          <w:rFonts w:ascii="Times New Roman" w:hAnsi="Times New Roman" w:cs="Times New Roman"/>
          <w:sz w:val="28"/>
          <w:szCs w:val="28"/>
        </w:rPr>
        <w:t xml:space="preserve"> – наказание „Пробация”</w:t>
      </w:r>
      <w:r>
        <w:rPr>
          <w:rFonts w:ascii="Times New Roman" w:hAnsi="Times New Roman" w:cs="Times New Roman"/>
          <w:sz w:val="28"/>
          <w:szCs w:val="28"/>
        </w:rPr>
        <w:t xml:space="preserve"> и на две лица –друго наказание</w:t>
      </w:r>
      <w:r w:rsidRPr="00BB2C6F">
        <w:rPr>
          <w:rFonts w:ascii="Times New Roman" w:hAnsi="Times New Roman" w:cs="Times New Roman"/>
          <w:sz w:val="28"/>
          <w:szCs w:val="28"/>
        </w:rPr>
        <w:t xml:space="preserve">. От общо осъдените лица по тази глава от НК, на </w:t>
      </w:r>
      <w:r>
        <w:rPr>
          <w:rFonts w:ascii="Times New Roman" w:hAnsi="Times New Roman" w:cs="Times New Roman"/>
          <w:sz w:val="28"/>
          <w:szCs w:val="28"/>
        </w:rPr>
        <w:t>54</w:t>
      </w:r>
      <w:r w:rsidRPr="00BB2C6F">
        <w:rPr>
          <w:rFonts w:ascii="Times New Roman" w:hAnsi="Times New Roman" w:cs="Times New Roman"/>
          <w:sz w:val="28"/>
          <w:szCs w:val="28"/>
        </w:rPr>
        <w:t xml:space="preserve"> са наложени наказания при одобряване на споразумение по реда на чл. 381/384 НПК.</w:t>
      </w:r>
    </w:p>
    <w:p w:rsidR="008529CC" w:rsidRDefault="005D4623" w:rsidP="008529CC">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През 2017г</w:t>
      </w:r>
      <w:r w:rsidR="008529CC" w:rsidRPr="00BB2C6F">
        <w:rPr>
          <w:rFonts w:ascii="Times New Roman" w:hAnsi="Times New Roman" w:cs="Times New Roman"/>
          <w:sz w:val="28"/>
          <w:szCs w:val="28"/>
        </w:rPr>
        <w:t xml:space="preserve"> общо съдените лица за престъпления по Глава V от НК са </w:t>
      </w:r>
      <w:r w:rsidR="008529CC">
        <w:rPr>
          <w:rFonts w:ascii="Times New Roman" w:hAnsi="Times New Roman" w:cs="Times New Roman"/>
          <w:sz w:val="28"/>
          <w:szCs w:val="28"/>
        </w:rPr>
        <w:t>169</w:t>
      </w:r>
      <w:r w:rsidR="008529CC" w:rsidRPr="00BB2C6F">
        <w:rPr>
          <w:rFonts w:ascii="Times New Roman" w:hAnsi="Times New Roman" w:cs="Times New Roman"/>
          <w:sz w:val="28"/>
          <w:szCs w:val="28"/>
        </w:rPr>
        <w:t xml:space="preserve">, от които </w:t>
      </w:r>
      <w:r w:rsidR="008529CC">
        <w:rPr>
          <w:rFonts w:ascii="Times New Roman" w:hAnsi="Times New Roman" w:cs="Times New Roman"/>
          <w:sz w:val="28"/>
          <w:szCs w:val="28"/>
        </w:rPr>
        <w:t>10</w:t>
      </w:r>
      <w:r w:rsidR="008529CC" w:rsidRPr="00BB2C6F">
        <w:rPr>
          <w:rFonts w:ascii="Times New Roman" w:hAnsi="Times New Roman" w:cs="Times New Roman"/>
          <w:sz w:val="28"/>
          <w:szCs w:val="28"/>
        </w:rPr>
        <w:t xml:space="preserve"> са оправдани . </w:t>
      </w:r>
      <w:r w:rsidR="008529CC">
        <w:rPr>
          <w:rFonts w:ascii="Times New Roman" w:hAnsi="Times New Roman" w:cs="Times New Roman"/>
          <w:sz w:val="28"/>
          <w:szCs w:val="28"/>
        </w:rPr>
        <w:t>Общо</w:t>
      </w:r>
      <w:r w:rsidR="008529CC" w:rsidRPr="00BB2C6F">
        <w:rPr>
          <w:rFonts w:ascii="Times New Roman" w:hAnsi="Times New Roman" w:cs="Times New Roman"/>
          <w:sz w:val="28"/>
          <w:szCs w:val="28"/>
        </w:rPr>
        <w:t xml:space="preserve"> осъдените лица</w:t>
      </w:r>
      <w:r w:rsidR="008529CC">
        <w:rPr>
          <w:rFonts w:ascii="Times New Roman" w:hAnsi="Times New Roman" w:cs="Times New Roman"/>
          <w:sz w:val="28"/>
          <w:szCs w:val="28"/>
        </w:rPr>
        <w:t xml:space="preserve"> за този вид престъпления са</w:t>
      </w:r>
      <w:r w:rsidR="008529CC" w:rsidRPr="00BB2C6F">
        <w:rPr>
          <w:rFonts w:ascii="Times New Roman" w:hAnsi="Times New Roman" w:cs="Times New Roman"/>
          <w:sz w:val="28"/>
          <w:szCs w:val="28"/>
        </w:rPr>
        <w:t xml:space="preserve"> общо 1</w:t>
      </w:r>
      <w:r w:rsidR="008529CC">
        <w:rPr>
          <w:rFonts w:ascii="Times New Roman" w:hAnsi="Times New Roman" w:cs="Times New Roman"/>
          <w:sz w:val="28"/>
          <w:szCs w:val="28"/>
        </w:rPr>
        <w:t>50</w:t>
      </w:r>
      <w:r w:rsidR="008529CC" w:rsidRPr="00BB2C6F">
        <w:rPr>
          <w:rFonts w:ascii="Times New Roman" w:hAnsi="Times New Roman" w:cs="Times New Roman"/>
          <w:sz w:val="28"/>
          <w:szCs w:val="28"/>
        </w:rPr>
        <w:t xml:space="preserve">, в това число и </w:t>
      </w:r>
      <w:r w:rsidR="008529CC">
        <w:rPr>
          <w:rFonts w:ascii="Times New Roman" w:hAnsi="Times New Roman" w:cs="Times New Roman"/>
          <w:sz w:val="28"/>
          <w:szCs w:val="28"/>
        </w:rPr>
        <w:t>18</w:t>
      </w:r>
      <w:r w:rsidR="008529CC" w:rsidRPr="00BB2C6F">
        <w:rPr>
          <w:rFonts w:ascii="Times New Roman" w:hAnsi="Times New Roman" w:cs="Times New Roman"/>
          <w:sz w:val="28"/>
          <w:szCs w:val="28"/>
        </w:rPr>
        <w:t xml:space="preserve"> непълнолетни лица. На „Лишаване от свобода до три години” са осъдени </w:t>
      </w:r>
      <w:r w:rsidR="008529CC">
        <w:rPr>
          <w:rFonts w:ascii="Times New Roman" w:hAnsi="Times New Roman" w:cs="Times New Roman"/>
          <w:sz w:val="28"/>
          <w:szCs w:val="28"/>
        </w:rPr>
        <w:t>130</w:t>
      </w:r>
      <w:r w:rsidR="008529CC" w:rsidRPr="00BB2C6F">
        <w:rPr>
          <w:rFonts w:ascii="Times New Roman" w:hAnsi="Times New Roman" w:cs="Times New Roman"/>
          <w:sz w:val="28"/>
          <w:szCs w:val="28"/>
        </w:rPr>
        <w:t xml:space="preserve"> лица, а от тях </w:t>
      </w:r>
      <w:r w:rsidR="008529CC">
        <w:rPr>
          <w:rFonts w:ascii="Times New Roman" w:hAnsi="Times New Roman" w:cs="Times New Roman"/>
          <w:sz w:val="28"/>
          <w:szCs w:val="28"/>
        </w:rPr>
        <w:t>62</w:t>
      </w:r>
      <w:r w:rsidR="008529CC" w:rsidRPr="00BB2C6F">
        <w:rPr>
          <w:rFonts w:ascii="Times New Roman" w:hAnsi="Times New Roman" w:cs="Times New Roman"/>
          <w:sz w:val="28"/>
          <w:szCs w:val="28"/>
        </w:rPr>
        <w:t xml:space="preserve"> са с отложено от изтърпяване наказание при условията на чл. 66 НК. </w:t>
      </w:r>
      <w:r w:rsidR="008529CC">
        <w:rPr>
          <w:rFonts w:ascii="Times New Roman" w:hAnsi="Times New Roman" w:cs="Times New Roman"/>
          <w:sz w:val="28"/>
          <w:szCs w:val="28"/>
        </w:rPr>
        <w:t>Едно  лице е</w:t>
      </w:r>
      <w:r w:rsidR="008529CC" w:rsidRPr="00BB2C6F">
        <w:rPr>
          <w:rFonts w:ascii="Times New Roman" w:hAnsi="Times New Roman" w:cs="Times New Roman"/>
          <w:sz w:val="28"/>
          <w:szCs w:val="28"/>
        </w:rPr>
        <w:t xml:space="preserve"> с наложено наказание „Лишаване от свобода от три до петнадесет години”. На 4 лица е наложено наказание „Глоба”, а на </w:t>
      </w:r>
      <w:r w:rsidR="008529CC">
        <w:rPr>
          <w:rFonts w:ascii="Times New Roman" w:hAnsi="Times New Roman" w:cs="Times New Roman"/>
          <w:sz w:val="28"/>
          <w:szCs w:val="28"/>
        </w:rPr>
        <w:t>15</w:t>
      </w:r>
      <w:r w:rsidR="008529CC" w:rsidRPr="00BB2C6F">
        <w:rPr>
          <w:rFonts w:ascii="Times New Roman" w:hAnsi="Times New Roman" w:cs="Times New Roman"/>
          <w:sz w:val="28"/>
          <w:szCs w:val="28"/>
        </w:rPr>
        <w:t xml:space="preserve"> – наказание „Пробация”. От общо осъдените лица по тази глава от НК, на </w:t>
      </w:r>
      <w:r w:rsidR="008529CC">
        <w:rPr>
          <w:rFonts w:ascii="Times New Roman" w:hAnsi="Times New Roman" w:cs="Times New Roman"/>
          <w:sz w:val="28"/>
          <w:szCs w:val="28"/>
        </w:rPr>
        <w:t>59</w:t>
      </w:r>
      <w:r w:rsidR="008529CC" w:rsidRPr="00BB2C6F">
        <w:rPr>
          <w:rFonts w:ascii="Times New Roman" w:hAnsi="Times New Roman" w:cs="Times New Roman"/>
          <w:sz w:val="28"/>
          <w:szCs w:val="28"/>
        </w:rPr>
        <w:t xml:space="preserve"> са наложени наказания при одобряване на споразумение по реда на чл. 381/384 НПК.</w:t>
      </w:r>
    </w:p>
    <w:p w:rsidR="00F109BC" w:rsidRPr="00BB2C6F" w:rsidRDefault="00F109BC"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Видно от </w:t>
      </w:r>
      <w:r w:rsidR="00CB529A">
        <w:rPr>
          <w:rFonts w:ascii="Times New Roman" w:hAnsi="Times New Roman" w:cs="Times New Roman"/>
          <w:sz w:val="28"/>
          <w:szCs w:val="28"/>
        </w:rPr>
        <w:t>посочените по-горе данни е налице значителен спад спрямо предходните две години на съдените и осъдени лица за този вид престъпления.</w:t>
      </w:r>
      <w:r w:rsidRPr="00BB2C6F">
        <w:rPr>
          <w:rFonts w:ascii="Times New Roman" w:hAnsi="Times New Roman" w:cs="Times New Roman"/>
          <w:sz w:val="28"/>
          <w:szCs w:val="28"/>
        </w:rPr>
        <w:t xml:space="preserve">  </w:t>
      </w:r>
    </w:p>
    <w:p w:rsidR="00F109BC" w:rsidRPr="00BB2C6F" w:rsidRDefault="00F109BC" w:rsidP="00BB2C6F">
      <w:pPr>
        <w:tabs>
          <w:tab w:val="left" w:pos="0"/>
        </w:tabs>
        <w:spacing w:after="0" w:line="240" w:lineRule="auto"/>
        <w:ind w:firstLine="900"/>
        <w:jc w:val="both"/>
        <w:rPr>
          <w:rFonts w:ascii="Times New Roman" w:hAnsi="Times New Roman" w:cs="Times New Roman"/>
          <w:b/>
          <w:i/>
          <w:sz w:val="28"/>
          <w:szCs w:val="28"/>
        </w:rPr>
      </w:pPr>
    </w:p>
    <w:p w:rsidR="00F109BC" w:rsidRDefault="00F109BC" w:rsidP="00BB2C6F">
      <w:pPr>
        <w:tabs>
          <w:tab w:val="left" w:pos="0"/>
        </w:tabs>
        <w:spacing w:after="0" w:line="240" w:lineRule="auto"/>
        <w:ind w:firstLine="900"/>
        <w:jc w:val="both"/>
        <w:rPr>
          <w:rFonts w:ascii="Times New Roman" w:hAnsi="Times New Roman" w:cs="Times New Roman"/>
          <w:b/>
          <w:i/>
          <w:sz w:val="28"/>
          <w:szCs w:val="28"/>
        </w:rPr>
      </w:pPr>
      <w:r w:rsidRPr="00BB2C6F">
        <w:rPr>
          <w:rFonts w:ascii="Times New Roman" w:hAnsi="Times New Roman" w:cs="Times New Roman"/>
          <w:b/>
          <w:i/>
          <w:sz w:val="28"/>
          <w:szCs w:val="28"/>
        </w:rPr>
        <w:t>По Глава VІ от НК „Престъпления против стопанството”.</w:t>
      </w:r>
    </w:p>
    <w:p w:rsidR="00BB2C6F" w:rsidRPr="00BB2C6F" w:rsidRDefault="00BB2C6F" w:rsidP="00BB2C6F">
      <w:pPr>
        <w:tabs>
          <w:tab w:val="left" w:pos="0"/>
        </w:tabs>
        <w:spacing w:after="0" w:line="240" w:lineRule="auto"/>
        <w:ind w:firstLine="900"/>
        <w:jc w:val="both"/>
        <w:rPr>
          <w:rFonts w:ascii="Times New Roman" w:hAnsi="Times New Roman" w:cs="Times New Roman"/>
          <w:b/>
          <w:i/>
          <w:sz w:val="28"/>
          <w:szCs w:val="28"/>
        </w:rPr>
      </w:pPr>
    </w:p>
    <w:p w:rsidR="006265F4" w:rsidRDefault="006265F4" w:rsidP="006265F4">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През отчетния период общо съдените</w:t>
      </w:r>
      <w:r w:rsidR="00CB529A">
        <w:rPr>
          <w:rFonts w:ascii="Times New Roman" w:hAnsi="Times New Roman" w:cs="Times New Roman"/>
          <w:sz w:val="28"/>
          <w:szCs w:val="28"/>
        </w:rPr>
        <w:t xml:space="preserve"> и осъдени </w:t>
      </w:r>
      <w:r w:rsidRPr="00BB2C6F">
        <w:rPr>
          <w:rFonts w:ascii="Times New Roman" w:hAnsi="Times New Roman" w:cs="Times New Roman"/>
          <w:sz w:val="28"/>
          <w:szCs w:val="28"/>
        </w:rPr>
        <w:t xml:space="preserve">лица </w:t>
      </w:r>
      <w:r w:rsidR="00CB529A">
        <w:rPr>
          <w:rFonts w:ascii="Times New Roman" w:hAnsi="Times New Roman" w:cs="Times New Roman"/>
          <w:sz w:val="28"/>
          <w:szCs w:val="28"/>
        </w:rPr>
        <w:t xml:space="preserve">за този вид престъпления </w:t>
      </w:r>
      <w:r w:rsidRPr="00BB2C6F">
        <w:rPr>
          <w:rFonts w:ascii="Times New Roman" w:hAnsi="Times New Roman" w:cs="Times New Roman"/>
          <w:sz w:val="28"/>
          <w:szCs w:val="28"/>
        </w:rPr>
        <w:t>са</w:t>
      </w:r>
      <w:r>
        <w:rPr>
          <w:rFonts w:ascii="Times New Roman" w:hAnsi="Times New Roman" w:cs="Times New Roman"/>
          <w:sz w:val="28"/>
          <w:szCs w:val="28"/>
        </w:rPr>
        <w:t xml:space="preserve"> </w:t>
      </w:r>
      <w:r w:rsidR="00CB529A">
        <w:rPr>
          <w:rFonts w:ascii="Times New Roman" w:hAnsi="Times New Roman" w:cs="Times New Roman"/>
          <w:sz w:val="28"/>
          <w:szCs w:val="28"/>
        </w:rPr>
        <w:t>7. Н</w:t>
      </w:r>
      <w:r w:rsidRPr="00BB2C6F">
        <w:rPr>
          <w:rFonts w:ascii="Times New Roman" w:hAnsi="Times New Roman" w:cs="Times New Roman"/>
          <w:sz w:val="28"/>
          <w:szCs w:val="28"/>
        </w:rPr>
        <w:t>а „Лишаван</w:t>
      </w:r>
      <w:r>
        <w:rPr>
          <w:rFonts w:ascii="Times New Roman" w:hAnsi="Times New Roman" w:cs="Times New Roman"/>
          <w:sz w:val="28"/>
          <w:szCs w:val="28"/>
        </w:rPr>
        <w:t xml:space="preserve">е от свобода до три години” са </w:t>
      </w:r>
      <w:r w:rsidR="00CB529A">
        <w:rPr>
          <w:rFonts w:ascii="Times New Roman" w:hAnsi="Times New Roman" w:cs="Times New Roman"/>
          <w:sz w:val="28"/>
          <w:szCs w:val="28"/>
        </w:rPr>
        <w:t>осъдени</w:t>
      </w:r>
      <w:r w:rsidR="003907B0">
        <w:rPr>
          <w:rFonts w:ascii="Times New Roman" w:hAnsi="Times New Roman" w:cs="Times New Roman"/>
          <w:sz w:val="28"/>
          <w:szCs w:val="28"/>
        </w:rPr>
        <w:t xml:space="preserve"> четири</w:t>
      </w:r>
      <w:r w:rsidRPr="00BB2C6F">
        <w:rPr>
          <w:rFonts w:ascii="Times New Roman" w:hAnsi="Times New Roman" w:cs="Times New Roman"/>
          <w:sz w:val="28"/>
          <w:szCs w:val="28"/>
        </w:rPr>
        <w:t xml:space="preserve"> лица, </w:t>
      </w:r>
      <w:r w:rsidR="003907B0">
        <w:rPr>
          <w:rFonts w:ascii="Times New Roman" w:hAnsi="Times New Roman" w:cs="Times New Roman"/>
          <w:sz w:val="28"/>
          <w:szCs w:val="28"/>
        </w:rPr>
        <w:t xml:space="preserve">всички </w:t>
      </w:r>
      <w:r w:rsidRPr="00BB2C6F">
        <w:rPr>
          <w:rFonts w:ascii="Times New Roman" w:hAnsi="Times New Roman" w:cs="Times New Roman"/>
          <w:sz w:val="28"/>
          <w:szCs w:val="28"/>
        </w:rPr>
        <w:t xml:space="preserve">с приложение на чл. 66 НК, а на </w:t>
      </w:r>
      <w:r>
        <w:rPr>
          <w:rFonts w:ascii="Times New Roman" w:hAnsi="Times New Roman" w:cs="Times New Roman"/>
          <w:sz w:val="28"/>
          <w:szCs w:val="28"/>
        </w:rPr>
        <w:t>3 лица</w:t>
      </w:r>
      <w:r w:rsidRPr="00BB2C6F">
        <w:rPr>
          <w:rFonts w:ascii="Times New Roman" w:hAnsi="Times New Roman" w:cs="Times New Roman"/>
          <w:sz w:val="28"/>
          <w:szCs w:val="28"/>
        </w:rPr>
        <w:t xml:space="preserve"> е наложено наказание  „Пробация”. От общо осъденит</w:t>
      </w:r>
      <w:r>
        <w:rPr>
          <w:rFonts w:ascii="Times New Roman" w:hAnsi="Times New Roman" w:cs="Times New Roman"/>
          <w:sz w:val="28"/>
          <w:szCs w:val="28"/>
        </w:rPr>
        <w:t xml:space="preserve">е лица по тази глава от НК, на </w:t>
      </w:r>
      <w:r w:rsidR="003907B0">
        <w:rPr>
          <w:rFonts w:ascii="Times New Roman" w:hAnsi="Times New Roman" w:cs="Times New Roman"/>
          <w:sz w:val="28"/>
          <w:szCs w:val="28"/>
        </w:rPr>
        <w:t>6</w:t>
      </w:r>
      <w:r w:rsidRPr="00BB2C6F">
        <w:rPr>
          <w:rFonts w:ascii="Times New Roman" w:hAnsi="Times New Roman" w:cs="Times New Roman"/>
          <w:sz w:val="28"/>
          <w:szCs w:val="28"/>
        </w:rPr>
        <w:t xml:space="preserve"> са наложени наказания, при одобряване на споразумение по реда на чл. 381/384 НПК.</w:t>
      </w:r>
    </w:p>
    <w:p w:rsidR="00CB529A" w:rsidRPr="00BB2C6F" w:rsidRDefault="00CB529A" w:rsidP="00CB529A">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През </w:t>
      </w:r>
      <w:r w:rsidR="003907B0">
        <w:rPr>
          <w:rFonts w:ascii="Times New Roman" w:hAnsi="Times New Roman" w:cs="Times New Roman"/>
          <w:sz w:val="28"/>
          <w:szCs w:val="28"/>
        </w:rPr>
        <w:t xml:space="preserve">2018г </w:t>
      </w:r>
      <w:r w:rsidRPr="00BB2C6F">
        <w:rPr>
          <w:rFonts w:ascii="Times New Roman" w:hAnsi="Times New Roman" w:cs="Times New Roman"/>
          <w:sz w:val="28"/>
          <w:szCs w:val="28"/>
        </w:rPr>
        <w:t xml:space="preserve"> общо съдените</w:t>
      </w:r>
      <w:r w:rsidR="003907B0">
        <w:rPr>
          <w:rFonts w:ascii="Times New Roman" w:hAnsi="Times New Roman" w:cs="Times New Roman"/>
          <w:sz w:val="28"/>
          <w:szCs w:val="28"/>
        </w:rPr>
        <w:t xml:space="preserve"> и осъдени </w:t>
      </w:r>
      <w:r w:rsidRPr="00BB2C6F">
        <w:rPr>
          <w:rFonts w:ascii="Times New Roman" w:hAnsi="Times New Roman" w:cs="Times New Roman"/>
          <w:sz w:val="28"/>
          <w:szCs w:val="28"/>
        </w:rPr>
        <w:t xml:space="preserve">лица </w:t>
      </w:r>
      <w:r>
        <w:rPr>
          <w:rFonts w:ascii="Times New Roman" w:hAnsi="Times New Roman" w:cs="Times New Roman"/>
          <w:sz w:val="28"/>
          <w:szCs w:val="28"/>
        </w:rPr>
        <w:t xml:space="preserve">за този вид престъпления </w:t>
      </w:r>
      <w:r w:rsidRPr="00BB2C6F">
        <w:rPr>
          <w:rFonts w:ascii="Times New Roman" w:hAnsi="Times New Roman" w:cs="Times New Roman"/>
          <w:sz w:val="28"/>
          <w:szCs w:val="28"/>
        </w:rPr>
        <w:t>са</w:t>
      </w:r>
      <w:r>
        <w:rPr>
          <w:rFonts w:ascii="Times New Roman" w:hAnsi="Times New Roman" w:cs="Times New Roman"/>
          <w:sz w:val="28"/>
          <w:szCs w:val="28"/>
        </w:rPr>
        <w:t xml:space="preserve"> 25</w:t>
      </w:r>
      <w:r w:rsidR="003907B0">
        <w:rPr>
          <w:rFonts w:ascii="Times New Roman" w:hAnsi="Times New Roman" w:cs="Times New Roman"/>
          <w:sz w:val="28"/>
          <w:szCs w:val="28"/>
        </w:rPr>
        <w:t xml:space="preserve">. </w:t>
      </w:r>
      <w:r w:rsidRPr="00BB2C6F">
        <w:rPr>
          <w:rFonts w:ascii="Times New Roman" w:hAnsi="Times New Roman" w:cs="Times New Roman"/>
          <w:sz w:val="28"/>
          <w:szCs w:val="28"/>
        </w:rPr>
        <w:t>От общо осъдените, на „Лишаван</w:t>
      </w:r>
      <w:r>
        <w:rPr>
          <w:rFonts w:ascii="Times New Roman" w:hAnsi="Times New Roman" w:cs="Times New Roman"/>
          <w:sz w:val="28"/>
          <w:szCs w:val="28"/>
        </w:rPr>
        <w:t>е от свобода до три години” са 22</w:t>
      </w:r>
      <w:r w:rsidRPr="00BB2C6F">
        <w:rPr>
          <w:rFonts w:ascii="Times New Roman" w:hAnsi="Times New Roman" w:cs="Times New Roman"/>
          <w:sz w:val="28"/>
          <w:szCs w:val="28"/>
        </w:rPr>
        <w:t xml:space="preserve"> лица, </w:t>
      </w:r>
      <w:r>
        <w:rPr>
          <w:rFonts w:ascii="Times New Roman" w:hAnsi="Times New Roman" w:cs="Times New Roman"/>
          <w:sz w:val="28"/>
          <w:szCs w:val="28"/>
        </w:rPr>
        <w:t xml:space="preserve">от които 17 лица </w:t>
      </w:r>
      <w:r w:rsidRPr="00BB2C6F">
        <w:rPr>
          <w:rFonts w:ascii="Times New Roman" w:hAnsi="Times New Roman" w:cs="Times New Roman"/>
          <w:sz w:val="28"/>
          <w:szCs w:val="28"/>
        </w:rPr>
        <w:t xml:space="preserve">с приложение на чл. 66 НК, а на </w:t>
      </w:r>
      <w:r>
        <w:rPr>
          <w:rFonts w:ascii="Times New Roman" w:hAnsi="Times New Roman" w:cs="Times New Roman"/>
          <w:sz w:val="28"/>
          <w:szCs w:val="28"/>
        </w:rPr>
        <w:t>3 лица</w:t>
      </w:r>
      <w:r w:rsidRPr="00BB2C6F">
        <w:rPr>
          <w:rFonts w:ascii="Times New Roman" w:hAnsi="Times New Roman" w:cs="Times New Roman"/>
          <w:sz w:val="28"/>
          <w:szCs w:val="28"/>
        </w:rPr>
        <w:t xml:space="preserve"> е наложено наказание  „Пробация”. От общо осъденит</w:t>
      </w:r>
      <w:r>
        <w:rPr>
          <w:rFonts w:ascii="Times New Roman" w:hAnsi="Times New Roman" w:cs="Times New Roman"/>
          <w:sz w:val="28"/>
          <w:szCs w:val="28"/>
        </w:rPr>
        <w:t>е лица по тази глава от НК, на 20</w:t>
      </w:r>
      <w:r w:rsidRPr="00BB2C6F">
        <w:rPr>
          <w:rFonts w:ascii="Times New Roman" w:hAnsi="Times New Roman" w:cs="Times New Roman"/>
          <w:sz w:val="28"/>
          <w:szCs w:val="28"/>
        </w:rPr>
        <w:t xml:space="preserve"> са наложени наказания, при одобряване на споразумение по реда на чл. 381/384 НПК.</w:t>
      </w:r>
    </w:p>
    <w:p w:rsidR="009B3CE8" w:rsidRPr="00BB2C6F" w:rsidRDefault="006265F4" w:rsidP="009B3CE8">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През 2017г о</w:t>
      </w:r>
      <w:r w:rsidR="009B3CE8" w:rsidRPr="00BB2C6F">
        <w:rPr>
          <w:rFonts w:ascii="Times New Roman" w:hAnsi="Times New Roman" w:cs="Times New Roman"/>
          <w:sz w:val="28"/>
          <w:szCs w:val="28"/>
        </w:rPr>
        <w:t>съдените лица за този вид престъпления са общо 1</w:t>
      </w:r>
      <w:r w:rsidR="009B3CE8">
        <w:rPr>
          <w:rFonts w:ascii="Times New Roman" w:hAnsi="Times New Roman" w:cs="Times New Roman"/>
          <w:sz w:val="28"/>
          <w:szCs w:val="28"/>
        </w:rPr>
        <w:t>4</w:t>
      </w:r>
      <w:r w:rsidR="009B3CE8" w:rsidRPr="00BB2C6F">
        <w:rPr>
          <w:rFonts w:ascii="Times New Roman" w:hAnsi="Times New Roman" w:cs="Times New Roman"/>
          <w:sz w:val="28"/>
          <w:szCs w:val="28"/>
        </w:rPr>
        <w:t>. От общо осъдените, на „Лишаване от свобода до три години” са 1</w:t>
      </w:r>
      <w:r w:rsidR="009B3CE8">
        <w:rPr>
          <w:rFonts w:ascii="Times New Roman" w:hAnsi="Times New Roman" w:cs="Times New Roman"/>
          <w:sz w:val="28"/>
          <w:szCs w:val="28"/>
        </w:rPr>
        <w:t>2</w:t>
      </w:r>
      <w:r w:rsidR="009B3CE8" w:rsidRPr="00BB2C6F">
        <w:rPr>
          <w:rFonts w:ascii="Times New Roman" w:hAnsi="Times New Roman" w:cs="Times New Roman"/>
          <w:sz w:val="28"/>
          <w:szCs w:val="28"/>
        </w:rPr>
        <w:t xml:space="preserve"> лица, </w:t>
      </w:r>
      <w:r w:rsidR="009B3CE8">
        <w:rPr>
          <w:rFonts w:ascii="Times New Roman" w:hAnsi="Times New Roman" w:cs="Times New Roman"/>
          <w:sz w:val="28"/>
          <w:szCs w:val="28"/>
        </w:rPr>
        <w:t>всички</w:t>
      </w:r>
      <w:r w:rsidR="009B3CE8" w:rsidRPr="00BB2C6F">
        <w:rPr>
          <w:rFonts w:ascii="Times New Roman" w:hAnsi="Times New Roman" w:cs="Times New Roman"/>
          <w:sz w:val="28"/>
          <w:szCs w:val="28"/>
        </w:rPr>
        <w:t xml:space="preserve"> с приложение на чл. 66 НК, а на </w:t>
      </w:r>
      <w:r w:rsidR="009B3CE8">
        <w:rPr>
          <w:rFonts w:ascii="Times New Roman" w:hAnsi="Times New Roman" w:cs="Times New Roman"/>
          <w:sz w:val="28"/>
          <w:szCs w:val="28"/>
        </w:rPr>
        <w:t>2</w:t>
      </w:r>
      <w:r w:rsidR="009B3CE8" w:rsidRPr="00BB2C6F">
        <w:rPr>
          <w:rFonts w:ascii="Times New Roman" w:hAnsi="Times New Roman" w:cs="Times New Roman"/>
          <w:sz w:val="28"/>
          <w:szCs w:val="28"/>
        </w:rPr>
        <w:t xml:space="preserve"> е наложено наказание  „Пробация”. От общо осъдените лица по тази глава от НК, на 1</w:t>
      </w:r>
      <w:r w:rsidR="009B3CE8">
        <w:rPr>
          <w:rFonts w:ascii="Times New Roman" w:hAnsi="Times New Roman" w:cs="Times New Roman"/>
          <w:sz w:val="28"/>
          <w:szCs w:val="28"/>
        </w:rPr>
        <w:t>3</w:t>
      </w:r>
      <w:r w:rsidR="009B3CE8" w:rsidRPr="00BB2C6F">
        <w:rPr>
          <w:rFonts w:ascii="Times New Roman" w:hAnsi="Times New Roman" w:cs="Times New Roman"/>
          <w:sz w:val="28"/>
          <w:szCs w:val="28"/>
        </w:rPr>
        <w:t xml:space="preserve"> са наложени наказания, при одобряване на споразумение по реда на чл. 381/384 НПК.</w:t>
      </w:r>
    </w:p>
    <w:p w:rsidR="00F109BC" w:rsidRPr="00BB2C6F" w:rsidRDefault="00F109BC"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Видно от данните за отчетния </w:t>
      </w:r>
      <w:r w:rsidR="006265F4">
        <w:rPr>
          <w:rFonts w:ascii="Times New Roman" w:hAnsi="Times New Roman" w:cs="Times New Roman"/>
          <w:sz w:val="28"/>
          <w:szCs w:val="28"/>
        </w:rPr>
        <w:t>период в сравнение с предходната година</w:t>
      </w:r>
      <w:r w:rsidR="003907B0">
        <w:rPr>
          <w:rFonts w:ascii="Times New Roman" w:hAnsi="Times New Roman" w:cs="Times New Roman"/>
          <w:sz w:val="28"/>
          <w:szCs w:val="28"/>
        </w:rPr>
        <w:t xml:space="preserve"> и с 2017</w:t>
      </w:r>
      <w:r w:rsidRPr="00BB2C6F">
        <w:rPr>
          <w:rFonts w:ascii="Times New Roman" w:hAnsi="Times New Roman" w:cs="Times New Roman"/>
          <w:sz w:val="28"/>
          <w:szCs w:val="28"/>
        </w:rPr>
        <w:t xml:space="preserve">, е налице </w:t>
      </w:r>
      <w:r w:rsidR="003907B0">
        <w:rPr>
          <w:rFonts w:ascii="Times New Roman" w:hAnsi="Times New Roman" w:cs="Times New Roman"/>
          <w:sz w:val="28"/>
          <w:szCs w:val="28"/>
        </w:rPr>
        <w:t>значителен спад</w:t>
      </w:r>
      <w:r w:rsidR="006265F4">
        <w:rPr>
          <w:rFonts w:ascii="Times New Roman" w:hAnsi="Times New Roman" w:cs="Times New Roman"/>
          <w:sz w:val="28"/>
          <w:szCs w:val="28"/>
        </w:rPr>
        <w:t xml:space="preserve"> </w:t>
      </w:r>
      <w:r w:rsidR="009B3CE8">
        <w:rPr>
          <w:rFonts w:ascii="Times New Roman" w:hAnsi="Times New Roman" w:cs="Times New Roman"/>
          <w:sz w:val="28"/>
          <w:szCs w:val="28"/>
        </w:rPr>
        <w:t xml:space="preserve"> на броя на съдените и осъдени лица </w:t>
      </w:r>
      <w:r w:rsidR="00BA65E0">
        <w:rPr>
          <w:rFonts w:ascii="Times New Roman" w:hAnsi="Times New Roman" w:cs="Times New Roman"/>
          <w:sz w:val="28"/>
          <w:szCs w:val="28"/>
        </w:rPr>
        <w:t xml:space="preserve">за </w:t>
      </w:r>
      <w:r w:rsidR="003C67AC" w:rsidRPr="00BB2C6F">
        <w:rPr>
          <w:rFonts w:ascii="Times New Roman" w:hAnsi="Times New Roman" w:cs="Times New Roman"/>
          <w:sz w:val="28"/>
          <w:szCs w:val="28"/>
        </w:rPr>
        <w:t>този вид престъпност</w:t>
      </w:r>
      <w:r w:rsidR="00567CD8">
        <w:rPr>
          <w:rFonts w:ascii="Times New Roman" w:hAnsi="Times New Roman" w:cs="Times New Roman"/>
          <w:sz w:val="28"/>
          <w:szCs w:val="28"/>
        </w:rPr>
        <w:t>.</w:t>
      </w:r>
    </w:p>
    <w:p w:rsidR="00F109BC" w:rsidRDefault="00F109BC" w:rsidP="00BB2C6F">
      <w:pPr>
        <w:tabs>
          <w:tab w:val="left" w:pos="0"/>
        </w:tabs>
        <w:spacing w:after="0" w:line="240" w:lineRule="auto"/>
        <w:ind w:firstLine="900"/>
        <w:jc w:val="both"/>
        <w:rPr>
          <w:rFonts w:ascii="Times New Roman" w:hAnsi="Times New Roman" w:cs="Times New Roman"/>
          <w:sz w:val="28"/>
          <w:szCs w:val="28"/>
        </w:rPr>
      </w:pPr>
    </w:p>
    <w:p w:rsidR="00567CD8" w:rsidRPr="00BB2C6F" w:rsidRDefault="00567CD8" w:rsidP="00BB2C6F">
      <w:pPr>
        <w:tabs>
          <w:tab w:val="left" w:pos="0"/>
        </w:tabs>
        <w:spacing w:after="0" w:line="240" w:lineRule="auto"/>
        <w:ind w:firstLine="900"/>
        <w:jc w:val="both"/>
        <w:rPr>
          <w:rFonts w:ascii="Times New Roman" w:hAnsi="Times New Roman" w:cs="Times New Roman"/>
          <w:sz w:val="28"/>
          <w:szCs w:val="28"/>
        </w:rPr>
      </w:pPr>
    </w:p>
    <w:p w:rsidR="00F109BC" w:rsidRDefault="00F109BC" w:rsidP="00BB2C6F">
      <w:pPr>
        <w:tabs>
          <w:tab w:val="left" w:pos="0"/>
        </w:tabs>
        <w:spacing w:after="0" w:line="240" w:lineRule="auto"/>
        <w:ind w:firstLine="900"/>
        <w:jc w:val="both"/>
        <w:rPr>
          <w:rFonts w:ascii="Times New Roman" w:hAnsi="Times New Roman" w:cs="Times New Roman"/>
          <w:b/>
          <w:i/>
          <w:sz w:val="28"/>
          <w:szCs w:val="28"/>
        </w:rPr>
      </w:pPr>
      <w:r w:rsidRPr="00BB2C6F">
        <w:rPr>
          <w:rFonts w:ascii="Times New Roman" w:hAnsi="Times New Roman" w:cs="Times New Roman"/>
          <w:b/>
          <w:i/>
          <w:sz w:val="28"/>
          <w:szCs w:val="28"/>
        </w:rPr>
        <w:t>По Глава VІІІ от НК „Престъпления против дейността на държавни органи, обществени организации и лица, изпълняващи публични функции”.</w:t>
      </w:r>
    </w:p>
    <w:p w:rsidR="003907B0" w:rsidRPr="00BB2C6F" w:rsidRDefault="003907B0" w:rsidP="003907B0">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През 2019г</w:t>
      </w:r>
      <w:r w:rsidRPr="00BB2C6F">
        <w:rPr>
          <w:rFonts w:ascii="Times New Roman" w:hAnsi="Times New Roman" w:cs="Times New Roman"/>
          <w:sz w:val="28"/>
          <w:szCs w:val="28"/>
        </w:rPr>
        <w:t xml:space="preserve"> </w:t>
      </w:r>
      <w:r>
        <w:rPr>
          <w:rFonts w:ascii="Times New Roman" w:hAnsi="Times New Roman" w:cs="Times New Roman"/>
          <w:sz w:val="28"/>
          <w:szCs w:val="28"/>
        </w:rPr>
        <w:t>за този вид престъпления с</w:t>
      </w:r>
      <w:r w:rsidRPr="00BB2C6F">
        <w:rPr>
          <w:rFonts w:ascii="Times New Roman" w:hAnsi="Times New Roman" w:cs="Times New Roman"/>
          <w:sz w:val="28"/>
          <w:szCs w:val="28"/>
        </w:rPr>
        <w:t>а съдени</w:t>
      </w:r>
      <w:r>
        <w:rPr>
          <w:rFonts w:ascii="Times New Roman" w:hAnsi="Times New Roman" w:cs="Times New Roman"/>
          <w:sz w:val="28"/>
          <w:szCs w:val="28"/>
        </w:rPr>
        <w:t xml:space="preserve"> и шест</w:t>
      </w:r>
      <w:r w:rsidRPr="00BB2C6F">
        <w:rPr>
          <w:rFonts w:ascii="Times New Roman" w:hAnsi="Times New Roman" w:cs="Times New Roman"/>
          <w:sz w:val="28"/>
          <w:szCs w:val="28"/>
        </w:rPr>
        <w:t xml:space="preserve"> лица.</w:t>
      </w:r>
      <w:r>
        <w:rPr>
          <w:rFonts w:ascii="Times New Roman" w:hAnsi="Times New Roman" w:cs="Times New Roman"/>
          <w:sz w:val="28"/>
          <w:szCs w:val="28"/>
        </w:rPr>
        <w:t xml:space="preserve"> Осъдени са пет, в това число един непълнолетен.</w:t>
      </w:r>
      <w:r w:rsidRPr="00BB2C6F">
        <w:rPr>
          <w:rFonts w:ascii="Times New Roman" w:hAnsi="Times New Roman" w:cs="Times New Roman"/>
          <w:sz w:val="28"/>
          <w:szCs w:val="28"/>
        </w:rPr>
        <w:t xml:space="preserve"> На три от тях са наложени наказания </w:t>
      </w:r>
      <w:r w:rsidRPr="00BB2C6F">
        <w:rPr>
          <w:rFonts w:ascii="Times New Roman" w:hAnsi="Times New Roman" w:cs="Times New Roman"/>
          <w:sz w:val="28"/>
          <w:szCs w:val="28"/>
        </w:rPr>
        <w:lastRenderedPageBreak/>
        <w:t>до три години лишаване от свобода</w:t>
      </w:r>
      <w:r w:rsidR="00D95D66">
        <w:rPr>
          <w:rFonts w:ascii="Times New Roman" w:hAnsi="Times New Roman" w:cs="Times New Roman"/>
          <w:sz w:val="28"/>
          <w:szCs w:val="28"/>
        </w:rPr>
        <w:t>. На две лица</w:t>
      </w:r>
      <w:r w:rsidRPr="00BB2C6F">
        <w:rPr>
          <w:rFonts w:ascii="Times New Roman" w:hAnsi="Times New Roman" w:cs="Times New Roman"/>
          <w:sz w:val="28"/>
          <w:szCs w:val="28"/>
        </w:rPr>
        <w:t xml:space="preserve"> е наложено наказание глоба.  От общо осъдените лица по тази глава от НК, на </w:t>
      </w:r>
      <w:r w:rsidR="00D95D66">
        <w:rPr>
          <w:rFonts w:ascii="Times New Roman" w:hAnsi="Times New Roman" w:cs="Times New Roman"/>
          <w:sz w:val="28"/>
          <w:szCs w:val="28"/>
        </w:rPr>
        <w:t>4</w:t>
      </w:r>
      <w:r w:rsidRPr="00BB2C6F">
        <w:rPr>
          <w:rFonts w:ascii="Times New Roman" w:hAnsi="Times New Roman" w:cs="Times New Roman"/>
          <w:sz w:val="28"/>
          <w:szCs w:val="28"/>
        </w:rPr>
        <w:t xml:space="preserve"> са наложени наказания при одобряване на споразумение по реда на чл. 381/384 НПК. </w:t>
      </w:r>
    </w:p>
    <w:p w:rsidR="006265F4" w:rsidRPr="00BB2C6F" w:rsidRDefault="006265F4" w:rsidP="006265F4">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През </w:t>
      </w:r>
      <w:r w:rsidR="006E3D5F">
        <w:rPr>
          <w:rFonts w:ascii="Times New Roman" w:hAnsi="Times New Roman" w:cs="Times New Roman"/>
          <w:sz w:val="28"/>
          <w:szCs w:val="28"/>
        </w:rPr>
        <w:t>2018г</w:t>
      </w:r>
      <w:r w:rsidRPr="00BB2C6F">
        <w:rPr>
          <w:rFonts w:ascii="Times New Roman" w:hAnsi="Times New Roman" w:cs="Times New Roman"/>
          <w:sz w:val="28"/>
          <w:szCs w:val="28"/>
        </w:rPr>
        <w:t xml:space="preserve"> </w:t>
      </w:r>
      <w:r>
        <w:rPr>
          <w:rFonts w:ascii="Times New Roman" w:hAnsi="Times New Roman" w:cs="Times New Roman"/>
          <w:sz w:val="28"/>
          <w:szCs w:val="28"/>
        </w:rPr>
        <w:t>е съдено и осъдено</w:t>
      </w:r>
      <w:r w:rsidRPr="00BB2C6F">
        <w:rPr>
          <w:rFonts w:ascii="Times New Roman" w:hAnsi="Times New Roman" w:cs="Times New Roman"/>
          <w:sz w:val="28"/>
          <w:szCs w:val="28"/>
        </w:rPr>
        <w:t xml:space="preserve"> </w:t>
      </w:r>
      <w:r>
        <w:rPr>
          <w:rFonts w:ascii="Times New Roman" w:hAnsi="Times New Roman" w:cs="Times New Roman"/>
          <w:sz w:val="28"/>
          <w:szCs w:val="28"/>
        </w:rPr>
        <w:t xml:space="preserve">едно лице, като му е наложено наказание </w:t>
      </w:r>
      <w:r w:rsidRPr="00BB2C6F">
        <w:rPr>
          <w:rFonts w:ascii="Times New Roman" w:hAnsi="Times New Roman" w:cs="Times New Roman"/>
          <w:sz w:val="28"/>
          <w:szCs w:val="28"/>
        </w:rPr>
        <w:t>до три години лишаване от свобода</w:t>
      </w:r>
      <w:r>
        <w:rPr>
          <w:rFonts w:ascii="Times New Roman" w:hAnsi="Times New Roman" w:cs="Times New Roman"/>
          <w:sz w:val="28"/>
          <w:szCs w:val="28"/>
        </w:rPr>
        <w:t xml:space="preserve">. </w:t>
      </w:r>
      <w:r w:rsidRPr="00BB2C6F">
        <w:rPr>
          <w:rFonts w:ascii="Times New Roman" w:hAnsi="Times New Roman" w:cs="Times New Roman"/>
          <w:sz w:val="28"/>
          <w:szCs w:val="28"/>
        </w:rPr>
        <w:t xml:space="preserve"> </w:t>
      </w:r>
    </w:p>
    <w:p w:rsidR="00BA65E0" w:rsidRPr="00BB2C6F" w:rsidRDefault="006265F4" w:rsidP="00BA65E0">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През 2017г</w:t>
      </w:r>
      <w:r w:rsidR="00BA65E0" w:rsidRPr="00BB2C6F">
        <w:rPr>
          <w:rFonts w:ascii="Times New Roman" w:hAnsi="Times New Roman" w:cs="Times New Roman"/>
          <w:sz w:val="28"/>
          <w:szCs w:val="28"/>
        </w:rPr>
        <w:t xml:space="preserve"> са съдени</w:t>
      </w:r>
      <w:r w:rsidR="00BA65E0">
        <w:rPr>
          <w:rFonts w:ascii="Times New Roman" w:hAnsi="Times New Roman" w:cs="Times New Roman"/>
          <w:sz w:val="28"/>
          <w:szCs w:val="28"/>
        </w:rPr>
        <w:t xml:space="preserve"> и осъдени</w:t>
      </w:r>
      <w:r w:rsidR="00BA65E0" w:rsidRPr="00BB2C6F">
        <w:rPr>
          <w:rFonts w:ascii="Times New Roman" w:hAnsi="Times New Roman" w:cs="Times New Roman"/>
          <w:sz w:val="28"/>
          <w:szCs w:val="28"/>
        </w:rPr>
        <w:t xml:space="preserve"> </w:t>
      </w:r>
      <w:r w:rsidR="00BA65E0">
        <w:rPr>
          <w:rFonts w:ascii="Times New Roman" w:hAnsi="Times New Roman" w:cs="Times New Roman"/>
          <w:sz w:val="28"/>
          <w:szCs w:val="28"/>
        </w:rPr>
        <w:t>седем</w:t>
      </w:r>
      <w:r w:rsidR="00BA65E0" w:rsidRPr="00BB2C6F">
        <w:rPr>
          <w:rFonts w:ascii="Times New Roman" w:hAnsi="Times New Roman" w:cs="Times New Roman"/>
          <w:sz w:val="28"/>
          <w:szCs w:val="28"/>
        </w:rPr>
        <w:t xml:space="preserve"> лица. На три от тях са наложени наказания до три години лишаване от свобода, като спрямо две от тях е приложен института на условното осъждане. На </w:t>
      </w:r>
      <w:r w:rsidR="00BA65E0">
        <w:rPr>
          <w:rFonts w:ascii="Times New Roman" w:hAnsi="Times New Roman" w:cs="Times New Roman"/>
          <w:sz w:val="28"/>
          <w:szCs w:val="28"/>
        </w:rPr>
        <w:t>едно лице</w:t>
      </w:r>
      <w:r w:rsidR="00BA65E0" w:rsidRPr="00BB2C6F">
        <w:rPr>
          <w:rFonts w:ascii="Times New Roman" w:hAnsi="Times New Roman" w:cs="Times New Roman"/>
          <w:sz w:val="28"/>
          <w:szCs w:val="28"/>
        </w:rPr>
        <w:t xml:space="preserve"> е наложено наказание глоба</w:t>
      </w:r>
      <w:r w:rsidR="00BA65E0">
        <w:rPr>
          <w:rFonts w:ascii="Times New Roman" w:hAnsi="Times New Roman" w:cs="Times New Roman"/>
          <w:sz w:val="28"/>
          <w:szCs w:val="28"/>
        </w:rPr>
        <w:t xml:space="preserve"> и на три лица – наказание „пробация“</w:t>
      </w:r>
      <w:r w:rsidR="00BA65E0" w:rsidRPr="00BB2C6F">
        <w:rPr>
          <w:rFonts w:ascii="Times New Roman" w:hAnsi="Times New Roman" w:cs="Times New Roman"/>
          <w:sz w:val="28"/>
          <w:szCs w:val="28"/>
        </w:rPr>
        <w:t xml:space="preserve">.  От общо осъдените лица по тази глава от НК, на </w:t>
      </w:r>
      <w:r w:rsidR="00BA65E0">
        <w:rPr>
          <w:rFonts w:ascii="Times New Roman" w:hAnsi="Times New Roman" w:cs="Times New Roman"/>
          <w:sz w:val="28"/>
          <w:szCs w:val="28"/>
        </w:rPr>
        <w:t>5</w:t>
      </w:r>
      <w:r w:rsidR="00BA65E0" w:rsidRPr="00BB2C6F">
        <w:rPr>
          <w:rFonts w:ascii="Times New Roman" w:hAnsi="Times New Roman" w:cs="Times New Roman"/>
          <w:sz w:val="28"/>
          <w:szCs w:val="28"/>
        </w:rPr>
        <w:t xml:space="preserve"> са наложени наказания при одобряване на споразумение по реда на чл. 381/384 НПК. </w:t>
      </w:r>
    </w:p>
    <w:p w:rsidR="00F109BC" w:rsidRPr="00BB2C6F" w:rsidRDefault="00F109BC" w:rsidP="00BB2C6F">
      <w:pPr>
        <w:tabs>
          <w:tab w:val="left" w:pos="0"/>
        </w:tabs>
        <w:spacing w:after="0" w:line="240" w:lineRule="auto"/>
        <w:ind w:firstLine="900"/>
        <w:jc w:val="both"/>
        <w:rPr>
          <w:rFonts w:ascii="Times New Roman" w:hAnsi="Times New Roman" w:cs="Times New Roman"/>
          <w:sz w:val="28"/>
          <w:szCs w:val="28"/>
          <w:u w:val="single"/>
        </w:rPr>
      </w:pPr>
      <w:r w:rsidRPr="00BB2C6F">
        <w:rPr>
          <w:rFonts w:ascii="Times New Roman" w:hAnsi="Times New Roman" w:cs="Times New Roman"/>
          <w:sz w:val="28"/>
          <w:szCs w:val="28"/>
        </w:rPr>
        <w:t xml:space="preserve">Видно от </w:t>
      </w:r>
      <w:r w:rsidR="00BA65E0">
        <w:rPr>
          <w:rFonts w:ascii="Times New Roman" w:hAnsi="Times New Roman" w:cs="Times New Roman"/>
          <w:sz w:val="28"/>
          <w:szCs w:val="28"/>
        </w:rPr>
        <w:t>изложените по-горе данни</w:t>
      </w:r>
      <w:r w:rsidRPr="00BB2C6F">
        <w:rPr>
          <w:rFonts w:ascii="Times New Roman" w:hAnsi="Times New Roman" w:cs="Times New Roman"/>
          <w:sz w:val="28"/>
          <w:szCs w:val="28"/>
        </w:rPr>
        <w:t xml:space="preserve"> се наблюдава </w:t>
      </w:r>
      <w:r w:rsidR="006265F4">
        <w:rPr>
          <w:rFonts w:ascii="Times New Roman" w:hAnsi="Times New Roman" w:cs="Times New Roman"/>
          <w:sz w:val="28"/>
          <w:szCs w:val="28"/>
        </w:rPr>
        <w:t>значител</w:t>
      </w:r>
      <w:r w:rsidR="00077EB5">
        <w:rPr>
          <w:rFonts w:ascii="Times New Roman" w:hAnsi="Times New Roman" w:cs="Times New Roman"/>
          <w:sz w:val="28"/>
          <w:szCs w:val="28"/>
        </w:rPr>
        <w:t>но увеличение</w:t>
      </w:r>
      <w:r w:rsidR="006265F4">
        <w:rPr>
          <w:rFonts w:ascii="Times New Roman" w:hAnsi="Times New Roman" w:cs="Times New Roman"/>
          <w:sz w:val="28"/>
          <w:szCs w:val="28"/>
        </w:rPr>
        <w:t xml:space="preserve"> </w:t>
      </w:r>
      <w:r w:rsidR="003C67AC" w:rsidRPr="00BB2C6F">
        <w:rPr>
          <w:rFonts w:ascii="Times New Roman" w:hAnsi="Times New Roman" w:cs="Times New Roman"/>
          <w:sz w:val="28"/>
          <w:szCs w:val="28"/>
        </w:rPr>
        <w:t xml:space="preserve">на </w:t>
      </w:r>
      <w:r w:rsidR="00BA65E0">
        <w:rPr>
          <w:rFonts w:ascii="Times New Roman" w:hAnsi="Times New Roman" w:cs="Times New Roman"/>
          <w:sz w:val="28"/>
          <w:szCs w:val="28"/>
        </w:rPr>
        <w:t xml:space="preserve">броя на съдените и осъдени лица </w:t>
      </w:r>
      <w:r w:rsidR="003C67AC" w:rsidRPr="00BB2C6F">
        <w:rPr>
          <w:rFonts w:ascii="Times New Roman" w:hAnsi="Times New Roman" w:cs="Times New Roman"/>
          <w:sz w:val="28"/>
          <w:szCs w:val="28"/>
        </w:rPr>
        <w:t xml:space="preserve">за този вид престъпления  </w:t>
      </w:r>
      <w:r w:rsidR="00BA65E0">
        <w:rPr>
          <w:rFonts w:ascii="Times New Roman" w:hAnsi="Times New Roman" w:cs="Times New Roman"/>
          <w:sz w:val="28"/>
          <w:szCs w:val="28"/>
        </w:rPr>
        <w:t xml:space="preserve">в сравнение с </w:t>
      </w:r>
      <w:r w:rsidR="00077EB5">
        <w:rPr>
          <w:rFonts w:ascii="Times New Roman" w:hAnsi="Times New Roman" w:cs="Times New Roman"/>
          <w:sz w:val="28"/>
          <w:szCs w:val="28"/>
        </w:rPr>
        <w:t>2018г и запазване на нивото от 2017г</w:t>
      </w:r>
      <w:r w:rsidR="00BA65E0">
        <w:rPr>
          <w:rFonts w:ascii="Times New Roman" w:hAnsi="Times New Roman" w:cs="Times New Roman"/>
          <w:sz w:val="28"/>
          <w:szCs w:val="28"/>
        </w:rPr>
        <w:t>.</w:t>
      </w:r>
    </w:p>
    <w:p w:rsidR="00F109BC" w:rsidRPr="00BB2C6F" w:rsidRDefault="00F109BC" w:rsidP="00BB2C6F">
      <w:pPr>
        <w:tabs>
          <w:tab w:val="left" w:pos="0"/>
        </w:tabs>
        <w:spacing w:after="0" w:line="240" w:lineRule="auto"/>
        <w:ind w:firstLine="900"/>
        <w:jc w:val="both"/>
        <w:rPr>
          <w:rFonts w:ascii="Times New Roman" w:hAnsi="Times New Roman" w:cs="Times New Roman"/>
          <w:b/>
          <w:i/>
          <w:sz w:val="28"/>
          <w:szCs w:val="28"/>
          <w:lang w:val="en-US"/>
        </w:rPr>
      </w:pPr>
    </w:p>
    <w:p w:rsidR="00F109BC" w:rsidRDefault="00F109BC" w:rsidP="00BB2C6F">
      <w:pPr>
        <w:tabs>
          <w:tab w:val="left" w:pos="0"/>
        </w:tabs>
        <w:spacing w:after="0" w:line="240" w:lineRule="auto"/>
        <w:ind w:firstLine="900"/>
        <w:jc w:val="both"/>
        <w:rPr>
          <w:rFonts w:ascii="Times New Roman" w:hAnsi="Times New Roman" w:cs="Times New Roman"/>
          <w:b/>
          <w:i/>
          <w:sz w:val="28"/>
          <w:szCs w:val="28"/>
        </w:rPr>
      </w:pPr>
      <w:r w:rsidRPr="00BB2C6F">
        <w:rPr>
          <w:rFonts w:ascii="Times New Roman" w:hAnsi="Times New Roman" w:cs="Times New Roman"/>
          <w:b/>
          <w:i/>
          <w:sz w:val="28"/>
          <w:szCs w:val="28"/>
        </w:rPr>
        <w:t>По Глава ІХ от НК „Документни престъпления”.</w:t>
      </w:r>
    </w:p>
    <w:p w:rsidR="00BB2C6F" w:rsidRPr="00BB2C6F" w:rsidRDefault="00BB2C6F" w:rsidP="00BB2C6F">
      <w:pPr>
        <w:tabs>
          <w:tab w:val="left" w:pos="0"/>
        </w:tabs>
        <w:spacing w:after="0" w:line="240" w:lineRule="auto"/>
        <w:ind w:firstLine="900"/>
        <w:jc w:val="both"/>
        <w:rPr>
          <w:rFonts w:ascii="Times New Roman" w:hAnsi="Times New Roman" w:cs="Times New Roman"/>
          <w:b/>
          <w:i/>
          <w:sz w:val="28"/>
          <w:szCs w:val="28"/>
        </w:rPr>
      </w:pPr>
    </w:p>
    <w:p w:rsidR="00BA65E0" w:rsidRDefault="00F109BC" w:rsidP="00077EB5">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През отчетния период общо съдените лица </w:t>
      </w:r>
      <w:r w:rsidR="00077EB5">
        <w:rPr>
          <w:rFonts w:ascii="Times New Roman" w:hAnsi="Times New Roman" w:cs="Times New Roman"/>
          <w:sz w:val="28"/>
          <w:szCs w:val="28"/>
        </w:rPr>
        <w:t>за този вид престъпления са 16. Осъдени са петнайсет лица</w:t>
      </w:r>
      <w:r w:rsidR="0025312B" w:rsidRPr="00BB2C6F">
        <w:rPr>
          <w:rFonts w:ascii="Times New Roman" w:hAnsi="Times New Roman" w:cs="Times New Roman"/>
          <w:sz w:val="28"/>
          <w:szCs w:val="28"/>
        </w:rPr>
        <w:t xml:space="preserve">. </w:t>
      </w:r>
      <w:r w:rsidR="00077EB5">
        <w:rPr>
          <w:rFonts w:ascii="Times New Roman" w:hAnsi="Times New Roman" w:cs="Times New Roman"/>
          <w:sz w:val="28"/>
          <w:szCs w:val="28"/>
        </w:rPr>
        <w:t>На</w:t>
      </w:r>
      <w:r w:rsidR="00BA65E0" w:rsidRPr="00BB2C6F">
        <w:rPr>
          <w:rFonts w:ascii="Times New Roman" w:hAnsi="Times New Roman" w:cs="Times New Roman"/>
          <w:sz w:val="28"/>
          <w:szCs w:val="28"/>
        </w:rPr>
        <w:t xml:space="preserve"> „Лишаване от свобода до три години”</w:t>
      </w:r>
      <w:r w:rsidR="00CE6522">
        <w:rPr>
          <w:rFonts w:ascii="Times New Roman" w:hAnsi="Times New Roman" w:cs="Times New Roman"/>
          <w:sz w:val="28"/>
          <w:szCs w:val="28"/>
        </w:rPr>
        <w:t xml:space="preserve"> са осъдени </w:t>
      </w:r>
      <w:r w:rsidR="00077EB5">
        <w:rPr>
          <w:rFonts w:ascii="Times New Roman" w:hAnsi="Times New Roman" w:cs="Times New Roman"/>
          <w:sz w:val="28"/>
          <w:szCs w:val="28"/>
        </w:rPr>
        <w:t>3лица като спрямо</w:t>
      </w:r>
      <w:r w:rsidR="00CE6522">
        <w:rPr>
          <w:rFonts w:ascii="Times New Roman" w:hAnsi="Times New Roman" w:cs="Times New Roman"/>
          <w:sz w:val="28"/>
          <w:szCs w:val="28"/>
        </w:rPr>
        <w:t xml:space="preserve"> тях е</w:t>
      </w:r>
      <w:r w:rsidR="00BA65E0" w:rsidRPr="00BB2C6F">
        <w:rPr>
          <w:rFonts w:ascii="Times New Roman" w:hAnsi="Times New Roman" w:cs="Times New Roman"/>
          <w:sz w:val="28"/>
          <w:szCs w:val="28"/>
        </w:rPr>
        <w:t xml:space="preserve"> приложен чл. 66 НК , на </w:t>
      </w:r>
      <w:r w:rsidR="00077EB5">
        <w:rPr>
          <w:rFonts w:ascii="Times New Roman" w:hAnsi="Times New Roman" w:cs="Times New Roman"/>
          <w:sz w:val="28"/>
          <w:szCs w:val="28"/>
        </w:rPr>
        <w:t>5</w:t>
      </w:r>
      <w:r w:rsidR="00BA65E0" w:rsidRPr="00BB2C6F">
        <w:rPr>
          <w:rFonts w:ascii="Times New Roman" w:hAnsi="Times New Roman" w:cs="Times New Roman"/>
          <w:sz w:val="28"/>
          <w:szCs w:val="28"/>
        </w:rPr>
        <w:t xml:space="preserve"> лиц</w:t>
      </w:r>
      <w:r w:rsidR="00BA65E0">
        <w:rPr>
          <w:rFonts w:ascii="Times New Roman" w:hAnsi="Times New Roman" w:cs="Times New Roman"/>
          <w:sz w:val="28"/>
          <w:szCs w:val="28"/>
        </w:rPr>
        <w:t xml:space="preserve">а </w:t>
      </w:r>
      <w:r w:rsidR="00BA65E0" w:rsidRPr="00BB2C6F">
        <w:rPr>
          <w:rFonts w:ascii="Times New Roman" w:hAnsi="Times New Roman" w:cs="Times New Roman"/>
          <w:sz w:val="28"/>
          <w:szCs w:val="28"/>
        </w:rPr>
        <w:t xml:space="preserve">е наложено наказание „Глоба”, а на </w:t>
      </w:r>
      <w:r w:rsidR="00CE6522">
        <w:rPr>
          <w:rFonts w:ascii="Times New Roman" w:hAnsi="Times New Roman" w:cs="Times New Roman"/>
          <w:sz w:val="28"/>
          <w:szCs w:val="28"/>
        </w:rPr>
        <w:t xml:space="preserve">7 </w:t>
      </w:r>
      <w:r w:rsidR="00BA65E0" w:rsidRPr="00BB2C6F">
        <w:rPr>
          <w:rFonts w:ascii="Times New Roman" w:hAnsi="Times New Roman" w:cs="Times New Roman"/>
          <w:sz w:val="28"/>
          <w:szCs w:val="28"/>
        </w:rPr>
        <w:t>– „Пробация”. От общо осъдени</w:t>
      </w:r>
      <w:r w:rsidR="00CE6522">
        <w:rPr>
          <w:rFonts w:ascii="Times New Roman" w:hAnsi="Times New Roman" w:cs="Times New Roman"/>
          <w:sz w:val="28"/>
          <w:szCs w:val="28"/>
        </w:rPr>
        <w:t xml:space="preserve">те лица по тази глава от НК, на </w:t>
      </w:r>
      <w:r w:rsidR="00077EB5">
        <w:rPr>
          <w:rFonts w:ascii="Times New Roman" w:hAnsi="Times New Roman" w:cs="Times New Roman"/>
          <w:sz w:val="28"/>
          <w:szCs w:val="28"/>
        </w:rPr>
        <w:t>5</w:t>
      </w:r>
      <w:r w:rsidR="00BA65E0" w:rsidRPr="00BB2C6F">
        <w:rPr>
          <w:rFonts w:ascii="Times New Roman" w:hAnsi="Times New Roman" w:cs="Times New Roman"/>
          <w:sz w:val="28"/>
          <w:szCs w:val="28"/>
        </w:rPr>
        <w:t xml:space="preserve"> са наложени наказания при одобряване на споразумение по реда на чл. 381/384 НПК.</w:t>
      </w:r>
    </w:p>
    <w:p w:rsidR="00077EB5" w:rsidRPr="00BB2C6F" w:rsidRDefault="00077EB5" w:rsidP="00077EB5">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През </w:t>
      </w:r>
      <w:r>
        <w:rPr>
          <w:rFonts w:ascii="Times New Roman" w:hAnsi="Times New Roman" w:cs="Times New Roman"/>
          <w:sz w:val="28"/>
          <w:szCs w:val="28"/>
        </w:rPr>
        <w:t>2018г</w:t>
      </w:r>
      <w:r w:rsidRPr="00BB2C6F">
        <w:rPr>
          <w:rFonts w:ascii="Times New Roman" w:hAnsi="Times New Roman" w:cs="Times New Roman"/>
          <w:sz w:val="28"/>
          <w:szCs w:val="28"/>
        </w:rPr>
        <w:t xml:space="preserve"> съдените </w:t>
      </w:r>
      <w:r>
        <w:rPr>
          <w:rFonts w:ascii="Times New Roman" w:hAnsi="Times New Roman" w:cs="Times New Roman"/>
          <w:sz w:val="28"/>
          <w:szCs w:val="28"/>
        </w:rPr>
        <w:t xml:space="preserve">и осъдени </w:t>
      </w:r>
      <w:r w:rsidRPr="00BB2C6F">
        <w:rPr>
          <w:rFonts w:ascii="Times New Roman" w:hAnsi="Times New Roman" w:cs="Times New Roman"/>
          <w:sz w:val="28"/>
          <w:szCs w:val="28"/>
        </w:rPr>
        <w:t>лица са</w:t>
      </w:r>
      <w:r>
        <w:rPr>
          <w:rFonts w:ascii="Times New Roman" w:hAnsi="Times New Roman" w:cs="Times New Roman"/>
          <w:sz w:val="28"/>
          <w:szCs w:val="28"/>
        </w:rPr>
        <w:t xml:space="preserve"> 18, </w:t>
      </w:r>
      <w:r w:rsidRPr="00BB2C6F">
        <w:rPr>
          <w:rFonts w:ascii="Times New Roman" w:hAnsi="Times New Roman" w:cs="Times New Roman"/>
          <w:sz w:val="28"/>
          <w:szCs w:val="28"/>
        </w:rPr>
        <w:t>от които на „Лишаване от свобода до три години”</w:t>
      </w:r>
      <w:r>
        <w:rPr>
          <w:rFonts w:ascii="Times New Roman" w:hAnsi="Times New Roman" w:cs="Times New Roman"/>
          <w:sz w:val="28"/>
          <w:szCs w:val="28"/>
        </w:rPr>
        <w:t xml:space="preserve"> са осъдени 9 лица като спрямо 7 от тях е</w:t>
      </w:r>
      <w:r w:rsidRPr="00BB2C6F">
        <w:rPr>
          <w:rFonts w:ascii="Times New Roman" w:hAnsi="Times New Roman" w:cs="Times New Roman"/>
          <w:sz w:val="28"/>
          <w:szCs w:val="28"/>
        </w:rPr>
        <w:t xml:space="preserve"> приложен чл. 66 НК , на </w:t>
      </w:r>
      <w:r>
        <w:rPr>
          <w:rFonts w:ascii="Times New Roman" w:hAnsi="Times New Roman" w:cs="Times New Roman"/>
          <w:sz w:val="28"/>
          <w:szCs w:val="28"/>
        </w:rPr>
        <w:t>2</w:t>
      </w:r>
      <w:r w:rsidRPr="00BB2C6F">
        <w:rPr>
          <w:rFonts w:ascii="Times New Roman" w:hAnsi="Times New Roman" w:cs="Times New Roman"/>
          <w:sz w:val="28"/>
          <w:szCs w:val="28"/>
        </w:rPr>
        <w:t xml:space="preserve"> лиц</w:t>
      </w:r>
      <w:r>
        <w:rPr>
          <w:rFonts w:ascii="Times New Roman" w:hAnsi="Times New Roman" w:cs="Times New Roman"/>
          <w:sz w:val="28"/>
          <w:szCs w:val="28"/>
        </w:rPr>
        <w:t xml:space="preserve">а </w:t>
      </w:r>
      <w:r w:rsidRPr="00BB2C6F">
        <w:rPr>
          <w:rFonts w:ascii="Times New Roman" w:hAnsi="Times New Roman" w:cs="Times New Roman"/>
          <w:sz w:val="28"/>
          <w:szCs w:val="28"/>
        </w:rPr>
        <w:t xml:space="preserve">е наложено наказание „Глоба”, а на </w:t>
      </w:r>
      <w:r>
        <w:rPr>
          <w:rFonts w:ascii="Times New Roman" w:hAnsi="Times New Roman" w:cs="Times New Roman"/>
          <w:sz w:val="28"/>
          <w:szCs w:val="28"/>
        </w:rPr>
        <w:t xml:space="preserve">7 </w:t>
      </w:r>
      <w:r w:rsidRPr="00BB2C6F">
        <w:rPr>
          <w:rFonts w:ascii="Times New Roman" w:hAnsi="Times New Roman" w:cs="Times New Roman"/>
          <w:sz w:val="28"/>
          <w:szCs w:val="28"/>
        </w:rPr>
        <w:t>– „Пробация”. От общо осъдени</w:t>
      </w:r>
      <w:r>
        <w:rPr>
          <w:rFonts w:ascii="Times New Roman" w:hAnsi="Times New Roman" w:cs="Times New Roman"/>
          <w:sz w:val="28"/>
          <w:szCs w:val="28"/>
        </w:rPr>
        <w:t>те лица по тази глава от НК, на 11</w:t>
      </w:r>
      <w:r w:rsidRPr="00BB2C6F">
        <w:rPr>
          <w:rFonts w:ascii="Times New Roman" w:hAnsi="Times New Roman" w:cs="Times New Roman"/>
          <w:sz w:val="28"/>
          <w:szCs w:val="28"/>
        </w:rPr>
        <w:t xml:space="preserve"> са наложени наказания при одобряване на споразумение по реда на чл. 381/384 НПК.</w:t>
      </w:r>
    </w:p>
    <w:p w:rsidR="006265F4" w:rsidRPr="00BB2C6F" w:rsidRDefault="006265F4" w:rsidP="006265F4">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Осъдените лица през </w:t>
      </w:r>
      <w:r w:rsidR="00CE6522">
        <w:rPr>
          <w:rFonts w:ascii="Times New Roman" w:hAnsi="Times New Roman" w:cs="Times New Roman"/>
          <w:sz w:val="28"/>
          <w:szCs w:val="28"/>
        </w:rPr>
        <w:t xml:space="preserve">2017 г. </w:t>
      </w:r>
      <w:r w:rsidRPr="00BB2C6F">
        <w:rPr>
          <w:rFonts w:ascii="Times New Roman" w:hAnsi="Times New Roman" w:cs="Times New Roman"/>
          <w:sz w:val="28"/>
          <w:szCs w:val="28"/>
        </w:rPr>
        <w:t>за този вид престъпления са общо 1</w:t>
      </w:r>
      <w:r>
        <w:rPr>
          <w:rFonts w:ascii="Times New Roman" w:hAnsi="Times New Roman" w:cs="Times New Roman"/>
          <w:sz w:val="28"/>
          <w:szCs w:val="28"/>
        </w:rPr>
        <w:t>3</w:t>
      </w:r>
      <w:r w:rsidRPr="00BB2C6F">
        <w:rPr>
          <w:rFonts w:ascii="Times New Roman" w:hAnsi="Times New Roman" w:cs="Times New Roman"/>
          <w:sz w:val="28"/>
          <w:szCs w:val="28"/>
        </w:rPr>
        <w:t xml:space="preserve">, от които на „Лишаване от свобода до три години” с приложение на чл. 66 НК са осъдени </w:t>
      </w:r>
      <w:r>
        <w:rPr>
          <w:rFonts w:ascii="Times New Roman" w:hAnsi="Times New Roman" w:cs="Times New Roman"/>
          <w:sz w:val="28"/>
          <w:szCs w:val="28"/>
        </w:rPr>
        <w:t>4</w:t>
      </w:r>
      <w:r w:rsidRPr="00BB2C6F">
        <w:rPr>
          <w:rFonts w:ascii="Times New Roman" w:hAnsi="Times New Roman" w:cs="Times New Roman"/>
          <w:sz w:val="28"/>
          <w:szCs w:val="28"/>
        </w:rPr>
        <w:t xml:space="preserve"> лица, на </w:t>
      </w:r>
      <w:r>
        <w:rPr>
          <w:rFonts w:ascii="Times New Roman" w:hAnsi="Times New Roman" w:cs="Times New Roman"/>
          <w:sz w:val="28"/>
          <w:szCs w:val="28"/>
        </w:rPr>
        <w:t>4</w:t>
      </w:r>
      <w:r w:rsidRPr="00BB2C6F">
        <w:rPr>
          <w:rFonts w:ascii="Times New Roman" w:hAnsi="Times New Roman" w:cs="Times New Roman"/>
          <w:sz w:val="28"/>
          <w:szCs w:val="28"/>
        </w:rPr>
        <w:t xml:space="preserve"> лиц</w:t>
      </w:r>
      <w:r>
        <w:rPr>
          <w:rFonts w:ascii="Times New Roman" w:hAnsi="Times New Roman" w:cs="Times New Roman"/>
          <w:sz w:val="28"/>
          <w:szCs w:val="28"/>
        </w:rPr>
        <w:t xml:space="preserve">а </w:t>
      </w:r>
      <w:r w:rsidRPr="00BB2C6F">
        <w:rPr>
          <w:rFonts w:ascii="Times New Roman" w:hAnsi="Times New Roman" w:cs="Times New Roman"/>
          <w:sz w:val="28"/>
          <w:szCs w:val="28"/>
        </w:rPr>
        <w:t xml:space="preserve">е наложено наказание „Глоба”, а на </w:t>
      </w:r>
      <w:r>
        <w:rPr>
          <w:rFonts w:ascii="Times New Roman" w:hAnsi="Times New Roman" w:cs="Times New Roman"/>
          <w:sz w:val="28"/>
          <w:szCs w:val="28"/>
        </w:rPr>
        <w:t>5</w:t>
      </w:r>
      <w:r w:rsidRPr="00BB2C6F">
        <w:rPr>
          <w:rFonts w:ascii="Times New Roman" w:hAnsi="Times New Roman" w:cs="Times New Roman"/>
          <w:sz w:val="28"/>
          <w:szCs w:val="28"/>
        </w:rPr>
        <w:t xml:space="preserve"> – „Пробация”. От общо осъдените лица по тази глава от НК, на </w:t>
      </w:r>
      <w:r>
        <w:rPr>
          <w:rFonts w:ascii="Times New Roman" w:hAnsi="Times New Roman" w:cs="Times New Roman"/>
          <w:sz w:val="28"/>
          <w:szCs w:val="28"/>
        </w:rPr>
        <w:t>9</w:t>
      </w:r>
      <w:r w:rsidRPr="00BB2C6F">
        <w:rPr>
          <w:rFonts w:ascii="Times New Roman" w:hAnsi="Times New Roman" w:cs="Times New Roman"/>
          <w:sz w:val="28"/>
          <w:szCs w:val="28"/>
        </w:rPr>
        <w:t xml:space="preserve"> са наложени наказания при одобряване на споразумение по реда на чл. 381/384 НПК.</w:t>
      </w:r>
    </w:p>
    <w:p w:rsidR="00F109BC" w:rsidRPr="00BB2C6F" w:rsidRDefault="00F109BC"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Видно от данните за отчетния период </w:t>
      </w:r>
      <w:r w:rsidR="001B1F17">
        <w:rPr>
          <w:rFonts w:ascii="Times New Roman" w:hAnsi="Times New Roman" w:cs="Times New Roman"/>
          <w:sz w:val="28"/>
          <w:szCs w:val="28"/>
        </w:rPr>
        <w:t>е налице запазване на тенденцията от предходн</w:t>
      </w:r>
      <w:r w:rsidR="00CE6522">
        <w:rPr>
          <w:rFonts w:ascii="Times New Roman" w:hAnsi="Times New Roman" w:cs="Times New Roman"/>
          <w:sz w:val="28"/>
          <w:szCs w:val="28"/>
        </w:rPr>
        <w:t>ите</w:t>
      </w:r>
      <w:r w:rsidR="001B1F17">
        <w:rPr>
          <w:rFonts w:ascii="Times New Roman" w:hAnsi="Times New Roman" w:cs="Times New Roman"/>
          <w:sz w:val="28"/>
          <w:szCs w:val="28"/>
        </w:rPr>
        <w:t xml:space="preserve"> </w:t>
      </w:r>
      <w:r w:rsidR="00CE6522">
        <w:rPr>
          <w:rFonts w:ascii="Times New Roman" w:hAnsi="Times New Roman" w:cs="Times New Roman"/>
          <w:sz w:val="28"/>
          <w:szCs w:val="28"/>
        </w:rPr>
        <w:t>две години</w:t>
      </w:r>
      <w:r w:rsidR="00C66E1A">
        <w:rPr>
          <w:rFonts w:ascii="Times New Roman" w:hAnsi="Times New Roman" w:cs="Times New Roman"/>
          <w:sz w:val="28"/>
          <w:szCs w:val="28"/>
        </w:rPr>
        <w:t>.</w:t>
      </w:r>
      <w:r w:rsidRPr="00BB2C6F">
        <w:rPr>
          <w:rFonts w:ascii="Times New Roman" w:hAnsi="Times New Roman" w:cs="Times New Roman"/>
          <w:sz w:val="28"/>
          <w:szCs w:val="28"/>
        </w:rPr>
        <w:t xml:space="preserve">  </w:t>
      </w:r>
    </w:p>
    <w:p w:rsidR="008B201D" w:rsidRPr="00BB2C6F" w:rsidRDefault="008B201D" w:rsidP="00BB2C6F">
      <w:pPr>
        <w:tabs>
          <w:tab w:val="left" w:pos="0"/>
        </w:tabs>
        <w:spacing w:after="0" w:line="240" w:lineRule="auto"/>
        <w:ind w:firstLine="900"/>
        <w:jc w:val="both"/>
        <w:rPr>
          <w:rFonts w:ascii="Times New Roman" w:hAnsi="Times New Roman" w:cs="Times New Roman"/>
          <w:b/>
          <w:i/>
          <w:sz w:val="28"/>
          <w:szCs w:val="28"/>
        </w:rPr>
      </w:pPr>
    </w:p>
    <w:p w:rsidR="00F109BC" w:rsidRDefault="00F109BC" w:rsidP="00BB2C6F">
      <w:pPr>
        <w:tabs>
          <w:tab w:val="left" w:pos="0"/>
        </w:tabs>
        <w:spacing w:after="0" w:line="240" w:lineRule="auto"/>
        <w:ind w:firstLine="900"/>
        <w:jc w:val="both"/>
        <w:rPr>
          <w:rFonts w:ascii="Times New Roman" w:hAnsi="Times New Roman" w:cs="Times New Roman"/>
          <w:b/>
          <w:i/>
          <w:sz w:val="28"/>
          <w:szCs w:val="28"/>
        </w:rPr>
      </w:pPr>
      <w:r w:rsidRPr="00BB2C6F">
        <w:rPr>
          <w:rFonts w:ascii="Times New Roman" w:hAnsi="Times New Roman" w:cs="Times New Roman"/>
          <w:b/>
          <w:i/>
          <w:sz w:val="28"/>
          <w:szCs w:val="28"/>
        </w:rPr>
        <w:t>По Глава Х от НК „Престъпление против реда и общественото спокойствие”.</w:t>
      </w:r>
    </w:p>
    <w:p w:rsidR="00BB2C6F" w:rsidRPr="00BB2C6F" w:rsidRDefault="00BB2C6F" w:rsidP="00BB2C6F">
      <w:pPr>
        <w:tabs>
          <w:tab w:val="left" w:pos="0"/>
        </w:tabs>
        <w:spacing w:after="0" w:line="240" w:lineRule="auto"/>
        <w:ind w:firstLine="900"/>
        <w:jc w:val="both"/>
        <w:rPr>
          <w:rFonts w:ascii="Times New Roman" w:hAnsi="Times New Roman" w:cs="Times New Roman"/>
          <w:b/>
          <w:i/>
          <w:sz w:val="28"/>
          <w:szCs w:val="28"/>
        </w:rPr>
      </w:pPr>
    </w:p>
    <w:p w:rsidR="00C66E1A" w:rsidRDefault="00F109BC" w:rsidP="00511CCD">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През </w:t>
      </w:r>
      <w:r w:rsidR="00077EB5">
        <w:rPr>
          <w:rFonts w:ascii="Times New Roman" w:hAnsi="Times New Roman" w:cs="Times New Roman"/>
          <w:sz w:val="28"/>
          <w:szCs w:val="28"/>
        </w:rPr>
        <w:t>2019г</w:t>
      </w:r>
      <w:r w:rsidRPr="00BB2C6F">
        <w:rPr>
          <w:rFonts w:ascii="Times New Roman" w:hAnsi="Times New Roman" w:cs="Times New Roman"/>
          <w:sz w:val="28"/>
          <w:szCs w:val="28"/>
        </w:rPr>
        <w:t xml:space="preserve"> общо съдени </w:t>
      </w:r>
      <w:r w:rsidR="00511CCD">
        <w:rPr>
          <w:rFonts w:ascii="Times New Roman" w:hAnsi="Times New Roman" w:cs="Times New Roman"/>
          <w:sz w:val="28"/>
          <w:szCs w:val="28"/>
        </w:rPr>
        <w:t xml:space="preserve">и осъдени </w:t>
      </w:r>
      <w:r w:rsidR="00752C5C">
        <w:rPr>
          <w:rFonts w:ascii="Times New Roman" w:hAnsi="Times New Roman" w:cs="Times New Roman"/>
          <w:sz w:val="28"/>
          <w:szCs w:val="28"/>
        </w:rPr>
        <w:t>за този вид престъпления са</w:t>
      </w:r>
      <w:r w:rsidR="00C66E1A">
        <w:rPr>
          <w:rFonts w:ascii="Times New Roman" w:hAnsi="Times New Roman" w:cs="Times New Roman"/>
          <w:sz w:val="28"/>
          <w:szCs w:val="28"/>
        </w:rPr>
        <w:t xml:space="preserve"> </w:t>
      </w:r>
      <w:r w:rsidR="00511CCD">
        <w:rPr>
          <w:rFonts w:ascii="Times New Roman" w:hAnsi="Times New Roman" w:cs="Times New Roman"/>
          <w:sz w:val="28"/>
          <w:szCs w:val="28"/>
        </w:rPr>
        <w:t>6</w:t>
      </w:r>
      <w:r w:rsidR="00C66E1A">
        <w:rPr>
          <w:rFonts w:ascii="Times New Roman" w:hAnsi="Times New Roman" w:cs="Times New Roman"/>
          <w:sz w:val="28"/>
          <w:szCs w:val="28"/>
        </w:rPr>
        <w:t xml:space="preserve"> </w:t>
      </w:r>
      <w:r w:rsidR="00752C5C">
        <w:rPr>
          <w:rFonts w:ascii="Times New Roman" w:hAnsi="Times New Roman" w:cs="Times New Roman"/>
          <w:sz w:val="28"/>
          <w:szCs w:val="28"/>
        </w:rPr>
        <w:t xml:space="preserve"> лица</w:t>
      </w:r>
      <w:r w:rsidRPr="00BB2C6F">
        <w:rPr>
          <w:rFonts w:ascii="Times New Roman" w:hAnsi="Times New Roman" w:cs="Times New Roman"/>
          <w:sz w:val="28"/>
          <w:szCs w:val="28"/>
        </w:rPr>
        <w:t xml:space="preserve">. </w:t>
      </w:r>
      <w:r w:rsidR="00C66E1A">
        <w:rPr>
          <w:rFonts w:ascii="Times New Roman" w:hAnsi="Times New Roman" w:cs="Times New Roman"/>
          <w:sz w:val="28"/>
          <w:szCs w:val="28"/>
        </w:rPr>
        <w:t>От</w:t>
      </w:r>
      <w:r w:rsidR="00C66E1A" w:rsidRPr="00BB2C6F">
        <w:rPr>
          <w:rFonts w:ascii="Times New Roman" w:hAnsi="Times New Roman" w:cs="Times New Roman"/>
          <w:sz w:val="28"/>
          <w:szCs w:val="28"/>
        </w:rPr>
        <w:t xml:space="preserve"> </w:t>
      </w:r>
      <w:r w:rsidR="00C66E1A">
        <w:rPr>
          <w:rFonts w:ascii="Times New Roman" w:hAnsi="Times New Roman" w:cs="Times New Roman"/>
          <w:sz w:val="28"/>
          <w:szCs w:val="28"/>
        </w:rPr>
        <w:t xml:space="preserve">тях </w:t>
      </w:r>
      <w:r w:rsidR="00C66E1A" w:rsidRPr="00BB2C6F">
        <w:rPr>
          <w:rFonts w:ascii="Times New Roman" w:hAnsi="Times New Roman" w:cs="Times New Roman"/>
          <w:sz w:val="28"/>
          <w:szCs w:val="28"/>
        </w:rPr>
        <w:t>на „Лишаване от свобода до три години”</w:t>
      </w:r>
      <w:r w:rsidR="00C66E1A">
        <w:rPr>
          <w:rFonts w:ascii="Times New Roman" w:hAnsi="Times New Roman" w:cs="Times New Roman"/>
          <w:sz w:val="28"/>
          <w:szCs w:val="28"/>
        </w:rPr>
        <w:t xml:space="preserve"> </w:t>
      </w:r>
      <w:r w:rsidR="00511CCD">
        <w:rPr>
          <w:rFonts w:ascii="Times New Roman" w:hAnsi="Times New Roman" w:cs="Times New Roman"/>
          <w:sz w:val="28"/>
          <w:szCs w:val="28"/>
        </w:rPr>
        <w:t>са</w:t>
      </w:r>
      <w:r w:rsidR="00C66E1A">
        <w:rPr>
          <w:rFonts w:ascii="Times New Roman" w:hAnsi="Times New Roman" w:cs="Times New Roman"/>
          <w:sz w:val="28"/>
          <w:szCs w:val="28"/>
        </w:rPr>
        <w:t xml:space="preserve"> осъден</w:t>
      </w:r>
      <w:r w:rsidR="00511CCD">
        <w:rPr>
          <w:rFonts w:ascii="Times New Roman" w:hAnsi="Times New Roman" w:cs="Times New Roman"/>
          <w:sz w:val="28"/>
          <w:szCs w:val="28"/>
        </w:rPr>
        <w:t>и</w:t>
      </w:r>
      <w:r w:rsidR="00C66E1A" w:rsidRPr="00BB2C6F">
        <w:rPr>
          <w:rFonts w:ascii="Times New Roman" w:hAnsi="Times New Roman" w:cs="Times New Roman"/>
          <w:sz w:val="28"/>
          <w:szCs w:val="28"/>
        </w:rPr>
        <w:t xml:space="preserve"> </w:t>
      </w:r>
      <w:r w:rsidR="00511CCD">
        <w:rPr>
          <w:rFonts w:ascii="Times New Roman" w:hAnsi="Times New Roman" w:cs="Times New Roman"/>
          <w:sz w:val="28"/>
          <w:szCs w:val="28"/>
        </w:rPr>
        <w:t>2</w:t>
      </w:r>
      <w:r w:rsidR="00C66E1A">
        <w:rPr>
          <w:rFonts w:ascii="Times New Roman" w:hAnsi="Times New Roman" w:cs="Times New Roman"/>
          <w:sz w:val="28"/>
          <w:szCs w:val="28"/>
        </w:rPr>
        <w:t xml:space="preserve"> лиц</w:t>
      </w:r>
      <w:r w:rsidR="00511CCD">
        <w:rPr>
          <w:rFonts w:ascii="Times New Roman" w:hAnsi="Times New Roman" w:cs="Times New Roman"/>
          <w:sz w:val="28"/>
          <w:szCs w:val="28"/>
        </w:rPr>
        <w:t>а</w:t>
      </w:r>
      <w:r w:rsidR="00C66E1A" w:rsidRPr="00BB2C6F">
        <w:rPr>
          <w:rFonts w:ascii="Times New Roman" w:hAnsi="Times New Roman" w:cs="Times New Roman"/>
          <w:sz w:val="28"/>
          <w:szCs w:val="28"/>
        </w:rPr>
        <w:t xml:space="preserve">, като спрямо </w:t>
      </w:r>
      <w:r w:rsidR="00511CCD">
        <w:rPr>
          <w:rFonts w:ascii="Times New Roman" w:hAnsi="Times New Roman" w:cs="Times New Roman"/>
          <w:sz w:val="28"/>
          <w:szCs w:val="28"/>
        </w:rPr>
        <w:t xml:space="preserve">едно от тях </w:t>
      </w:r>
      <w:r w:rsidR="00C66E1A" w:rsidRPr="00BB2C6F">
        <w:rPr>
          <w:rFonts w:ascii="Times New Roman" w:hAnsi="Times New Roman" w:cs="Times New Roman"/>
          <w:sz w:val="28"/>
          <w:szCs w:val="28"/>
        </w:rPr>
        <w:t xml:space="preserve">е приложен института на условното осъждане. </w:t>
      </w:r>
      <w:r w:rsidR="00511CCD">
        <w:rPr>
          <w:rFonts w:ascii="Times New Roman" w:hAnsi="Times New Roman" w:cs="Times New Roman"/>
          <w:sz w:val="28"/>
          <w:szCs w:val="28"/>
        </w:rPr>
        <w:t>На четири лица е наложено наказание „пробация“</w:t>
      </w:r>
      <w:r w:rsidR="00C66E1A" w:rsidRPr="00BB2C6F">
        <w:rPr>
          <w:rFonts w:ascii="Times New Roman" w:hAnsi="Times New Roman" w:cs="Times New Roman"/>
          <w:sz w:val="28"/>
          <w:szCs w:val="28"/>
        </w:rPr>
        <w:t xml:space="preserve"> От общо осъдените лица по тази глава от НК, на </w:t>
      </w:r>
      <w:r w:rsidR="00511CCD">
        <w:rPr>
          <w:rFonts w:ascii="Times New Roman" w:hAnsi="Times New Roman" w:cs="Times New Roman"/>
          <w:sz w:val="28"/>
          <w:szCs w:val="28"/>
        </w:rPr>
        <w:t>3</w:t>
      </w:r>
      <w:r w:rsidR="00C66E1A" w:rsidRPr="00BB2C6F">
        <w:rPr>
          <w:rFonts w:ascii="Times New Roman" w:hAnsi="Times New Roman" w:cs="Times New Roman"/>
          <w:sz w:val="28"/>
          <w:szCs w:val="28"/>
        </w:rPr>
        <w:t xml:space="preserve"> са наложени наказания при одобряване на споразумение по реда на чл. 381/384 НПК</w:t>
      </w:r>
    </w:p>
    <w:p w:rsidR="00077EB5" w:rsidRDefault="00077EB5" w:rsidP="00077EB5">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През 2018г. </w:t>
      </w:r>
      <w:r w:rsidR="00511CCD">
        <w:rPr>
          <w:rFonts w:ascii="Times New Roman" w:hAnsi="Times New Roman" w:cs="Times New Roman"/>
          <w:sz w:val="28"/>
          <w:szCs w:val="28"/>
        </w:rPr>
        <w:t xml:space="preserve">съдени и </w:t>
      </w:r>
      <w:r>
        <w:rPr>
          <w:rFonts w:ascii="Times New Roman" w:hAnsi="Times New Roman" w:cs="Times New Roman"/>
          <w:sz w:val="28"/>
          <w:szCs w:val="28"/>
        </w:rPr>
        <w:t>о</w:t>
      </w:r>
      <w:r w:rsidRPr="00BB2C6F">
        <w:rPr>
          <w:rFonts w:ascii="Times New Roman" w:hAnsi="Times New Roman" w:cs="Times New Roman"/>
          <w:sz w:val="28"/>
          <w:szCs w:val="28"/>
        </w:rPr>
        <w:t>съдени</w:t>
      </w:r>
      <w:r>
        <w:rPr>
          <w:rFonts w:ascii="Times New Roman" w:hAnsi="Times New Roman" w:cs="Times New Roman"/>
          <w:sz w:val="28"/>
          <w:szCs w:val="28"/>
        </w:rPr>
        <w:t xml:space="preserve"> </w:t>
      </w:r>
      <w:r w:rsidRPr="00BB2C6F">
        <w:rPr>
          <w:rFonts w:ascii="Times New Roman" w:hAnsi="Times New Roman" w:cs="Times New Roman"/>
          <w:sz w:val="28"/>
          <w:szCs w:val="28"/>
        </w:rPr>
        <w:t xml:space="preserve">за този вид престъпления са общо </w:t>
      </w:r>
      <w:r>
        <w:rPr>
          <w:rFonts w:ascii="Times New Roman" w:hAnsi="Times New Roman" w:cs="Times New Roman"/>
          <w:sz w:val="28"/>
          <w:szCs w:val="28"/>
        </w:rPr>
        <w:t>4</w:t>
      </w:r>
      <w:r w:rsidRPr="00BB2C6F">
        <w:rPr>
          <w:rFonts w:ascii="Times New Roman" w:hAnsi="Times New Roman" w:cs="Times New Roman"/>
          <w:sz w:val="28"/>
          <w:szCs w:val="28"/>
        </w:rPr>
        <w:t xml:space="preserve"> </w:t>
      </w:r>
      <w:r w:rsidRPr="00BB2C6F">
        <w:rPr>
          <w:rFonts w:ascii="Times New Roman" w:hAnsi="Times New Roman" w:cs="Times New Roman"/>
          <w:sz w:val="28"/>
          <w:szCs w:val="28"/>
        </w:rPr>
        <w:lastRenderedPageBreak/>
        <w:t>лица,</w:t>
      </w:r>
      <w:r>
        <w:rPr>
          <w:rFonts w:ascii="Times New Roman" w:hAnsi="Times New Roman" w:cs="Times New Roman"/>
          <w:sz w:val="28"/>
          <w:szCs w:val="28"/>
        </w:rPr>
        <w:t xml:space="preserve"> в това число и един непълнолетен.</w:t>
      </w:r>
      <w:r w:rsidRPr="00BB2C6F">
        <w:rPr>
          <w:rFonts w:ascii="Times New Roman" w:hAnsi="Times New Roman" w:cs="Times New Roman"/>
          <w:sz w:val="28"/>
          <w:szCs w:val="28"/>
        </w:rPr>
        <w:t xml:space="preserve"> </w:t>
      </w:r>
      <w:r>
        <w:rPr>
          <w:rFonts w:ascii="Times New Roman" w:hAnsi="Times New Roman" w:cs="Times New Roman"/>
          <w:sz w:val="28"/>
          <w:szCs w:val="28"/>
        </w:rPr>
        <w:t>От</w:t>
      </w:r>
      <w:r w:rsidRPr="00BB2C6F">
        <w:rPr>
          <w:rFonts w:ascii="Times New Roman" w:hAnsi="Times New Roman" w:cs="Times New Roman"/>
          <w:sz w:val="28"/>
          <w:szCs w:val="28"/>
        </w:rPr>
        <w:t xml:space="preserve"> </w:t>
      </w:r>
      <w:r>
        <w:rPr>
          <w:rFonts w:ascii="Times New Roman" w:hAnsi="Times New Roman" w:cs="Times New Roman"/>
          <w:sz w:val="28"/>
          <w:szCs w:val="28"/>
        </w:rPr>
        <w:t xml:space="preserve">тях </w:t>
      </w:r>
      <w:r w:rsidRPr="00BB2C6F">
        <w:rPr>
          <w:rFonts w:ascii="Times New Roman" w:hAnsi="Times New Roman" w:cs="Times New Roman"/>
          <w:sz w:val="28"/>
          <w:szCs w:val="28"/>
        </w:rPr>
        <w:t>на „Лишаване от свобода до три години”</w:t>
      </w:r>
      <w:r>
        <w:rPr>
          <w:rFonts w:ascii="Times New Roman" w:hAnsi="Times New Roman" w:cs="Times New Roman"/>
          <w:sz w:val="28"/>
          <w:szCs w:val="28"/>
        </w:rPr>
        <w:t xml:space="preserve"> е осъдено</w:t>
      </w:r>
      <w:r w:rsidRPr="00BB2C6F">
        <w:rPr>
          <w:rFonts w:ascii="Times New Roman" w:hAnsi="Times New Roman" w:cs="Times New Roman"/>
          <w:sz w:val="28"/>
          <w:szCs w:val="28"/>
        </w:rPr>
        <w:t xml:space="preserve"> </w:t>
      </w:r>
      <w:r>
        <w:rPr>
          <w:rFonts w:ascii="Times New Roman" w:hAnsi="Times New Roman" w:cs="Times New Roman"/>
          <w:sz w:val="28"/>
          <w:szCs w:val="28"/>
        </w:rPr>
        <w:t>1 лице</w:t>
      </w:r>
      <w:r w:rsidRPr="00BB2C6F">
        <w:rPr>
          <w:rFonts w:ascii="Times New Roman" w:hAnsi="Times New Roman" w:cs="Times New Roman"/>
          <w:sz w:val="28"/>
          <w:szCs w:val="28"/>
        </w:rPr>
        <w:t xml:space="preserve">, като спрямо </w:t>
      </w:r>
      <w:r>
        <w:rPr>
          <w:rFonts w:ascii="Times New Roman" w:hAnsi="Times New Roman" w:cs="Times New Roman"/>
          <w:sz w:val="28"/>
          <w:szCs w:val="28"/>
        </w:rPr>
        <w:t>него</w:t>
      </w:r>
      <w:r w:rsidRPr="00BB2C6F">
        <w:rPr>
          <w:rFonts w:ascii="Times New Roman" w:hAnsi="Times New Roman" w:cs="Times New Roman"/>
          <w:sz w:val="28"/>
          <w:szCs w:val="28"/>
        </w:rPr>
        <w:t xml:space="preserve"> тях е приложен института на условното осъждане. </w:t>
      </w:r>
      <w:r>
        <w:rPr>
          <w:rFonts w:ascii="Times New Roman" w:hAnsi="Times New Roman" w:cs="Times New Roman"/>
          <w:sz w:val="28"/>
          <w:szCs w:val="28"/>
        </w:rPr>
        <w:t xml:space="preserve">Едно лице е осъдено на глоба и на </w:t>
      </w:r>
      <w:r w:rsidRPr="00BB2C6F">
        <w:rPr>
          <w:rFonts w:ascii="Times New Roman" w:hAnsi="Times New Roman" w:cs="Times New Roman"/>
          <w:sz w:val="28"/>
          <w:szCs w:val="28"/>
        </w:rPr>
        <w:t>едно лице</w:t>
      </w:r>
      <w:r>
        <w:rPr>
          <w:rFonts w:ascii="Times New Roman" w:hAnsi="Times New Roman" w:cs="Times New Roman"/>
          <w:sz w:val="28"/>
          <w:szCs w:val="28"/>
        </w:rPr>
        <w:t xml:space="preserve"> е наложено наказание „друго наказание“</w:t>
      </w:r>
      <w:r w:rsidRPr="00BB2C6F">
        <w:rPr>
          <w:rFonts w:ascii="Times New Roman" w:hAnsi="Times New Roman" w:cs="Times New Roman"/>
          <w:sz w:val="28"/>
          <w:szCs w:val="28"/>
        </w:rPr>
        <w:t xml:space="preserve">. От общо осъдените лица по тази глава от НК, на </w:t>
      </w:r>
      <w:r>
        <w:rPr>
          <w:rFonts w:ascii="Times New Roman" w:hAnsi="Times New Roman" w:cs="Times New Roman"/>
          <w:sz w:val="28"/>
          <w:szCs w:val="28"/>
        </w:rPr>
        <w:t>2</w:t>
      </w:r>
      <w:r w:rsidRPr="00BB2C6F">
        <w:rPr>
          <w:rFonts w:ascii="Times New Roman" w:hAnsi="Times New Roman" w:cs="Times New Roman"/>
          <w:sz w:val="28"/>
          <w:szCs w:val="28"/>
        </w:rPr>
        <w:t xml:space="preserve"> са наложени наказания при одобряване на споразумение по реда на чл. 381/384 НПК</w:t>
      </w:r>
    </w:p>
    <w:p w:rsidR="00752C5C" w:rsidRDefault="00C66E1A" w:rsidP="00BB2C6F">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През 2017г.</w:t>
      </w:r>
      <w:r w:rsidR="00752C5C">
        <w:rPr>
          <w:rFonts w:ascii="Times New Roman" w:hAnsi="Times New Roman" w:cs="Times New Roman"/>
          <w:sz w:val="28"/>
          <w:szCs w:val="28"/>
        </w:rPr>
        <w:t xml:space="preserve"> о</w:t>
      </w:r>
      <w:r w:rsidR="00752C5C" w:rsidRPr="00BB2C6F">
        <w:rPr>
          <w:rFonts w:ascii="Times New Roman" w:hAnsi="Times New Roman" w:cs="Times New Roman"/>
          <w:sz w:val="28"/>
          <w:szCs w:val="28"/>
        </w:rPr>
        <w:t>съдени</w:t>
      </w:r>
      <w:r w:rsidR="00752C5C">
        <w:rPr>
          <w:rFonts w:ascii="Times New Roman" w:hAnsi="Times New Roman" w:cs="Times New Roman"/>
          <w:sz w:val="28"/>
          <w:szCs w:val="28"/>
        </w:rPr>
        <w:t xml:space="preserve"> </w:t>
      </w:r>
      <w:r w:rsidR="00752C5C" w:rsidRPr="00BB2C6F">
        <w:rPr>
          <w:rFonts w:ascii="Times New Roman" w:hAnsi="Times New Roman" w:cs="Times New Roman"/>
          <w:sz w:val="28"/>
          <w:szCs w:val="28"/>
        </w:rPr>
        <w:t xml:space="preserve">за този вид престъпления са общо </w:t>
      </w:r>
      <w:r w:rsidR="00752C5C">
        <w:rPr>
          <w:rFonts w:ascii="Times New Roman" w:hAnsi="Times New Roman" w:cs="Times New Roman"/>
          <w:sz w:val="28"/>
          <w:szCs w:val="28"/>
        </w:rPr>
        <w:t>5</w:t>
      </w:r>
      <w:r w:rsidR="00752C5C" w:rsidRPr="00BB2C6F">
        <w:rPr>
          <w:rFonts w:ascii="Times New Roman" w:hAnsi="Times New Roman" w:cs="Times New Roman"/>
          <w:sz w:val="28"/>
          <w:szCs w:val="28"/>
        </w:rPr>
        <w:t xml:space="preserve"> лица, от които на „Лишаване от свобода до три години”са осъдени 2 лица, като спрямо едно от тях е приложен института на условното осъждане. </w:t>
      </w:r>
      <w:r w:rsidR="00752C5C">
        <w:rPr>
          <w:rFonts w:ascii="Times New Roman" w:hAnsi="Times New Roman" w:cs="Times New Roman"/>
          <w:sz w:val="28"/>
          <w:szCs w:val="28"/>
        </w:rPr>
        <w:t xml:space="preserve">Две лица са осъдени на глоба и на </w:t>
      </w:r>
      <w:r w:rsidR="00752C5C" w:rsidRPr="00BB2C6F">
        <w:rPr>
          <w:rFonts w:ascii="Times New Roman" w:hAnsi="Times New Roman" w:cs="Times New Roman"/>
          <w:sz w:val="28"/>
          <w:szCs w:val="28"/>
        </w:rPr>
        <w:t xml:space="preserve">едно лице е наложено наказание „пробация“. От общо осъдените лица по тази глава от НК, на </w:t>
      </w:r>
      <w:r w:rsidR="00752C5C">
        <w:rPr>
          <w:rFonts w:ascii="Times New Roman" w:hAnsi="Times New Roman" w:cs="Times New Roman"/>
          <w:sz w:val="28"/>
          <w:szCs w:val="28"/>
        </w:rPr>
        <w:t>2</w:t>
      </w:r>
      <w:r w:rsidR="00752C5C" w:rsidRPr="00BB2C6F">
        <w:rPr>
          <w:rFonts w:ascii="Times New Roman" w:hAnsi="Times New Roman" w:cs="Times New Roman"/>
          <w:sz w:val="28"/>
          <w:szCs w:val="28"/>
        </w:rPr>
        <w:t xml:space="preserve"> са наложени наказания при одобряване на споразумение по реда на чл. 381/384 НПК</w:t>
      </w:r>
    </w:p>
    <w:p w:rsidR="00F109BC" w:rsidRPr="00BB2C6F" w:rsidRDefault="00F109BC"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Видно от данните за отчетния период </w:t>
      </w:r>
      <w:r w:rsidR="008B201D" w:rsidRPr="00BB2C6F">
        <w:rPr>
          <w:rFonts w:ascii="Times New Roman" w:hAnsi="Times New Roman" w:cs="Times New Roman"/>
          <w:sz w:val="28"/>
          <w:szCs w:val="28"/>
        </w:rPr>
        <w:t xml:space="preserve">е налице запазване на броя на съдените и осъдени лица за този вид престъпления спрямо </w:t>
      </w:r>
      <w:r w:rsidR="00752C5C">
        <w:rPr>
          <w:rFonts w:ascii="Times New Roman" w:hAnsi="Times New Roman" w:cs="Times New Roman"/>
          <w:sz w:val="28"/>
          <w:szCs w:val="28"/>
        </w:rPr>
        <w:t>201</w:t>
      </w:r>
      <w:r w:rsidR="00C66E1A">
        <w:rPr>
          <w:rFonts w:ascii="Times New Roman" w:hAnsi="Times New Roman" w:cs="Times New Roman"/>
          <w:sz w:val="28"/>
          <w:szCs w:val="28"/>
        </w:rPr>
        <w:t>7</w:t>
      </w:r>
      <w:r w:rsidR="00752C5C">
        <w:rPr>
          <w:rFonts w:ascii="Times New Roman" w:hAnsi="Times New Roman" w:cs="Times New Roman"/>
          <w:sz w:val="28"/>
          <w:szCs w:val="28"/>
        </w:rPr>
        <w:t xml:space="preserve"> и </w:t>
      </w:r>
      <w:r w:rsidR="00C66E1A">
        <w:rPr>
          <w:rFonts w:ascii="Times New Roman" w:hAnsi="Times New Roman" w:cs="Times New Roman"/>
          <w:sz w:val="28"/>
          <w:szCs w:val="28"/>
        </w:rPr>
        <w:t>2016</w:t>
      </w:r>
      <w:r w:rsidR="008B201D" w:rsidRPr="00BB2C6F">
        <w:rPr>
          <w:rFonts w:ascii="Times New Roman" w:hAnsi="Times New Roman" w:cs="Times New Roman"/>
          <w:sz w:val="28"/>
          <w:szCs w:val="28"/>
        </w:rPr>
        <w:t xml:space="preserve">г </w:t>
      </w:r>
    </w:p>
    <w:p w:rsidR="00F109BC" w:rsidRPr="00BB2C6F" w:rsidRDefault="00F109BC" w:rsidP="00BB2C6F">
      <w:pPr>
        <w:tabs>
          <w:tab w:val="left" w:pos="0"/>
        </w:tabs>
        <w:spacing w:after="0" w:line="240" w:lineRule="auto"/>
        <w:ind w:firstLine="900"/>
        <w:jc w:val="both"/>
        <w:rPr>
          <w:rFonts w:ascii="Times New Roman" w:hAnsi="Times New Roman" w:cs="Times New Roman"/>
          <w:b/>
          <w:i/>
          <w:sz w:val="28"/>
          <w:szCs w:val="28"/>
        </w:rPr>
      </w:pPr>
    </w:p>
    <w:p w:rsidR="00F109BC" w:rsidRDefault="00F109BC" w:rsidP="00BB2C6F">
      <w:pPr>
        <w:tabs>
          <w:tab w:val="left" w:pos="0"/>
        </w:tabs>
        <w:spacing w:after="0" w:line="240" w:lineRule="auto"/>
        <w:ind w:firstLine="900"/>
        <w:jc w:val="both"/>
        <w:rPr>
          <w:rFonts w:ascii="Times New Roman" w:hAnsi="Times New Roman" w:cs="Times New Roman"/>
          <w:b/>
          <w:i/>
          <w:sz w:val="28"/>
          <w:szCs w:val="28"/>
        </w:rPr>
      </w:pPr>
      <w:r w:rsidRPr="00BB2C6F">
        <w:rPr>
          <w:rFonts w:ascii="Times New Roman" w:hAnsi="Times New Roman" w:cs="Times New Roman"/>
          <w:b/>
          <w:i/>
          <w:sz w:val="28"/>
          <w:szCs w:val="28"/>
        </w:rPr>
        <w:t>По Глава ХІ от НК „Общоопасни престъпления”.</w:t>
      </w:r>
    </w:p>
    <w:p w:rsidR="00FB1347" w:rsidRPr="00BB2C6F" w:rsidRDefault="00FB1347" w:rsidP="00BB2C6F">
      <w:pPr>
        <w:tabs>
          <w:tab w:val="left" w:pos="0"/>
        </w:tabs>
        <w:spacing w:after="0" w:line="240" w:lineRule="auto"/>
        <w:ind w:firstLine="900"/>
        <w:jc w:val="both"/>
        <w:rPr>
          <w:rFonts w:ascii="Times New Roman" w:hAnsi="Times New Roman" w:cs="Times New Roman"/>
          <w:b/>
          <w:i/>
          <w:sz w:val="28"/>
          <w:szCs w:val="28"/>
        </w:rPr>
      </w:pPr>
    </w:p>
    <w:p w:rsidR="00F109BC" w:rsidRDefault="00F109BC"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През </w:t>
      </w:r>
      <w:r w:rsidR="00511CCD">
        <w:rPr>
          <w:rFonts w:ascii="Times New Roman" w:hAnsi="Times New Roman" w:cs="Times New Roman"/>
          <w:sz w:val="28"/>
          <w:szCs w:val="28"/>
        </w:rPr>
        <w:t>2019г</w:t>
      </w:r>
      <w:r w:rsidR="008B201D" w:rsidRPr="00BB2C6F">
        <w:rPr>
          <w:rFonts w:ascii="Times New Roman" w:hAnsi="Times New Roman" w:cs="Times New Roman"/>
          <w:sz w:val="28"/>
          <w:szCs w:val="28"/>
        </w:rPr>
        <w:t xml:space="preserve"> общо съдените лица са </w:t>
      </w:r>
      <w:r w:rsidR="00511CCD">
        <w:rPr>
          <w:rFonts w:ascii="Times New Roman" w:hAnsi="Times New Roman" w:cs="Times New Roman"/>
          <w:sz w:val="28"/>
          <w:szCs w:val="28"/>
        </w:rPr>
        <w:t>168</w:t>
      </w:r>
      <w:r w:rsidR="00BB5549">
        <w:rPr>
          <w:rFonts w:ascii="Times New Roman" w:hAnsi="Times New Roman" w:cs="Times New Roman"/>
          <w:sz w:val="28"/>
          <w:szCs w:val="28"/>
        </w:rPr>
        <w:t>, при</w:t>
      </w:r>
      <w:r w:rsidR="00C66E1A">
        <w:rPr>
          <w:rFonts w:ascii="Times New Roman" w:hAnsi="Times New Roman" w:cs="Times New Roman"/>
          <w:sz w:val="28"/>
          <w:szCs w:val="28"/>
        </w:rPr>
        <w:t xml:space="preserve"> </w:t>
      </w:r>
      <w:r w:rsidR="00511CCD">
        <w:rPr>
          <w:rFonts w:ascii="Times New Roman" w:hAnsi="Times New Roman" w:cs="Times New Roman"/>
          <w:sz w:val="28"/>
          <w:szCs w:val="28"/>
        </w:rPr>
        <w:t>272</w:t>
      </w:r>
      <w:r w:rsidR="00C66E1A">
        <w:rPr>
          <w:rFonts w:ascii="Times New Roman" w:hAnsi="Times New Roman" w:cs="Times New Roman"/>
          <w:sz w:val="28"/>
          <w:szCs w:val="28"/>
        </w:rPr>
        <w:t xml:space="preserve">  лица за 201</w:t>
      </w:r>
      <w:r w:rsidR="00511CCD">
        <w:rPr>
          <w:rFonts w:ascii="Times New Roman" w:hAnsi="Times New Roman" w:cs="Times New Roman"/>
          <w:sz w:val="28"/>
          <w:szCs w:val="28"/>
        </w:rPr>
        <w:t>8</w:t>
      </w:r>
      <w:r w:rsidR="00BB5549">
        <w:rPr>
          <w:rFonts w:ascii="Times New Roman" w:hAnsi="Times New Roman" w:cs="Times New Roman"/>
          <w:sz w:val="28"/>
          <w:szCs w:val="28"/>
        </w:rPr>
        <w:t>г и 1</w:t>
      </w:r>
      <w:r w:rsidR="00511CCD">
        <w:rPr>
          <w:rFonts w:ascii="Times New Roman" w:hAnsi="Times New Roman" w:cs="Times New Roman"/>
          <w:sz w:val="28"/>
          <w:szCs w:val="28"/>
        </w:rPr>
        <w:t>91</w:t>
      </w:r>
      <w:r w:rsidRPr="00BB2C6F">
        <w:rPr>
          <w:rFonts w:ascii="Times New Roman" w:hAnsi="Times New Roman" w:cs="Times New Roman"/>
          <w:sz w:val="28"/>
          <w:szCs w:val="28"/>
        </w:rPr>
        <w:t xml:space="preserve"> лица за 201</w:t>
      </w:r>
      <w:r w:rsidR="00511CCD">
        <w:rPr>
          <w:rFonts w:ascii="Times New Roman" w:hAnsi="Times New Roman" w:cs="Times New Roman"/>
          <w:sz w:val="28"/>
          <w:szCs w:val="28"/>
        </w:rPr>
        <w:t>7</w:t>
      </w:r>
      <w:r w:rsidRPr="00BB2C6F">
        <w:rPr>
          <w:rFonts w:ascii="Times New Roman" w:hAnsi="Times New Roman" w:cs="Times New Roman"/>
          <w:sz w:val="28"/>
          <w:szCs w:val="28"/>
        </w:rPr>
        <w:t xml:space="preserve">г. </w:t>
      </w:r>
    </w:p>
    <w:p w:rsidR="00C66E1A" w:rsidRDefault="00C66E1A" w:rsidP="00C66E1A">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Осъдените лица през 201</w:t>
      </w:r>
      <w:r w:rsidR="00511CCD">
        <w:rPr>
          <w:rFonts w:ascii="Times New Roman" w:hAnsi="Times New Roman" w:cs="Times New Roman"/>
          <w:sz w:val="28"/>
          <w:szCs w:val="28"/>
        </w:rPr>
        <w:t>9</w:t>
      </w:r>
      <w:r w:rsidRPr="00BB2C6F">
        <w:rPr>
          <w:rFonts w:ascii="Times New Roman" w:hAnsi="Times New Roman" w:cs="Times New Roman"/>
          <w:sz w:val="28"/>
          <w:szCs w:val="28"/>
        </w:rPr>
        <w:t xml:space="preserve"> г. за</w:t>
      </w:r>
      <w:r w:rsidR="00CF601B">
        <w:rPr>
          <w:rFonts w:ascii="Times New Roman" w:hAnsi="Times New Roman" w:cs="Times New Roman"/>
          <w:sz w:val="28"/>
          <w:szCs w:val="28"/>
        </w:rPr>
        <w:t xml:space="preserve"> този вид престъпления са общо </w:t>
      </w:r>
      <w:r w:rsidR="00511CCD">
        <w:rPr>
          <w:rFonts w:ascii="Times New Roman" w:hAnsi="Times New Roman" w:cs="Times New Roman"/>
          <w:sz w:val="28"/>
          <w:szCs w:val="28"/>
        </w:rPr>
        <w:t>1</w:t>
      </w:r>
      <w:r w:rsidR="00CF601B">
        <w:rPr>
          <w:rFonts w:ascii="Times New Roman" w:hAnsi="Times New Roman" w:cs="Times New Roman"/>
          <w:sz w:val="28"/>
          <w:szCs w:val="28"/>
        </w:rPr>
        <w:t xml:space="preserve">65 </w:t>
      </w:r>
      <w:r w:rsidRPr="00BB2C6F">
        <w:rPr>
          <w:rFonts w:ascii="Times New Roman" w:hAnsi="Times New Roman" w:cs="Times New Roman"/>
          <w:sz w:val="28"/>
          <w:szCs w:val="28"/>
        </w:rPr>
        <w:t xml:space="preserve"> лица. От общо осъдените на „Лишаване от свобода до три години” са осъдени </w:t>
      </w:r>
      <w:r>
        <w:rPr>
          <w:rFonts w:ascii="Times New Roman" w:hAnsi="Times New Roman" w:cs="Times New Roman"/>
          <w:sz w:val="28"/>
          <w:szCs w:val="28"/>
        </w:rPr>
        <w:t xml:space="preserve"> </w:t>
      </w:r>
      <w:r w:rsidR="00511CCD">
        <w:rPr>
          <w:rFonts w:ascii="Times New Roman" w:hAnsi="Times New Roman" w:cs="Times New Roman"/>
          <w:sz w:val="28"/>
          <w:szCs w:val="28"/>
        </w:rPr>
        <w:t>141</w:t>
      </w:r>
      <w:r w:rsidR="007C7B82">
        <w:rPr>
          <w:rFonts w:ascii="Times New Roman" w:hAnsi="Times New Roman" w:cs="Times New Roman"/>
          <w:sz w:val="28"/>
          <w:szCs w:val="28"/>
        </w:rPr>
        <w:t xml:space="preserve"> </w:t>
      </w:r>
      <w:r w:rsidRPr="00BB2C6F">
        <w:rPr>
          <w:rFonts w:ascii="Times New Roman" w:hAnsi="Times New Roman" w:cs="Times New Roman"/>
          <w:sz w:val="28"/>
          <w:szCs w:val="28"/>
        </w:rPr>
        <w:t xml:space="preserve">лица, а от тях </w:t>
      </w:r>
      <w:r w:rsidR="007C7B82">
        <w:rPr>
          <w:rFonts w:ascii="Times New Roman" w:hAnsi="Times New Roman" w:cs="Times New Roman"/>
          <w:sz w:val="28"/>
          <w:szCs w:val="28"/>
        </w:rPr>
        <w:t>1</w:t>
      </w:r>
      <w:r w:rsidR="00511CCD">
        <w:rPr>
          <w:rFonts w:ascii="Times New Roman" w:hAnsi="Times New Roman" w:cs="Times New Roman"/>
          <w:sz w:val="28"/>
          <w:szCs w:val="28"/>
        </w:rPr>
        <w:t>121</w:t>
      </w:r>
      <w:r w:rsidRPr="00BB2C6F">
        <w:rPr>
          <w:rFonts w:ascii="Times New Roman" w:hAnsi="Times New Roman" w:cs="Times New Roman"/>
          <w:sz w:val="28"/>
          <w:szCs w:val="28"/>
        </w:rPr>
        <w:t xml:space="preserve"> са с приложение на чл. 66 НК. На </w:t>
      </w:r>
      <w:r w:rsidR="00511CCD">
        <w:rPr>
          <w:rFonts w:ascii="Times New Roman" w:hAnsi="Times New Roman" w:cs="Times New Roman"/>
          <w:sz w:val="28"/>
          <w:szCs w:val="28"/>
        </w:rPr>
        <w:t>19</w:t>
      </w:r>
      <w:r w:rsidRPr="00BB2C6F">
        <w:rPr>
          <w:rFonts w:ascii="Times New Roman" w:hAnsi="Times New Roman" w:cs="Times New Roman"/>
          <w:sz w:val="28"/>
          <w:szCs w:val="28"/>
        </w:rPr>
        <w:t xml:space="preserve"> лица е на</w:t>
      </w:r>
      <w:r w:rsidR="007C7B82">
        <w:rPr>
          <w:rFonts w:ascii="Times New Roman" w:hAnsi="Times New Roman" w:cs="Times New Roman"/>
          <w:sz w:val="28"/>
          <w:szCs w:val="28"/>
        </w:rPr>
        <w:t>ложено наказание „Глоба”</w:t>
      </w:r>
      <w:r w:rsidR="00511CCD">
        <w:rPr>
          <w:rFonts w:ascii="Times New Roman" w:hAnsi="Times New Roman" w:cs="Times New Roman"/>
          <w:sz w:val="28"/>
          <w:szCs w:val="28"/>
        </w:rPr>
        <w:t>, на три лица – наказание „пробация“ и на две лица е наложено друго наказание</w:t>
      </w:r>
      <w:r w:rsidR="007C7B82">
        <w:rPr>
          <w:rFonts w:ascii="Times New Roman" w:hAnsi="Times New Roman" w:cs="Times New Roman"/>
          <w:sz w:val="28"/>
          <w:szCs w:val="28"/>
        </w:rPr>
        <w:t xml:space="preserve">. </w:t>
      </w:r>
      <w:r w:rsidRPr="00BB2C6F">
        <w:rPr>
          <w:rFonts w:ascii="Times New Roman" w:hAnsi="Times New Roman" w:cs="Times New Roman"/>
          <w:sz w:val="28"/>
          <w:szCs w:val="28"/>
        </w:rPr>
        <w:t xml:space="preserve"> От общо осъдените лица по тази глава от НК на </w:t>
      </w:r>
      <w:r w:rsidR="00511CCD">
        <w:rPr>
          <w:rFonts w:ascii="Times New Roman" w:hAnsi="Times New Roman" w:cs="Times New Roman"/>
          <w:sz w:val="28"/>
          <w:szCs w:val="28"/>
        </w:rPr>
        <w:t>126</w:t>
      </w:r>
      <w:r w:rsidRPr="00BB2C6F">
        <w:rPr>
          <w:rFonts w:ascii="Times New Roman" w:hAnsi="Times New Roman" w:cs="Times New Roman"/>
          <w:sz w:val="28"/>
          <w:szCs w:val="28"/>
        </w:rPr>
        <w:t xml:space="preserve"> са наложени наказания при одобряване на споразумение</w:t>
      </w:r>
      <w:r w:rsidR="007C7B82">
        <w:rPr>
          <w:rFonts w:ascii="Times New Roman" w:hAnsi="Times New Roman" w:cs="Times New Roman"/>
          <w:sz w:val="28"/>
          <w:szCs w:val="28"/>
        </w:rPr>
        <w:t xml:space="preserve"> по реда на чл. 381/384 НПК. Три</w:t>
      </w:r>
      <w:r w:rsidRPr="00BB2C6F">
        <w:rPr>
          <w:rFonts w:ascii="Times New Roman" w:hAnsi="Times New Roman" w:cs="Times New Roman"/>
          <w:sz w:val="28"/>
          <w:szCs w:val="28"/>
        </w:rPr>
        <w:t xml:space="preserve"> лица са оправдани.</w:t>
      </w:r>
    </w:p>
    <w:p w:rsidR="00511CCD" w:rsidRPr="00BB2C6F" w:rsidRDefault="00511CCD" w:rsidP="00511CCD">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През 2018г съдените лица за този вид престъпления са 272. </w:t>
      </w:r>
      <w:r w:rsidRPr="00BB2C6F">
        <w:rPr>
          <w:rFonts w:ascii="Times New Roman" w:hAnsi="Times New Roman" w:cs="Times New Roman"/>
          <w:sz w:val="28"/>
          <w:szCs w:val="28"/>
        </w:rPr>
        <w:t>Осъдени</w:t>
      </w:r>
      <w:r>
        <w:rPr>
          <w:rFonts w:ascii="Times New Roman" w:hAnsi="Times New Roman" w:cs="Times New Roman"/>
          <w:sz w:val="28"/>
          <w:szCs w:val="28"/>
        </w:rPr>
        <w:t xml:space="preserve">  са  265 </w:t>
      </w:r>
      <w:r w:rsidRPr="00BB2C6F">
        <w:rPr>
          <w:rFonts w:ascii="Times New Roman" w:hAnsi="Times New Roman" w:cs="Times New Roman"/>
          <w:sz w:val="28"/>
          <w:szCs w:val="28"/>
        </w:rPr>
        <w:t xml:space="preserve"> лица. От общо осъдените на „Лишаване от свобода до три години” са осъдени </w:t>
      </w:r>
      <w:r>
        <w:rPr>
          <w:rFonts w:ascii="Times New Roman" w:hAnsi="Times New Roman" w:cs="Times New Roman"/>
          <w:sz w:val="28"/>
          <w:szCs w:val="28"/>
        </w:rPr>
        <w:t xml:space="preserve"> 225 </w:t>
      </w:r>
      <w:r w:rsidRPr="00BB2C6F">
        <w:rPr>
          <w:rFonts w:ascii="Times New Roman" w:hAnsi="Times New Roman" w:cs="Times New Roman"/>
          <w:sz w:val="28"/>
          <w:szCs w:val="28"/>
        </w:rPr>
        <w:t xml:space="preserve">лица, а от тях </w:t>
      </w:r>
      <w:r>
        <w:rPr>
          <w:rFonts w:ascii="Times New Roman" w:hAnsi="Times New Roman" w:cs="Times New Roman"/>
          <w:sz w:val="28"/>
          <w:szCs w:val="28"/>
        </w:rPr>
        <w:t>183</w:t>
      </w:r>
      <w:r w:rsidRPr="00BB2C6F">
        <w:rPr>
          <w:rFonts w:ascii="Times New Roman" w:hAnsi="Times New Roman" w:cs="Times New Roman"/>
          <w:sz w:val="28"/>
          <w:szCs w:val="28"/>
        </w:rPr>
        <w:t xml:space="preserve"> са с приложение на чл. 66 НК. На </w:t>
      </w:r>
      <w:r>
        <w:rPr>
          <w:rFonts w:ascii="Times New Roman" w:hAnsi="Times New Roman" w:cs="Times New Roman"/>
          <w:sz w:val="28"/>
          <w:szCs w:val="28"/>
        </w:rPr>
        <w:t>40</w:t>
      </w:r>
      <w:r w:rsidRPr="00BB2C6F">
        <w:rPr>
          <w:rFonts w:ascii="Times New Roman" w:hAnsi="Times New Roman" w:cs="Times New Roman"/>
          <w:sz w:val="28"/>
          <w:szCs w:val="28"/>
        </w:rPr>
        <w:t xml:space="preserve"> лица е на</w:t>
      </w:r>
      <w:r>
        <w:rPr>
          <w:rFonts w:ascii="Times New Roman" w:hAnsi="Times New Roman" w:cs="Times New Roman"/>
          <w:sz w:val="28"/>
          <w:szCs w:val="28"/>
        </w:rPr>
        <w:t xml:space="preserve">ложено наказание „Глоба”. </w:t>
      </w:r>
      <w:r w:rsidRPr="00BB2C6F">
        <w:rPr>
          <w:rFonts w:ascii="Times New Roman" w:hAnsi="Times New Roman" w:cs="Times New Roman"/>
          <w:sz w:val="28"/>
          <w:szCs w:val="28"/>
        </w:rPr>
        <w:t xml:space="preserve"> От общо осъдените лица по тази глава от НК на </w:t>
      </w:r>
      <w:r>
        <w:rPr>
          <w:rFonts w:ascii="Times New Roman" w:hAnsi="Times New Roman" w:cs="Times New Roman"/>
          <w:sz w:val="28"/>
          <w:szCs w:val="28"/>
        </w:rPr>
        <w:t>205</w:t>
      </w:r>
      <w:r w:rsidRPr="00BB2C6F">
        <w:rPr>
          <w:rFonts w:ascii="Times New Roman" w:hAnsi="Times New Roman" w:cs="Times New Roman"/>
          <w:sz w:val="28"/>
          <w:szCs w:val="28"/>
        </w:rPr>
        <w:t xml:space="preserve"> са наложени наказания при одобряване на споразумение</w:t>
      </w:r>
      <w:r>
        <w:rPr>
          <w:rFonts w:ascii="Times New Roman" w:hAnsi="Times New Roman" w:cs="Times New Roman"/>
          <w:sz w:val="28"/>
          <w:szCs w:val="28"/>
        </w:rPr>
        <w:t xml:space="preserve"> по реда на чл. 381/384 НПК. Три</w:t>
      </w:r>
      <w:r w:rsidRPr="00BB2C6F">
        <w:rPr>
          <w:rFonts w:ascii="Times New Roman" w:hAnsi="Times New Roman" w:cs="Times New Roman"/>
          <w:sz w:val="28"/>
          <w:szCs w:val="28"/>
        </w:rPr>
        <w:t xml:space="preserve"> лица са оправдани.</w:t>
      </w:r>
    </w:p>
    <w:p w:rsidR="00BB5549" w:rsidRPr="00BB2C6F" w:rsidRDefault="00BB5549" w:rsidP="00BB5549">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Осъдените лица през 201</w:t>
      </w:r>
      <w:r>
        <w:rPr>
          <w:rFonts w:ascii="Times New Roman" w:hAnsi="Times New Roman" w:cs="Times New Roman"/>
          <w:sz w:val="28"/>
          <w:szCs w:val="28"/>
        </w:rPr>
        <w:t>7</w:t>
      </w:r>
      <w:r w:rsidRPr="00BB2C6F">
        <w:rPr>
          <w:rFonts w:ascii="Times New Roman" w:hAnsi="Times New Roman" w:cs="Times New Roman"/>
          <w:sz w:val="28"/>
          <w:szCs w:val="28"/>
        </w:rPr>
        <w:t xml:space="preserve"> г. за този вид престъпления са общо 1</w:t>
      </w:r>
      <w:r>
        <w:rPr>
          <w:rFonts w:ascii="Times New Roman" w:hAnsi="Times New Roman" w:cs="Times New Roman"/>
          <w:sz w:val="28"/>
          <w:szCs w:val="28"/>
        </w:rPr>
        <w:t>80 от които 4</w:t>
      </w:r>
      <w:r w:rsidRPr="00BB2C6F">
        <w:rPr>
          <w:rFonts w:ascii="Times New Roman" w:hAnsi="Times New Roman" w:cs="Times New Roman"/>
          <w:sz w:val="28"/>
          <w:szCs w:val="28"/>
        </w:rPr>
        <w:t xml:space="preserve"> лица</w:t>
      </w:r>
      <w:r>
        <w:rPr>
          <w:rFonts w:ascii="Times New Roman" w:hAnsi="Times New Roman" w:cs="Times New Roman"/>
          <w:sz w:val="28"/>
          <w:szCs w:val="28"/>
        </w:rPr>
        <w:t xml:space="preserve"> са непълнолетни</w:t>
      </w:r>
      <w:r w:rsidRPr="00BB2C6F">
        <w:rPr>
          <w:rFonts w:ascii="Times New Roman" w:hAnsi="Times New Roman" w:cs="Times New Roman"/>
          <w:sz w:val="28"/>
          <w:szCs w:val="28"/>
        </w:rPr>
        <w:t xml:space="preserve">. От общо осъдените на „Лишаване от свобода до три години” са осъдени </w:t>
      </w:r>
      <w:r>
        <w:rPr>
          <w:rFonts w:ascii="Times New Roman" w:hAnsi="Times New Roman" w:cs="Times New Roman"/>
          <w:sz w:val="28"/>
          <w:szCs w:val="28"/>
        </w:rPr>
        <w:t xml:space="preserve">138 </w:t>
      </w:r>
      <w:r w:rsidRPr="00BB2C6F">
        <w:rPr>
          <w:rFonts w:ascii="Times New Roman" w:hAnsi="Times New Roman" w:cs="Times New Roman"/>
          <w:sz w:val="28"/>
          <w:szCs w:val="28"/>
        </w:rPr>
        <w:t xml:space="preserve">лица, а от тях </w:t>
      </w:r>
      <w:r>
        <w:rPr>
          <w:rFonts w:ascii="Times New Roman" w:hAnsi="Times New Roman" w:cs="Times New Roman"/>
          <w:sz w:val="28"/>
          <w:szCs w:val="28"/>
        </w:rPr>
        <w:t>107</w:t>
      </w:r>
      <w:r w:rsidRPr="00BB2C6F">
        <w:rPr>
          <w:rFonts w:ascii="Times New Roman" w:hAnsi="Times New Roman" w:cs="Times New Roman"/>
          <w:sz w:val="28"/>
          <w:szCs w:val="28"/>
        </w:rPr>
        <w:t xml:space="preserve"> са с приложение на чл. 66 НК. На </w:t>
      </w:r>
      <w:r>
        <w:rPr>
          <w:rFonts w:ascii="Times New Roman" w:hAnsi="Times New Roman" w:cs="Times New Roman"/>
          <w:sz w:val="28"/>
          <w:szCs w:val="28"/>
        </w:rPr>
        <w:t>40</w:t>
      </w:r>
      <w:r w:rsidRPr="00BB2C6F">
        <w:rPr>
          <w:rFonts w:ascii="Times New Roman" w:hAnsi="Times New Roman" w:cs="Times New Roman"/>
          <w:sz w:val="28"/>
          <w:szCs w:val="28"/>
        </w:rPr>
        <w:t xml:space="preserve"> лица е наложено наказание „Глоба”, а на 1</w:t>
      </w:r>
      <w:r>
        <w:rPr>
          <w:rFonts w:ascii="Times New Roman" w:hAnsi="Times New Roman" w:cs="Times New Roman"/>
          <w:sz w:val="28"/>
          <w:szCs w:val="28"/>
        </w:rPr>
        <w:t xml:space="preserve"> </w:t>
      </w:r>
      <w:r w:rsidRPr="00BB2C6F">
        <w:rPr>
          <w:rFonts w:ascii="Times New Roman" w:hAnsi="Times New Roman" w:cs="Times New Roman"/>
          <w:sz w:val="28"/>
          <w:szCs w:val="28"/>
        </w:rPr>
        <w:t xml:space="preserve"> – „Пробация”. На </w:t>
      </w:r>
      <w:r>
        <w:rPr>
          <w:rFonts w:ascii="Times New Roman" w:hAnsi="Times New Roman" w:cs="Times New Roman"/>
          <w:sz w:val="28"/>
          <w:szCs w:val="28"/>
        </w:rPr>
        <w:t>едно</w:t>
      </w:r>
      <w:r w:rsidRPr="00BB2C6F">
        <w:rPr>
          <w:rFonts w:ascii="Times New Roman" w:hAnsi="Times New Roman" w:cs="Times New Roman"/>
          <w:sz w:val="28"/>
          <w:szCs w:val="28"/>
        </w:rPr>
        <w:t xml:space="preserve"> лиц</w:t>
      </w:r>
      <w:r>
        <w:rPr>
          <w:rFonts w:ascii="Times New Roman" w:hAnsi="Times New Roman" w:cs="Times New Roman"/>
          <w:sz w:val="28"/>
          <w:szCs w:val="28"/>
        </w:rPr>
        <w:t xml:space="preserve">е  </w:t>
      </w:r>
      <w:r w:rsidRPr="00BB2C6F">
        <w:rPr>
          <w:rFonts w:ascii="Times New Roman" w:hAnsi="Times New Roman" w:cs="Times New Roman"/>
          <w:sz w:val="28"/>
          <w:szCs w:val="28"/>
        </w:rPr>
        <w:t xml:space="preserve"> е наложено друг вид наказание. От общо осъдените лица по тази глава от НК на </w:t>
      </w:r>
      <w:r>
        <w:rPr>
          <w:rFonts w:ascii="Times New Roman" w:hAnsi="Times New Roman" w:cs="Times New Roman"/>
          <w:sz w:val="28"/>
          <w:szCs w:val="28"/>
        </w:rPr>
        <w:t>118</w:t>
      </w:r>
      <w:r w:rsidRPr="00BB2C6F">
        <w:rPr>
          <w:rFonts w:ascii="Times New Roman" w:hAnsi="Times New Roman" w:cs="Times New Roman"/>
          <w:sz w:val="28"/>
          <w:szCs w:val="28"/>
        </w:rPr>
        <w:t xml:space="preserve"> са наложени наказания при одобряване на споразумение по реда на чл. 381/384 НПК. Две лица са оправдани.</w:t>
      </w:r>
    </w:p>
    <w:p w:rsidR="00F109BC" w:rsidRPr="00BB2C6F" w:rsidRDefault="00511CCD" w:rsidP="00BB2C6F">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Н</w:t>
      </w:r>
      <w:r w:rsidR="00F109BC" w:rsidRPr="00BB2C6F">
        <w:rPr>
          <w:rFonts w:ascii="Times New Roman" w:hAnsi="Times New Roman" w:cs="Times New Roman"/>
          <w:sz w:val="28"/>
          <w:szCs w:val="28"/>
        </w:rPr>
        <w:t xml:space="preserve">алице  </w:t>
      </w:r>
      <w:r>
        <w:rPr>
          <w:rFonts w:ascii="Times New Roman" w:hAnsi="Times New Roman" w:cs="Times New Roman"/>
          <w:sz w:val="28"/>
          <w:szCs w:val="28"/>
        </w:rPr>
        <w:t xml:space="preserve">е </w:t>
      </w:r>
      <w:r w:rsidR="00BB5549">
        <w:rPr>
          <w:rFonts w:ascii="Times New Roman" w:hAnsi="Times New Roman" w:cs="Times New Roman"/>
          <w:sz w:val="28"/>
          <w:szCs w:val="28"/>
        </w:rPr>
        <w:t xml:space="preserve">значително </w:t>
      </w:r>
      <w:r>
        <w:rPr>
          <w:rFonts w:ascii="Times New Roman" w:hAnsi="Times New Roman" w:cs="Times New Roman"/>
          <w:sz w:val="28"/>
          <w:szCs w:val="28"/>
        </w:rPr>
        <w:t>намаляване</w:t>
      </w:r>
      <w:r w:rsidR="00BB5549">
        <w:rPr>
          <w:rFonts w:ascii="Times New Roman" w:hAnsi="Times New Roman" w:cs="Times New Roman"/>
          <w:sz w:val="28"/>
          <w:szCs w:val="28"/>
        </w:rPr>
        <w:t xml:space="preserve"> на броя</w:t>
      </w:r>
      <w:r w:rsidR="00F109BC" w:rsidRPr="00BB2C6F">
        <w:rPr>
          <w:rFonts w:ascii="Times New Roman" w:hAnsi="Times New Roman" w:cs="Times New Roman"/>
          <w:sz w:val="28"/>
          <w:szCs w:val="28"/>
        </w:rPr>
        <w:t xml:space="preserve"> на </w:t>
      </w:r>
      <w:r>
        <w:rPr>
          <w:rFonts w:ascii="Times New Roman" w:hAnsi="Times New Roman" w:cs="Times New Roman"/>
          <w:sz w:val="28"/>
          <w:szCs w:val="28"/>
        </w:rPr>
        <w:t xml:space="preserve">съдените и </w:t>
      </w:r>
      <w:r w:rsidR="00F109BC" w:rsidRPr="00BB2C6F">
        <w:rPr>
          <w:rFonts w:ascii="Times New Roman" w:hAnsi="Times New Roman" w:cs="Times New Roman"/>
          <w:sz w:val="28"/>
          <w:szCs w:val="28"/>
        </w:rPr>
        <w:t>осъдени</w:t>
      </w:r>
      <w:r>
        <w:rPr>
          <w:rFonts w:ascii="Times New Roman" w:hAnsi="Times New Roman" w:cs="Times New Roman"/>
          <w:sz w:val="28"/>
          <w:szCs w:val="28"/>
        </w:rPr>
        <w:t xml:space="preserve"> </w:t>
      </w:r>
      <w:r w:rsidR="00F109BC" w:rsidRPr="00BB2C6F">
        <w:rPr>
          <w:rFonts w:ascii="Times New Roman" w:hAnsi="Times New Roman" w:cs="Times New Roman"/>
          <w:sz w:val="28"/>
          <w:szCs w:val="28"/>
        </w:rPr>
        <w:t xml:space="preserve"> лица за </w:t>
      </w:r>
      <w:r w:rsidR="00D92EF0" w:rsidRPr="00BB2C6F">
        <w:rPr>
          <w:rFonts w:ascii="Times New Roman" w:hAnsi="Times New Roman" w:cs="Times New Roman"/>
          <w:sz w:val="28"/>
          <w:szCs w:val="28"/>
        </w:rPr>
        <w:t>най-масовия вид</w:t>
      </w:r>
      <w:r w:rsidR="00F109BC" w:rsidRPr="00BB2C6F">
        <w:rPr>
          <w:rFonts w:ascii="Times New Roman" w:hAnsi="Times New Roman" w:cs="Times New Roman"/>
          <w:sz w:val="28"/>
          <w:szCs w:val="28"/>
        </w:rPr>
        <w:t xml:space="preserve"> престъпност в съдебния район</w:t>
      </w:r>
      <w:r>
        <w:rPr>
          <w:rFonts w:ascii="Times New Roman" w:hAnsi="Times New Roman" w:cs="Times New Roman"/>
          <w:sz w:val="28"/>
          <w:szCs w:val="28"/>
        </w:rPr>
        <w:t xml:space="preserve"> спрямо 2018г</w:t>
      </w:r>
      <w:r w:rsidR="00F109BC" w:rsidRPr="00BB2C6F">
        <w:rPr>
          <w:rFonts w:ascii="Times New Roman" w:hAnsi="Times New Roman" w:cs="Times New Roman"/>
          <w:sz w:val="28"/>
          <w:szCs w:val="28"/>
        </w:rPr>
        <w:t xml:space="preserve">. </w:t>
      </w:r>
    </w:p>
    <w:p w:rsidR="00F109BC" w:rsidRPr="00BB2C6F" w:rsidRDefault="00F109BC" w:rsidP="00BB2C6F">
      <w:pPr>
        <w:tabs>
          <w:tab w:val="left" w:pos="0"/>
        </w:tabs>
        <w:spacing w:after="0" w:line="240" w:lineRule="auto"/>
        <w:ind w:firstLine="900"/>
        <w:jc w:val="both"/>
        <w:rPr>
          <w:rFonts w:ascii="Times New Roman" w:hAnsi="Times New Roman" w:cs="Times New Roman"/>
          <w:sz w:val="28"/>
          <w:szCs w:val="28"/>
        </w:rPr>
      </w:pPr>
    </w:p>
    <w:p w:rsidR="00F109BC" w:rsidRDefault="00F109BC" w:rsidP="00BB2C6F">
      <w:pPr>
        <w:tabs>
          <w:tab w:val="left" w:pos="0"/>
        </w:tabs>
        <w:spacing w:after="0" w:line="240" w:lineRule="auto"/>
        <w:ind w:firstLine="900"/>
        <w:jc w:val="both"/>
        <w:rPr>
          <w:rFonts w:ascii="Times New Roman" w:hAnsi="Times New Roman" w:cs="Times New Roman"/>
          <w:b/>
          <w:sz w:val="28"/>
          <w:szCs w:val="28"/>
        </w:rPr>
      </w:pPr>
      <w:r w:rsidRPr="00BB2C6F">
        <w:rPr>
          <w:rFonts w:ascii="Times New Roman" w:hAnsi="Times New Roman" w:cs="Times New Roman"/>
          <w:b/>
          <w:sz w:val="28"/>
          <w:szCs w:val="28"/>
        </w:rPr>
        <w:t>ІІІ. Брой на осъдените лица</w:t>
      </w:r>
    </w:p>
    <w:p w:rsidR="00FB1347" w:rsidRPr="00BB2C6F" w:rsidRDefault="00FB1347" w:rsidP="00BB2C6F">
      <w:pPr>
        <w:tabs>
          <w:tab w:val="left" w:pos="0"/>
        </w:tabs>
        <w:spacing w:after="0" w:line="240" w:lineRule="auto"/>
        <w:ind w:firstLine="900"/>
        <w:jc w:val="both"/>
        <w:rPr>
          <w:rFonts w:ascii="Times New Roman" w:hAnsi="Times New Roman" w:cs="Times New Roman"/>
          <w:b/>
          <w:sz w:val="28"/>
          <w:szCs w:val="28"/>
        </w:rPr>
      </w:pPr>
    </w:p>
    <w:p w:rsidR="003A2162" w:rsidRDefault="003A2162"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През 201</w:t>
      </w:r>
      <w:r w:rsidR="00511CCD">
        <w:rPr>
          <w:rFonts w:ascii="Times New Roman" w:hAnsi="Times New Roman" w:cs="Times New Roman"/>
          <w:sz w:val="28"/>
          <w:szCs w:val="28"/>
        </w:rPr>
        <w:t>9</w:t>
      </w:r>
      <w:r w:rsidRPr="00BB2C6F">
        <w:rPr>
          <w:rFonts w:ascii="Times New Roman" w:hAnsi="Times New Roman" w:cs="Times New Roman"/>
          <w:sz w:val="28"/>
          <w:szCs w:val="28"/>
        </w:rPr>
        <w:t xml:space="preserve"> г. общият брой на съдените лица по НОХД в РС - Ямбол е </w:t>
      </w:r>
      <w:r w:rsidR="00511CCD">
        <w:rPr>
          <w:rFonts w:ascii="Times New Roman" w:hAnsi="Times New Roman" w:cs="Times New Roman"/>
          <w:sz w:val="28"/>
          <w:szCs w:val="28"/>
        </w:rPr>
        <w:t>372</w:t>
      </w:r>
      <w:r w:rsidRPr="00BB2C6F">
        <w:rPr>
          <w:rFonts w:ascii="Times New Roman" w:hAnsi="Times New Roman" w:cs="Times New Roman"/>
          <w:sz w:val="28"/>
          <w:szCs w:val="28"/>
        </w:rPr>
        <w:t xml:space="preserve">. От тях </w:t>
      </w:r>
      <w:r w:rsidR="00511CCD">
        <w:rPr>
          <w:rFonts w:ascii="Times New Roman" w:hAnsi="Times New Roman" w:cs="Times New Roman"/>
          <w:sz w:val="28"/>
          <w:szCs w:val="28"/>
        </w:rPr>
        <w:t>6</w:t>
      </w:r>
      <w:r w:rsidRPr="00BB2C6F">
        <w:rPr>
          <w:rFonts w:ascii="Times New Roman" w:hAnsi="Times New Roman" w:cs="Times New Roman"/>
          <w:sz w:val="28"/>
          <w:szCs w:val="28"/>
        </w:rPr>
        <w:t xml:space="preserve"> лица са оправдани, осъдените лица са </w:t>
      </w:r>
      <w:r w:rsidR="00511CCD">
        <w:rPr>
          <w:rFonts w:ascii="Times New Roman" w:hAnsi="Times New Roman" w:cs="Times New Roman"/>
          <w:sz w:val="28"/>
          <w:szCs w:val="28"/>
        </w:rPr>
        <w:t>353</w:t>
      </w:r>
      <w:r w:rsidR="007C7B82">
        <w:rPr>
          <w:rFonts w:ascii="Times New Roman" w:hAnsi="Times New Roman" w:cs="Times New Roman"/>
          <w:sz w:val="28"/>
          <w:szCs w:val="28"/>
        </w:rPr>
        <w:t xml:space="preserve"> </w:t>
      </w:r>
      <w:r w:rsidRPr="00BB2C6F">
        <w:rPr>
          <w:rFonts w:ascii="Times New Roman" w:hAnsi="Times New Roman" w:cs="Times New Roman"/>
          <w:sz w:val="28"/>
          <w:szCs w:val="28"/>
        </w:rPr>
        <w:t xml:space="preserve">, в това число </w:t>
      </w:r>
      <w:r w:rsidR="00DD7F25">
        <w:rPr>
          <w:rFonts w:ascii="Times New Roman" w:hAnsi="Times New Roman" w:cs="Times New Roman"/>
          <w:sz w:val="28"/>
          <w:szCs w:val="28"/>
        </w:rPr>
        <w:t>1</w:t>
      </w:r>
      <w:r w:rsidR="00511CCD">
        <w:rPr>
          <w:rFonts w:ascii="Times New Roman" w:hAnsi="Times New Roman" w:cs="Times New Roman"/>
          <w:sz w:val="28"/>
          <w:szCs w:val="28"/>
        </w:rPr>
        <w:t>5</w:t>
      </w:r>
      <w:r w:rsidRPr="00BB2C6F">
        <w:rPr>
          <w:rFonts w:ascii="Times New Roman" w:hAnsi="Times New Roman" w:cs="Times New Roman"/>
          <w:sz w:val="28"/>
          <w:szCs w:val="28"/>
        </w:rPr>
        <w:t xml:space="preserve"> </w:t>
      </w:r>
      <w:r w:rsidRPr="00BB2C6F">
        <w:rPr>
          <w:rFonts w:ascii="Times New Roman" w:hAnsi="Times New Roman" w:cs="Times New Roman"/>
          <w:sz w:val="28"/>
          <w:szCs w:val="28"/>
        </w:rPr>
        <w:lastRenderedPageBreak/>
        <w:t xml:space="preserve">непълнолетни. На </w:t>
      </w:r>
      <w:r w:rsidR="00511CCD">
        <w:rPr>
          <w:rFonts w:ascii="Times New Roman" w:hAnsi="Times New Roman" w:cs="Times New Roman"/>
          <w:sz w:val="28"/>
          <w:szCs w:val="28"/>
        </w:rPr>
        <w:t>262</w:t>
      </w:r>
      <w:r w:rsidRPr="00BB2C6F">
        <w:rPr>
          <w:rFonts w:ascii="Times New Roman" w:hAnsi="Times New Roman" w:cs="Times New Roman"/>
          <w:sz w:val="28"/>
          <w:szCs w:val="28"/>
        </w:rPr>
        <w:t xml:space="preserve"> лица е наложено наказание „Лишаване от свобода до три години”, като от тях спрямо</w:t>
      </w:r>
      <w:r w:rsidR="007C7B82">
        <w:rPr>
          <w:rFonts w:ascii="Times New Roman" w:hAnsi="Times New Roman" w:cs="Times New Roman"/>
          <w:sz w:val="28"/>
          <w:szCs w:val="28"/>
        </w:rPr>
        <w:t xml:space="preserve"> </w:t>
      </w:r>
      <w:r w:rsidR="00973533">
        <w:rPr>
          <w:rFonts w:ascii="Times New Roman" w:hAnsi="Times New Roman" w:cs="Times New Roman"/>
          <w:sz w:val="28"/>
          <w:szCs w:val="28"/>
        </w:rPr>
        <w:t>183</w:t>
      </w:r>
      <w:r w:rsidRPr="00BB2C6F">
        <w:rPr>
          <w:rFonts w:ascii="Times New Roman" w:hAnsi="Times New Roman" w:cs="Times New Roman"/>
          <w:sz w:val="28"/>
          <w:szCs w:val="28"/>
        </w:rPr>
        <w:t xml:space="preserve"> лица е приложен института на условното осъждане. На</w:t>
      </w:r>
      <w:r w:rsidR="00DD7F25">
        <w:rPr>
          <w:rFonts w:ascii="Times New Roman" w:hAnsi="Times New Roman" w:cs="Times New Roman"/>
          <w:sz w:val="28"/>
          <w:szCs w:val="28"/>
        </w:rPr>
        <w:t xml:space="preserve"> </w:t>
      </w:r>
      <w:r w:rsidR="00973533">
        <w:rPr>
          <w:rFonts w:ascii="Times New Roman" w:hAnsi="Times New Roman" w:cs="Times New Roman"/>
          <w:sz w:val="28"/>
          <w:szCs w:val="28"/>
        </w:rPr>
        <w:t>7</w:t>
      </w:r>
      <w:r w:rsidRPr="00BB2C6F">
        <w:rPr>
          <w:rFonts w:ascii="Times New Roman" w:hAnsi="Times New Roman" w:cs="Times New Roman"/>
          <w:sz w:val="28"/>
          <w:szCs w:val="28"/>
        </w:rPr>
        <w:t xml:space="preserve"> лица е наложено наказание „Лишаване от свобода от три до петнадесет години”. На </w:t>
      </w:r>
      <w:r w:rsidR="00973533">
        <w:rPr>
          <w:rFonts w:ascii="Times New Roman" w:hAnsi="Times New Roman" w:cs="Times New Roman"/>
          <w:sz w:val="28"/>
          <w:szCs w:val="28"/>
        </w:rPr>
        <w:t>33</w:t>
      </w:r>
      <w:r w:rsidRPr="00BB2C6F">
        <w:rPr>
          <w:rFonts w:ascii="Times New Roman" w:hAnsi="Times New Roman" w:cs="Times New Roman"/>
          <w:sz w:val="28"/>
          <w:szCs w:val="28"/>
        </w:rPr>
        <w:t xml:space="preserve"> е наложено наказание „Глоба”, на </w:t>
      </w:r>
      <w:r w:rsidR="00DD7F25">
        <w:rPr>
          <w:rFonts w:ascii="Times New Roman" w:hAnsi="Times New Roman" w:cs="Times New Roman"/>
          <w:sz w:val="28"/>
          <w:szCs w:val="28"/>
        </w:rPr>
        <w:t>4</w:t>
      </w:r>
      <w:r w:rsidR="00973533">
        <w:rPr>
          <w:rFonts w:ascii="Times New Roman" w:hAnsi="Times New Roman" w:cs="Times New Roman"/>
          <w:sz w:val="28"/>
          <w:szCs w:val="28"/>
        </w:rPr>
        <w:t>7</w:t>
      </w:r>
      <w:r w:rsidRPr="00BB2C6F">
        <w:rPr>
          <w:rFonts w:ascii="Times New Roman" w:hAnsi="Times New Roman" w:cs="Times New Roman"/>
          <w:sz w:val="28"/>
          <w:szCs w:val="28"/>
        </w:rPr>
        <w:t xml:space="preserve"> – „Пробация”, а на </w:t>
      </w:r>
      <w:r w:rsidR="00DD7F25">
        <w:rPr>
          <w:rFonts w:ascii="Times New Roman" w:hAnsi="Times New Roman" w:cs="Times New Roman"/>
          <w:sz w:val="28"/>
          <w:szCs w:val="28"/>
        </w:rPr>
        <w:t>4</w:t>
      </w:r>
      <w:r w:rsidRPr="00BB2C6F">
        <w:rPr>
          <w:rFonts w:ascii="Times New Roman" w:hAnsi="Times New Roman" w:cs="Times New Roman"/>
          <w:sz w:val="28"/>
          <w:szCs w:val="28"/>
        </w:rPr>
        <w:t xml:space="preserve"> лица са наложени други видове наказания по НК. </w:t>
      </w:r>
      <w:r w:rsidR="00973533">
        <w:rPr>
          <w:rFonts w:ascii="Times New Roman" w:hAnsi="Times New Roman" w:cs="Times New Roman"/>
          <w:sz w:val="28"/>
          <w:szCs w:val="28"/>
        </w:rPr>
        <w:t xml:space="preserve">207 </w:t>
      </w:r>
      <w:r w:rsidRPr="00BB2C6F">
        <w:rPr>
          <w:rFonts w:ascii="Times New Roman" w:hAnsi="Times New Roman" w:cs="Times New Roman"/>
          <w:sz w:val="28"/>
          <w:szCs w:val="28"/>
        </w:rPr>
        <w:t>от осъдените лица са получили наказание, при одобряване на споразумение по реда на чл. 381/384 НПК</w:t>
      </w:r>
    </w:p>
    <w:p w:rsidR="00511CCD" w:rsidRDefault="00511CCD" w:rsidP="00511CCD">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През 201</w:t>
      </w:r>
      <w:r>
        <w:rPr>
          <w:rFonts w:ascii="Times New Roman" w:hAnsi="Times New Roman" w:cs="Times New Roman"/>
          <w:sz w:val="28"/>
          <w:szCs w:val="28"/>
        </w:rPr>
        <w:t>8</w:t>
      </w:r>
      <w:r w:rsidRPr="00BB2C6F">
        <w:rPr>
          <w:rFonts w:ascii="Times New Roman" w:hAnsi="Times New Roman" w:cs="Times New Roman"/>
          <w:sz w:val="28"/>
          <w:szCs w:val="28"/>
        </w:rPr>
        <w:t xml:space="preserve"> г. общият брой на съдените лица по НОХД в РС - Ямбол е </w:t>
      </w:r>
      <w:r>
        <w:rPr>
          <w:rFonts w:ascii="Times New Roman" w:hAnsi="Times New Roman" w:cs="Times New Roman"/>
          <w:sz w:val="28"/>
          <w:szCs w:val="28"/>
        </w:rPr>
        <w:t>534</w:t>
      </w:r>
      <w:r w:rsidRPr="00BB2C6F">
        <w:rPr>
          <w:rFonts w:ascii="Times New Roman" w:hAnsi="Times New Roman" w:cs="Times New Roman"/>
          <w:sz w:val="28"/>
          <w:szCs w:val="28"/>
        </w:rPr>
        <w:t xml:space="preserve">. От тях </w:t>
      </w:r>
      <w:r>
        <w:rPr>
          <w:rFonts w:ascii="Times New Roman" w:hAnsi="Times New Roman" w:cs="Times New Roman"/>
          <w:sz w:val="28"/>
          <w:szCs w:val="28"/>
        </w:rPr>
        <w:t>7</w:t>
      </w:r>
      <w:r w:rsidRPr="00BB2C6F">
        <w:rPr>
          <w:rFonts w:ascii="Times New Roman" w:hAnsi="Times New Roman" w:cs="Times New Roman"/>
          <w:sz w:val="28"/>
          <w:szCs w:val="28"/>
        </w:rPr>
        <w:t xml:space="preserve"> лица са оправдани, осъдените лица са </w:t>
      </w:r>
      <w:r>
        <w:rPr>
          <w:rFonts w:ascii="Times New Roman" w:hAnsi="Times New Roman" w:cs="Times New Roman"/>
          <w:sz w:val="28"/>
          <w:szCs w:val="28"/>
        </w:rPr>
        <w:t xml:space="preserve">508 </w:t>
      </w:r>
      <w:r w:rsidRPr="00BB2C6F">
        <w:rPr>
          <w:rFonts w:ascii="Times New Roman" w:hAnsi="Times New Roman" w:cs="Times New Roman"/>
          <w:sz w:val="28"/>
          <w:szCs w:val="28"/>
        </w:rPr>
        <w:t xml:space="preserve">, в това число </w:t>
      </w:r>
      <w:r>
        <w:rPr>
          <w:rFonts w:ascii="Times New Roman" w:hAnsi="Times New Roman" w:cs="Times New Roman"/>
          <w:sz w:val="28"/>
          <w:szCs w:val="28"/>
        </w:rPr>
        <w:t>12</w:t>
      </w:r>
      <w:r w:rsidRPr="00BB2C6F">
        <w:rPr>
          <w:rFonts w:ascii="Times New Roman" w:hAnsi="Times New Roman" w:cs="Times New Roman"/>
          <w:sz w:val="28"/>
          <w:szCs w:val="28"/>
        </w:rPr>
        <w:t xml:space="preserve"> непълнолетни. На </w:t>
      </w:r>
      <w:r>
        <w:rPr>
          <w:rFonts w:ascii="Times New Roman" w:hAnsi="Times New Roman" w:cs="Times New Roman"/>
          <w:sz w:val="28"/>
          <w:szCs w:val="28"/>
        </w:rPr>
        <w:t>403</w:t>
      </w:r>
      <w:r w:rsidRPr="00BB2C6F">
        <w:rPr>
          <w:rFonts w:ascii="Times New Roman" w:hAnsi="Times New Roman" w:cs="Times New Roman"/>
          <w:sz w:val="28"/>
          <w:szCs w:val="28"/>
        </w:rPr>
        <w:t xml:space="preserve"> лица е наложено наказание „Лишаване от свобода до три години”, като от тях спрямо</w:t>
      </w:r>
      <w:r>
        <w:rPr>
          <w:rFonts w:ascii="Times New Roman" w:hAnsi="Times New Roman" w:cs="Times New Roman"/>
          <w:sz w:val="28"/>
          <w:szCs w:val="28"/>
        </w:rPr>
        <w:t xml:space="preserve"> 278</w:t>
      </w:r>
      <w:r w:rsidRPr="00BB2C6F">
        <w:rPr>
          <w:rFonts w:ascii="Times New Roman" w:hAnsi="Times New Roman" w:cs="Times New Roman"/>
          <w:sz w:val="28"/>
          <w:szCs w:val="28"/>
        </w:rPr>
        <w:t xml:space="preserve"> лица е приложен института на условното осъждане. На</w:t>
      </w:r>
      <w:r>
        <w:rPr>
          <w:rFonts w:ascii="Times New Roman" w:hAnsi="Times New Roman" w:cs="Times New Roman"/>
          <w:sz w:val="28"/>
          <w:szCs w:val="28"/>
        </w:rPr>
        <w:t xml:space="preserve"> 6</w:t>
      </w:r>
      <w:r w:rsidRPr="00BB2C6F">
        <w:rPr>
          <w:rFonts w:ascii="Times New Roman" w:hAnsi="Times New Roman" w:cs="Times New Roman"/>
          <w:sz w:val="28"/>
          <w:szCs w:val="28"/>
        </w:rPr>
        <w:t xml:space="preserve"> лица е наложено наказание „Лишаване от свобода от три до петнадесет години”. На </w:t>
      </w:r>
      <w:r>
        <w:rPr>
          <w:rFonts w:ascii="Times New Roman" w:hAnsi="Times New Roman" w:cs="Times New Roman"/>
          <w:sz w:val="28"/>
          <w:szCs w:val="28"/>
        </w:rPr>
        <w:t>52</w:t>
      </w:r>
      <w:r w:rsidRPr="00BB2C6F">
        <w:rPr>
          <w:rFonts w:ascii="Times New Roman" w:hAnsi="Times New Roman" w:cs="Times New Roman"/>
          <w:sz w:val="28"/>
          <w:szCs w:val="28"/>
        </w:rPr>
        <w:t xml:space="preserve"> е наложено наказание „Глоба”, на </w:t>
      </w:r>
      <w:r>
        <w:rPr>
          <w:rFonts w:ascii="Times New Roman" w:hAnsi="Times New Roman" w:cs="Times New Roman"/>
          <w:sz w:val="28"/>
          <w:szCs w:val="28"/>
        </w:rPr>
        <w:t>43</w:t>
      </w:r>
      <w:r w:rsidRPr="00BB2C6F">
        <w:rPr>
          <w:rFonts w:ascii="Times New Roman" w:hAnsi="Times New Roman" w:cs="Times New Roman"/>
          <w:sz w:val="28"/>
          <w:szCs w:val="28"/>
        </w:rPr>
        <w:t xml:space="preserve"> – „Пробация”, а на </w:t>
      </w:r>
      <w:r>
        <w:rPr>
          <w:rFonts w:ascii="Times New Roman" w:hAnsi="Times New Roman" w:cs="Times New Roman"/>
          <w:sz w:val="28"/>
          <w:szCs w:val="28"/>
        </w:rPr>
        <w:t>4</w:t>
      </w:r>
      <w:r w:rsidRPr="00BB2C6F">
        <w:rPr>
          <w:rFonts w:ascii="Times New Roman" w:hAnsi="Times New Roman" w:cs="Times New Roman"/>
          <w:sz w:val="28"/>
          <w:szCs w:val="28"/>
        </w:rPr>
        <w:t xml:space="preserve"> лица са наложени други видове наказания по НК. </w:t>
      </w:r>
      <w:r>
        <w:rPr>
          <w:rFonts w:ascii="Times New Roman" w:hAnsi="Times New Roman" w:cs="Times New Roman"/>
          <w:sz w:val="28"/>
          <w:szCs w:val="28"/>
        </w:rPr>
        <w:t>304</w:t>
      </w:r>
      <w:r w:rsidRPr="00BB2C6F">
        <w:rPr>
          <w:rFonts w:ascii="Times New Roman" w:hAnsi="Times New Roman" w:cs="Times New Roman"/>
          <w:sz w:val="28"/>
          <w:szCs w:val="28"/>
        </w:rPr>
        <w:t xml:space="preserve"> от осъдените лица са получили наказание, при одобряване на споразумение по реда на чл. 381/384 НПК</w:t>
      </w:r>
    </w:p>
    <w:p w:rsidR="007C7B82" w:rsidRPr="00BB2C6F" w:rsidRDefault="007C7B82" w:rsidP="007C7B82">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През 2017</w:t>
      </w:r>
      <w:r w:rsidRPr="00BB2C6F">
        <w:rPr>
          <w:rFonts w:ascii="Times New Roman" w:hAnsi="Times New Roman" w:cs="Times New Roman"/>
          <w:sz w:val="28"/>
          <w:szCs w:val="28"/>
        </w:rPr>
        <w:t xml:space="preserve"> г. общият брой на съдените</w:t>
      </w:r>
      <w:r>
        <w:rPr>
          <w:rFonts w:ascii="Times New Roman" w:hAnsi="Times New Roman" w:cs="Times New Roman"/>
          <w:sz w:val="28"/>
          <w:szCs w:val="28"/>
        </w:rPr>
        <w:t xml:space="preserve"> лица по НОХД в РС - Ямбол е 451. От тях 15</w:t>
      </w:r>
      <w:r w:rsidRPr="00BB2C6F">
        <w:rPr>
          <w:rFonts w:ascii="Times New Roman" w:hAnsi="Times New Roman" w:cs="Times New Roman"/>
          <w:sz w:val="28"/>
          <w:szCs w:val="28"/>
        </w:rPr>
        <w:t xml:space="preserve"> лица са </w:t>
      </w:r>
      <w:r>
        <w:rPr>
          <w:rFonts w:ascii="Times New Roman" w:hAnsi="Times New Roman" w:cs="Times New Roman"/>
          <w:sz w:val="28"/>
          <w:szCs w:val="28"/>
        </w:rPr>
        <w:t>оправдани, осъдените лица са 408</w:t>
      </w:r>
      <w:r w:rsidRPr="00BB2C6F">
        <w:rPr>
          <w:rFonts w:ascii="Times New Roman" w:hAnsi="Times New Roman" w:cs="Times New Roman"/>
          <w:sz w:val="28"/>
          <w:szCs w:val="28"/>
        </w:rPr>
        <w:t xml:space="preserve">, в това число </w:t>
      </w:r>
      <w:r>
        <w:rPr>
          <w:rFonts w:ascii="Times New Roman" w:hAnsi="Times New Roman" w:cs="Times New Roman"/>
          <w:sz w:val="28"/>
          <w:szCs w:val="28"/>
        </w:rPr>
        <w:t>2</w:t>
      </w:r>
      <w:r w:rsidR="00DD7F25">
        <w:rPr>
          <w:rFonts w:ascii="Times New Roman" w:hAnsi="Times New Roman" w:cs="Times New Roman"/>
          <w:sz w:val="28"/>
          <w:szCs w:val="28"/>
        </w:rPr>
        <w:t>5 непълнолетни. На 311</w:t>
      </w:r>
      <w:r w:rsidRPr="00BB2C6F">
        <w:rPr>
          <w:rFonts w:ascii="Times New Roman" w:hAnsi="Times New Roman" w:cs="Times New Roman"/>
          <w:sz w:val="28"/>
          <w:szCs w:val="28"/>
        </w:rPr>
        <w:t xml:space="preserve"> лица е наложено наказание „Лишаване от свобода до три</w:t>
      </w:r>
      <w:r w:rsidR="00DD7F25">
        <w:rPr>
          <w:rFonts w:ascii="Times New Roman" w:hAnsi="Times New Roman" w:cs="Times New Roman"/>
          <w:sz w:val="28"/>
          <w:szCs w:val="28"/>
        </w:rPr>
        <w:t xml:space="preserve"> години”, като от тях спрямо 207</w:t>
      </w:r>
      <w:r w:rsidRPr="00BB2C6F">
        <w:rPr>
          <w:rFonts w:ascii="Times New Roman" w:hAnsi="Times New Roman" w:cs="Times New Roman"/>
          <w:sz w:val="28"/>
          <w:szCs w:val="28"/>
        </w:rPr>
        <w:t xml:space="preserve"> лица е приложен инсти</w:t>
      </w:r>
      <w:r w:rsidR="00DD7F25">
        <w:rPr>
          <w:rFonts w:ascii="Times New Roman" w:hAnsi="Times New Roman" w:cs="Times New Roman"/>
          <w:sz w:val="28"/>
          <w:szCs w:val="28"/>
        </w:rPr>
        <w:t>тута на условното осъждане. На 3</w:t>
      </w:r>
      <w:r w:rsidRPr="00BB2C6F">
        <w:rPr>
          <w:rFonts w:ascii="Times New Roman" w:hAnsi="Times New Roman" w:cs="Times New Roman"/>
          <w:sz w:val="28"/>
          <w:szCs w:val="28"/>
        </w:rPr>
        <w:t xml:space="preserve"> лица е наложено наказание „Лишаване от свобода от </w:t>
      </w:r>
      <w:r w:rsidR="00DD7F25">
        <w:rPr>
          <w:rFonts w:ascii="Times New Roman" w:hAnsi="Times New Roman" w:cs="Times New Roman"/>
          <w:sz w:val="28"/>
          <w:szCs w:val="28"/>
        </w:rPr>
        <w:t>три до петнадесет години”. На 55</w:t>
      </w:r>
      <w:r w:rsidRPr="00BB2C6F">
        <w:rPr>
          <w:rFonts w:ascii="Times New Roman" w:hAnsi="Times New Roman" w:cs="Times New Roman"/>
          <w:sz w:val="28"/>
          <w:szCs w:val="28"/>
        </w:rPr>
        <w:t xml:space="preserve"> е н</w:t>
      </w:r>
      <w:r w:rsidR="00DD7F25">
        <w:rPr>
          <w:rFonts w:ascii="Times New Roman" w:hAnsi="Times New Roman" w:cs="Times New Roman"/>
          <w:sz w:val="28"/>
          <w:szCs w:val="28"/>
        </w:rPr>
        <w:t>аложено наказание „Глоба”, на 34 – „Пробация”, а на 5</w:t>
      </w:r>
      <w:r w:rsidRPr="00BB2C6F">
        <w:rPr>
          <w:rFonts w:ascii="Times New Roman" w:hAnsi="Times New Roman" w:cs="Times New Roman"/>
          <w:sz w:val="28"/>
          <w:szCs w:val="28"/>
        </w:rPr>
        <w:t xml:space="preserve"> лица са наложени д</w:t>
      </w:r>
      <w:r w:rsidR="00DD7F25">
        <w:rPr>
          <w:rFonts w:ascii="Times New Roman" w:hAnsi="Times New Roman" w:cs="Times New Roman"/>
          <w:sz w:val="28"/>
          <w:szCs w:val="28"/>
        </w:rPr>
        <w:t>руги видове наказания по НК. 217</w:t>
      </w:r>
      <w:r w:rsidRPr="00BB2C6F">
        <w:rPr>
          <w:rFonts w:ascii="Times New Roman" w:hAnsi="Times New Roman" w:cs="Times New Roman"/>
          <w:sz w:val="28"/>
          <w:szCs w:val="28"/>
        </w:rPr>
        <w:t xml:space="preserve"> от осъдените лица са получили наказание, при одобряване на споразумение по реда на чл. 381/384 НПК.</w:t>
      </w:r>
    </w:p>
    <w:p w:rsidR="003A2162" w:rsidRDefault="00F109BC"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Вид</w:t>
      </w:r>
      <w:r w:rsidR="00973533">
        <w:rPr>
          <w:rFonts w:ascii="Times New Roman" w:hAnsi="Times New Roman" w:cs="Times New Roman"/>
          <w:sz w:val="28"/>
          <w:szCs w:val="28"/>
        </w:rPr>
        <w:t xml:space="preserve">но от изложените по-горе данни </w:t>
      </w:r>
      <w:r w:rsidRPr="00BB2C6F">
        <w:rPr>
          <w:rFonts w:ascii="Times New Roman" w:hAnsi="Times New Roman" w:cs="Times New Roman"/>
          <w:sz w:val="28"/>
          <w:szCs w:val="28"/>
        </w:rPr>
        <w:t xml:space="preserve">е налице </w:t>
      </w:r>
      <w:r w:rsidR="00DD7F25">
        <w:rPr>
          <w:rFonts w:ascii="Times New Roman" w:hAnsi="Times New Roman" w:cs="Times New Roman"/>
          <w:sz w:val="28"/>
          <w:szCs w:val="28"/>
        </w:rPr>
        <w:t xml:space="preserve">значително </w:t>
      </w:r>
      <w:r w:rsidR="00973533">
        <w:rPr>
          <w:rFonts w:ascii="Times New Roman" w:hAnsi="Times New Roman" w:cs="Times New Roman"/>
          <w:sz w:val="28"/>
          <w:szCs w:val="28"/>
        </w:rPr>
        <w:t>намаляване</w:t>
      </w:r>
      <w:r w:rsidRPr="00BB2C6F">
        <w:rPr>
          <w:rFonts w:ascii="Times New Roman" w:hAnsi="Times New Roman" w:cs="Times New Roman"/>
          <w:sz w:val="28"/>
          <w:szCs w:val="28"/>
        </w:rPr>
        <w:t xml:space="preserve"> броят на съдените, съответно осъдени лица в РС – Ямбол</w:t>
      </w:r>
      <w:r w:rsidR="003A2162">
        <w:rPr>
          <w:rFonts w:ascii="Times New Roman" w:hAnsi="Times New Roman" w:cs="Times New Roman"/>
          <w:sz w:val="28"/>
          <w:szCs w:val="28"/>
        </w:rPr>
        <w:t xml:space="preserve"> спрямо </w:t>
      </w:r>
      <w:r w:rsidR="00DD7F25">
        <w:rPr>
          <w:rFonts w:ascii="Times New Roman" w:hAnsi="Times New Roman" w:cs="Times New Roman"/>
          <w:sz w:val="28"/>
          <w:szCs w:val="28"/>
        </w:rPr>
        <w:t xml:space="preserve">предходните две години. </w:t>
      </w:r>
      <w:r w:rsidRPr="00BB2C6F">
        <w:rPr>
          <w:rFonts w:ascii="Times New Roman" w:hAnsi="Times New Roman" w:cs="Times New Roman"/>
          <w:sz w:val="28"/>
          <w:szCs w:val="28"/>
        </w:rPr>
        <w:t xml:space="preserve">  </w:t>
      </w:r>
    </w:p>
    <w:p w:rsidR="00F109BC" w:rsidRPr="00BB2C6F" w:rsidRDefault="00F109BC"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Броят на осъдените лица с наложени наказания „Лишаване от свобода до три години” </w:t>
      </w:r>
      <w:r w:rsidR="004F0999">
        <w:rPr>
          <w:rFonts w:ascii="Times New Roman" w:hAnsi="Times New Roman" w:cs="Times New Roman"/>
          <w:sz w:val="28"/>
          <w:szCs w:val="28"/>
        </w:rPr>
        <w:t>е намалял</w:t>
      </w:r>
      <w:r w:rsidR="00F129A0">
        <w:rPr>
          <w:rFonts w:ascii="Times New Roman" w:hAnsi="Times New Roman" w:cs="Times New Roman"/>
          <w:sz w:val="28"/>
          <w:szCs w:val="28"/>
        </w:rPr>
        <w:t xml:space="preserve"> спрямо 201</w:t>
      </w:r>
      <w:r w:rsidR="004F0999">
        <w:rPr>
          <w:rFonts w:ascii="Times New Roman" w:hAnsi="Times New Roman" w:cs="Times New Roman"/>
          <w:sz w:val="28"/>
          <w:szCs w:val="28"/>
        </w:rPr>
        <w:t>8</w:t>
      </w:r>
      <w:r w:rsidR="00F129A0">
        <w:rPr>
          <w:rFonts w:ascii="Times New Roman" w:hAnsi="Times New Roman" w:cs="Times New Roman"/>
          <w:sz w:val="28"/>
          <w:szCs w:val="28"/>
        </w:rPr>
        <w:t>г с</w:t>
      </w:r>
      <w:r w:rsidR="004F0999">
        <w:rPr>
          <w:rFonts w:ascii="Times New Roman" w:hAnsi="Times New Roman" w:cs="Times New Roman"/>
          <w:sz w:val="28"/>
          <w:szCs w:val="28"/>
        </w:rPr>
        <w:t>ъс</w:t>
      </w:r>
      <w:r w:rsidR="00F129A0">
        <w:rPr>
          <w:rFonts w:ascii="Times New Roman" w:hAnsi="Times New Roman" w:cs="Times New Roman"/>
          <w:sz w:val="28"/>
          <w:szCs w:val="28"/>
        </w:rPr>
        <w:t xml:space="preserve"> </w:t>
      </w:r>
      <w:r w:rsidR="004F0999">
        <w:rPr>
          <w:rFonts w:ascii="Times New Roman" w:hAnsi="Times New Roman" w:cs="Times New Roman"/>
          <w:sz w:val="28"/>
          <w:szCs w:val="28"/>
        </w:rPr>
        <w:t>141</w:t>
      </w:r>
      <w:r w:rsidR="00F129A0">
        <w:rPr>
          <w:rFonts w:ascii="Times New Roman" w:hAnsi="Times New Roman" w:cs="Times New Roman"/>
          <w:sz w:val="28"/>
          <w:szCs w:val="28"/>
        </w:rPr>
        <w:t xml:space="preserve"> лица и спрямо 201</w:t>
      </w:r>
      <w:r w:rsidR="004F0999">
        <w:rPr>
          <w:rFonts w:ascii="Times New Roman" w:hAnsi="Times New Roman" w:cs="Times New Roman"/>
          <w:sz w:val="28"/>
          <w:szCs w:val="28"/>
        </w:rPr>
        <w:t>7</w:t>
      </w:r>
      <w:r w:rsidR="004A3D49">
        <w:rPr>
          <w:rFonts w:ascii="Times New Roman" w:hAnsi="Times New Roman" w:cs="Times New Roman"/>
          <w:sz w:val="28"/>
          <w:szCs w:val="28"/>
        </w:rPr>
        <w:t>г – с</w:t>
      </w:r>
      <w:r w:rsidR="004F0999">
        <w:rPr>
          <w:rFonts w:ascii="Times New Roman" w:hAnsi="Times New Roman" w:cs="Times New Roman"/>
          <w:sz w:val="28"/>
          <w:szCs w:val="28"/>
        </w:rPr>
        <w:t xml:space="preserve"> 49 </w:t>
      </w:r>
      <w:r w:rsidR="004A3D49">
        <w:rPr>
          <w:rFonts w:ascii="Times New Roman" w:hAnsi="Times New Roman" w:cs="Times New Roman"/>
          <w:sz w:val="28"/>
          <w:szCs w:val="28"/>
        </w:rPr>
        <w:t xml:space="preserve">лица. </w:t>
      </w:r>
      <w:r w:rsidRPr="005C4CA9">
        <w:rPr>
          <w:rFonts w:ascii="Times New Roman" w:hAnsi="Times New Roman" w:cs="Times New Roman"/>
          <w:sz w:val="28"/>
          <w:szCs w:val="28"/>
        </w:rPr>
        <w:t>Броят</w:t>
      </w:r>
      <w:r w:rsidRPr="00BB2C6F">
        <w:rPr>
          <w:rFonts w:ascii="Times New Roman" w:hAnsi="Times New Roman" w:cs="Times New Roman"/>
          <w:sz w:val="28"/>
          <w:szCs w:val="28"/>
        </w:rPr>
        <w:t xml:space="preserve"> на наложените наказания от този вид, при които изтърпяването е отложено при условията на чл. 66 НК </w:t>
      </w:r>
      <w:r w:rsidR="004F0999">
        <w:rPr>
          <w:rFonts w:ascii="Times New Roman" w:hAnsi="Times New Roman" w:cs="Times New Roman"/>
          <w:sz w:val="28"/>
          <w:szCs w:val="28"/>
        </w:rPr>
        <w:t>е намалял</w:t>
      </w:r>
      <w:r w:rsidR="00F129A0">
        <w:rPr>
          <w:rFonts w:ascii="Times New Roman" w:hAnsi="Times New Roman" w:cs="Times New Roman"/>
          <w:sz w:val="28"/>
          <w:szCs w:val="28"/>
        </w:rPr>
        <w:t xml:space="preserve"> спрямо 201</w:t>
      </w:r>
      <w:r w:rsidR="004F0999">
        <w:rPr>
          <w:rFonts w:ascii="Times New Roman" w:hAnsi="Times New Roman" w:cs="Times New Roman"/>
          <w:sz w:val="28"/>
          <w:szCs w:val="28"/>
        </w:rPr>
        <w:t>8</w:t>
      </w:r>
      <w:r w:rsidR="004A3D49">
        <w:rPr>
          <w:rFonts w:ascii="Times New Roman" w:hAnsi="Times New Roman" w:cs="Times New Roman"/>
          <w:sz w:val="28"/>
          <w:szCs w:val="28"/>
        </w:rPr>
        <w:t>г с</w:t>
      </w:r>
      <w:r w:rsidR="004F0999">
        <w:rPr>
          <w:rFonts w:ascii="Times New Roman" w:hAnsi="Times New Roman" w:cs="Times New Roman"/>
          <w:sz w:val="28"/>
          <w:szCs w:val="28"/>
        </w:rPr>
        <w:t xml:space="preserve"> </w:t>
      </w:r>
      <w:r w:rsidR="00F129A0">
        <w:rPr>
          <w:rFonts w:ascii="Times New Roman" w:hAnsi="Times New Roman" w:cs="Times New Roman"/>
          <w:sz w:val="28"/>
          <w:szCs w:val="28"/>
        </w:rPr>
        <w:t xml:space="preserve"> </w:t>
      </w:r>
      <w:r w:rsidR="004F0999">
        <w:rPr>
          <w:rFonts w:ascii="Times New Roman" w:hAnsi="Times New Roman" w:cs="Times New Roman"/>
          <w:sz w:val="28"/>
          <w:szCs w:val="28"/>
        </w:rPr>
        <w:t>95</w:t>
      </w:r>
      <w:r w:rsidR="004A3D49">
        <w:rPr>
          <w:rFonts w:ascii="Times New Roman" w:hAnsi="Times New Roman" w:cs="Times New Roman"/>
          <w:sz w:val="28"/>
          <w:szCs w:val="28"/>
        </w:rPr>
        <w:t xml:space="preserve"> и с</w:t>
      </w:r>
      <w:r w:rsidR="004F0999">
        <w:rPr>
          <w:rFonts w:ascii="Times New Roman" w:hAnsi="Times New Roman" w:cs="Times New Roman"/>
          <w:sz w:val="28"/>
          <w:szCs w:val="28"/>
        </w:rPr>
        <w:t xml:space="preserve"> </w:t>
      </w:r>
      <w:r w:rsidR="00F129A0">
        <w:rPr>
          <w:rFonts w:ascii="Times New Roman" w:hAnsi="Times New Roman" w:cs="Times New Roman"/>
          <w:sz w:val="28"/>
          <w:szCs w:val="28"/>
        </w:rPr>
        <w:t xml:space="preserve"> </w:t>
      </w:r>
      <w:r w:rsidR="004F0999">
        <w:rPr>
          <w:rFonts w:ascii="Times New Roman" w:hAnsi="Times New Roman" w:cs="Times New Roman"/>
          <w:sz w:val="28"/>
          <w:szCs w:val="28"/>
        </w:rPr>
        <w:t>2</w:t>
      </w:r>
      <w:r w:rsidR="00F129A0">
        <w:rPr>
          <w:rFonts w:ascii="Times New Roman" w:hAnsi="Times New Roman" w:cs="Times New Roman"/>
          <w:sz w:val="28"/>
          <w:szCs w:val="28"/>
        </w:rPr>
        <w:t>4 спрямо 201</w:t>
      </w:r>
      <w:r w:rsidR="004F0999">
        <w:rPr>
          <w:rFonts w:ascii="Times New Roman" w:hAnsi="Times New Roman" w:cs="Times New Roman"/>
          <w:sz w:val="28"/>
          <w:szCs w:val="28"/>
        </w:rPr>
        <w:t>7</w:t>
      </w:r>
      <w:r w:rsidR="004A3D49">
        <w:rPr>
          <w:rFonts w:ascii="Times New Roman" w:hAnsi="Times New Roman" w:cs="Times New Roman"/>
          <w:sz w:val="28"/>
          <w:szCs w:val="28"/>
        </w:rPr>
        <w:t xml:space="preserve">г. Броят на наложените наказания „лишаване от свобода над 3 до 15 години </w:t>
      </w:r>
      <w:r w:rsidR="005C4CA9">
        <w:rPr>
          <w:rFonts w:ascii="Times New Roman" w:hAnsi="Times New Roman" w:cs="Times New Roman"/>
          <w:sz w:val="28"/>
          <w:szCs w:val="28"/>
        </w:rPr>
        <w:t>е проявил устойчивост през разглеждания три годишен период</w:t>
      </w:r>
      <w:r w:rsidR="004A3D49">
        <w:rPr>
          <w:rFonts w:ascii="Times New Roman" w:hAnsi="Times New Roman" w:cs="Times New Roman"/>
          <w:sz w:val="28"/>
          <w:szCs w:val="28"/>
        </w:rPr>
        <w:t xml:space="preserve">. </w:t>
      </w:r>
      <w:r w:rsidRPr="00BB2C6F">
        <w:rPr>
          <w:rFonts w:ascii="Times New Roman" w:hAnsi="Times New Roman" w:cs="Times New Roman"/>
          <w:sz w:val="28"/>
          <w:szCs w:val="28"/>
        </w:rPr>
        <w:t>Броя</w:t>
      </w:r>
      <w:r w:rsidR="004A3D49">
        <w:rPr>
          <w:rFonts w:ascii="Times New Roman" w:hAnsi="Times New Roman" w:cs="Times New Roman"/>
          <w:sz w:val="28"/>
          <w:szCs w:val="28"/>
        </w:rPr>
        <w:t>т</w:t>
      </w:r>
      <w:r w:rsidRPr="00BB2C6F">
        <w:rPr>
          <w:rFonts w:ascii="Times New Roman" w:hAnsi="Times New Roman" w:cs="Times New Roman"/>
          <w:sz w:val="28"/>
          <w:szCs w:val="28"/>
        </w:rPr>
        <w:t xml:space="preserve"> на налож</w:t>
      </w:r>
      <w:r w:rsidR="00E70E61">
        <w:rPr>
          <w:rFonts w:ascii="Times New Roman" w:hAnsi="Times New Roman" w:cs="Times New Roman"/>
          <w:sz w:val="28"/>
          <w:szCs w:val="28"/>
        </w:rPr>
        <w:t>ените наказания „Пробация” е с</w:t>
      </w:r>
      <w:r w:rsidRPr="00BB2C6F">
        <w:rPr>
          <w:rFonts w:ascii="Times New Roman" w:hAnsi="Times New Roman" w:cs="Times New Roman"/>
          <w:sz w:val="28"/>
          <w:szCs w:val="28"/>
        </w:rPr>
        <w:t xml:space="preserve"> </w:t>
      </w:r>
      <w:r w:rsidR="005C4CA9">
        <w:rPr>
          <w:rFonts w:ascii="Times New Roman" w:hAnsi="Times New Roman" w:cs="Times New Roman"/>
          <w:sz w:val="28"/>
          <w:szCs w:val="28"/>
        </w:rPr>
        <w:t>4</w:t>
      </w:r>
      <w:r w:rsidRPr="00BB2C6F">
        <w:rPr>
          <w:rFonts w:ascii="Times New Roman" w:hAnsi="Times New Roman" w:cs="Times New Roman"/>
          <w:sz w:val="28"/>
          <w:szCs w:val="28"/>
        </w:rPr>
        <w:t xml:space="preserve"> бр. по</w:t>
      </w:r>
      <w:r w:rsidR="00E70E61">
        <w:rPr>
          <w:rFonts w:ascii="Times New Roman" w:hAnsi="Times New Roman" w:cs="Times New Roman"/>
          <w:sz w:val="28"/>
          <w:szCs w:val="28"/>
        </w:rPr>
        <w:t>вече спрямо</w:t>
      </w:r>
      <w:r w:rsidRPr="00BB2C6F">
        <w:rPr>
          <w:rFonts w:ascii="Times New Roman" w:hAnsi="Times New Roman" w:cs="Times New Roman"/>
          <w:sz w:val="28"/>
          <w:szCs w:val="28"/>
        </w:rPr>
        <w:t xml:space="preserve"> 201</w:t>
      </w:r>
      <w:r w:rsidR="005C4CA9">
        <w:rPr>
          <w:rFonts w:ascii="Times New Roman" w:hAnsi="Times New Roman" w:cs="Times New Roman"/>
          <w:sz w:val="28"/>
          <w:szCs w:val="28"/>
        </w:rPr>
        <w:t>8</w:t>
      </w:r>
      <w:r w:rsidRPr="00BB2C6F">
        <w:rPr>
          <w:rFonts w:ascii="Times New Roman" w:hAnsi="Times New Roman" w:cs="Times New Roman"/>
          <w:sz w:val="28"/>
          <w:szCs w:val="28"/>
        </w:rPr>
        <w:t xml:space="preserve"> г. и с </w:t>
      </w:r>
      <w:r w:rsidR="00E70E61">
        <w:rPr>
          <w:rFonts w:ascii="Times New Roman" w:hAnsi="Times New Roman" w:cs="Times New Roman"/>
          <w:sz w:val="28"/>
          <w:szCs w:val="28"/>
        </w:rPr>
        <w:t>1</w:t>
      </w:r>
      <w:r w:rsidR="005C4CA9">
        <w:rPr>
          <w:rFonts w:ascii="Times New Roman" w:hAnsi="Times New Roman" w:cs="Times New Roman"/>
          <w:sz w:val="28"/>
          <w:szCs w:val="28"/>
        </w:rPr>
        <w:t>3</w:t>
      </w:r>
      <w:r w:rsidR="004A3D49">
        <w:rPr>
          <w:rFonts w:ascii="Times New Roman" w:hAnsi="Times New Roman" w:cs="Times New Roman"/>
          <w:sz w:val="28"/>
          <w:szCs w:val="28"/>
        </w:rPr>
        <w:t xml:space="preserve"> </w:t>
      </w:r>
      <w:r w:rsidRPr="00BB2C6F">
        <w:rPr>
          <w:rFonts w:ascii="Times New Roman" w:hAnsi="Times New Roman" w:cs="Times New Roman"/>
          <w:sz w:val="28"/>
          <w:szCs w:val="28"/>
        </w:rPr>
        <w:t>по</w:t>
      </w:r>
      <w:r w:rsidR="005C4CA9">
        <w:rPr>
          <w:rFonts w:ascii="Times New Roman" w:hAnsi="Times New Roman" w:cs="Times New Roman"/>
          <w:sz w:val="28"/>
          <w:szCs w:val="28"/>
        </w:rPr>
        <w:t xml:space="preserve">вече </w:t>
      </w:r>
      <w:r w:rsidRPr="00BB2C6F">
        <w:rPr>
          <w:rFonts w:ascii="Times New Roman" w:hAnsi="Times New Roman" w:cs="Times New Roman"/>
          <w:sz w:val="28"/>
          <w:szCs w:val="28"/>
        </w:rPr>
        <w:t>спрямо 201</w:t>
      </w:r>
      <w:r w:rsidR="005C4CA9">
        <w:rPr>
          <w:rFonts w:ascii="Times New Roman" w:hAnsi="Times New Roman" w:cs="Times New Roman"/>
          <w:sz w:val="28"/>
          <w:szCs w:val="28"/>
        </w:rPr>
        <w:t>7</w:t>
      </w:r>
      <w:r w:rsidR="00E70E61">
        <w:rPr>
          <w:rFonts w:ascii="Times New Roman" w:hAnsi="Times New Roman" w:cs="Times New Roman"/>
          <w:sz w:val="28"/>
          <w:szCs w:val="28"/>
        </w:rPr>
        <w:t>г</w:t>
      </w:r>
      <w:r w:rsidRPr="00BB2C6F">
        <w:rPr>
          <w:rFonts w:ascii="Times New Roman" w:hAnsi="Times New Roman" w:cs="Times New Roman"/>
          <w:sz w:val="28"/>
          <w:szCs w:val="28"/>
        </w:rPr>
        <w:t>.</w:t>
      </w:r>
      <w:r w:rsidR="005C4CA9">
        <w:rPr>
          <w:rFonts w:ascii="Times New Roman" w:hAnsi="Times New Roman" w:cs="Times New Roman"/>
          <w:sz w:val="28"/>
          <w:szCs w:val="28"/>
        </w:rPr>
        <w:t>Наложените наказания глоба са със 19 по-малко спрямо 2018</w:t>
      </w:r>
      <w:r w:rsidR="00E70E61">
        <w:rPr>
          <w:rFonts w:ascii="Times New Roman" w:hAnsi="Times New Roman" w:cs="Times New Roman"/>
          <w:sz w:val="28"/>
          <w:szCs w:val="28"/>
        </w:rPr>
        <w:t xml:space="preserve"> и с </w:t>
      </w:r>
      <w:r w:rsidR="005C4CA9">
        <w:rPr>
          <w:rFonts w:ascii="Times New Roman" w:hAnsi="Times New Roman" w:cs="Times New Roman"/>
          <w:sz w:val="28"/>
          <w:szCs w:val="28"/>
        </w:rPr>
        <w:t>22 по-малко спрямо 2017</w:t>
      </w:r>
      <w:r w:rsidR="00E70E61">
        <w:rPr>
          <w:rFonts w:ascii="Times New Roman" w:hAnsi="Times New Roman" w:cs="Times New Roman"/>
          <w:sz w:val="28"/>
          <w:szCs w:val="28"/>
        </w:rPr>
        <w:t>г.</w:t>
      </w:r>
      <w:r w:rsidR="005C4CA9">
        <w:rPr>
          <w:rFonts w:ascii="Times New Roman" w:hAnsi="Times New Roman" w:cs="Times New Roman"/>
          <w:sz w:val="28"/>
          <w:szCs w:val="28"/>
        </w:rPr>
        <w:t xml:space="preserve"> При „Другите“ наказания е налице устойчивост през годините</w:t>
      </w:r>
      <w:r w:rsidRPr="00BB2C6F">
        <w:rPr>
          <w:rFonts w:ascii="Times New Roman" w:hAnsi="Times New Roman" w:cs="Times New Roman"/>
          <w:sz w:val="28"/>
          <w:szCs w:val="28"/>
        </w:rPr>
        <w:t xml:space="preserve"> </w:t>
      </w:r>
    </w:p>
    <w:p w:rsidR="00F109BC" w:rsidRPr="00BB2C6F" w:rsidRDefault="00F109BC"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Броя</w:t>
      </w:r>
      <w:r w:rsidR="004A3D49">
        <w:rPr>
          <w:rFonts w:ascii="Times New Roman" w:hAnsi="Times New Roman" w:cs="Times New Roman"/>
          <w:sz w:val="28"/>
          <w:szCs w:val="28"/>
        </w:rPr>
        <w:t>т</w:t>
      </w:r>
      <w:r w:rsidRPr="00BB2C6F">
        <w:rPr>
          <w:rFonts w:ascii="Times New Roman" w:hAnsi="Times New Roman" w:cs="Times New Roman"/>
          <w:sz w:val="28"/>
          <w:szCs w:val="28"/>
        </w:rPr>
        <w:t xml:space="preserve"> на наложените наказания при одобряване на споразумение по реда на чл. 381/384 НПК </w:t>
      </w:r>
      <w:r w:rsidR="004A3D49">
        <w:rPr>
          <w:rFonts w:ascii="Times New Roman" w:hAnsi="Times New Roman" w:cs="Times New Roman"/>
          <w:sz w:val="28"/>
          <w:szCs w:val="28"/>
        </w:rPr>
        <w:t>през</w:t>
      </w:r>
      <w:r w:rsidR="00E70E61">
        <w:rPr>
          <w:rFonts w:ascii="Times New Roman" w:hAnsi="Times New Roman" w:cs="Times New Roman"/>
          <w:sz w:val="28"/>
          <w:szCs w:val="28"/>
        </w:rPr>
        <w:t xml:space="preserve"> отчетния период е </w:t>
      </w:r>
      <w:r w:rsidR="005C4CA9">
        <w:rPr>
          <w:rFonts w:ascii="Times New Roman" w:hAnsi="Times New Roman" w:cs="Times New Roman"/>
          <w:sz w:val="28"/>
          <w:szCs w:val="28"/>
        </w:rPr>
        <w:t>намалял с 97 спрямо 2018</w:t>
      </w:r>
      <w:r w:rsidR="00E70E61">
        <w:rPr>
          <w:rFonts w:ascii="Times New Roman" w:hAnsi="Times New Roman" w:cs="Times New Roman"/>
          <w:sz w:val="28"/>
          <w:szCs w:val="28"/>
        </w:rPr>
        <w:t>г и с</w:t>
      </w:r>
      <w:r w:rsidR="005C4CA9">
        <w:rPr>
          <w:rFonts w:ascii="Times New Roman" w:hAnsi="Times New Roman" w:cs="Times New Roman"/>
          <w:sz w:val="28"/>
          <w:szCs w:val="28"/>
        </w:rPr>
        <w:t xml:space="preserve"> </w:t>
      </w:r>
      <w:r w:rsidR="00E70E61">
        <w:rPr>
          <w:rFonts w:ascii="Times New Roman" w:hAnsi="Times New Roman" w:cs="Times New Roman"/>
          <w:sz w:val="28"/>
          <w:szCs w:val="28"/>
        </w:rPr>
        <w:t>1</w:t>
      </w:r>
      <w:r w:rsidR="005C4CA9">
        <w:rPr>
          <w:rFonts w:ascii="Times New Roman" w:hAnsi="Times New Roman" w:cs="Times New Roman"/>
          <w:sz w:val="28"/>
          <w:szCs w:val="28"/>
        </w:rPr>
        <w:t>0 – спрямо 2017</w:t>
      </w:r>
      <w:r w:rsidR="004A3D49">
        <w:rPr>
          <w:rFonts w:ascii="Times New Roman" w:hAnsi="Times New Roman" w:cs="Times New Roman"/>
          <w:sz w:val="28"/>
          <w:szCs w:val="28"/>
        </w:rPr>
        <w:t xml:space="preserve">г. </w:t>
      </w:r>
    </w:p>
    <w:p w:rsidR="00F109BC" w:rsidRPr="00BB2C6F" w:rsidRDefault="00F109BC" w:rsidP="00BB2C6F">
      <w:pPr>
        <w:tabs>
          <w:tab w:val="left" w:pos="0"/>
        </w:tabs>
        <w:spacing w:after="0" w:line="240" w:lineRule="auto"/>
        <w:ind w:firstLine="900"/>
        <w:jc w:val="both"/>
        <w:rPr>
          <w:rFonts w:ascii="Times New Roman" w:hAnsi="Times New Roman" w:cs="Times New Roman"/>
          <w:sz w:val="28"/>
          <w:szCs w:val="28"/>
        </w:rPr>
      </w:pPr>
    </w:p>
    <w:p w:rsidR="00F109BC" w:rsidRDefault="00F109BC" w:rsidP="00BB2C6F">
      <w:pPr>
        <w:tabs>
          <w:tab w:val="left" w:pos="0"/>
        </w:tabs>
        <w:spacing w:after="0" w:line="240" w:lineRule="auto"/>
        <w:ind w:firstLine="900"/>
        <w:jc w:val="both"/>
        <w:rPr>
          <w:rFonts w:ascii="Times New Roman" w:hAnsi="Times New Roman" w:cs="Times New Roman"/>
          <w:b/>
          <w:sz w:val="28"/>
          <w:szCs w:val="28"/>
        </w:rPr>
      </w:pPr>
      <w:r w:rsidRPr="00BB2C6F">
        <w:rPr>
          <w:rFonts w:ascii="Times New Roman" w:hAnsi="Times New Roman" w:cs="Times New Roman"/>
          <w:b/>
          <w:sz w:val="28"/>
          <w:szCs w:val="28"/>
        </w:rPr>
        <w:t>ІV. Общ брой присъди. Влезли в сила присъди.</w:t>
      </w:r>
    </w:p>
    <w:p w:rsidR="00FB1347" w:rsidRPr="00BB2C6F" w:rsidRDefault="00FB1347" w:rsidP="00BB2C6F">
      <w:pPr>
        <w:tabs>
          <w:tab w:val="left" w:pos="0"/>
        </w:tabs>
        <w:spacing w:after="0" w:line="240" w:lineRule="auto"/>
        <w:ind w:firstLine="900"/>
        <w:jc w:val="both"/>
        <w:rPr>
          <w:rFonts w:ascii="Times New Roman" w:hAnsi="Times New Roman" w:cs="Times New Roman"/>
          <w:b/>
          <w:sz w:val="28"/>
          <w:szCs w:val="28"/>
        </w:rPr>
      </w:pPr>
    </w:p>
    <w:p w:rsidR="00E70E61" w:rsidRDefault="00E70E61" w:rsidP="00E70E61">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През 201</w:t>
      </w:r>
      <w:r w:rsidR="005C4CA9">
        <w:rPr>
          <w:rFonts w:ascii="Times New Roman" w:hAnsi="Times New Roman" w:cs="Times New Roman"/>
          <w:sz w:val="28"/>
          <w:szCs w:val="28"/>
        </w:rPr>
        <w:t>9</w:t>
      </w:r>
      <w:r w:rsidRPr="00BB2C6F">
        <w:rPr>
          <w:rFonts w:ascii="Times New Roman" w:hAnsi="Times New Roman" w:cs="Times New Roman"/>
          <w:sz w:val="28"/>
          <w:szCs w:val="28"/>
        </w:rPr>
        <w:t xml:space="preserve"> г., в Районен съд – Ямбол са разгледани общо </w:t>
      </w:r>
      <w:r w:rsidR="00BA7CCA">
        <w:rPr>
          <w:rFonts w:ascii="Times New Roman" w:hAnsi="Times New Roman" w:cs="Times New Roman"/>
          <w:sz w:val="28"/>
          <w:szCs w:val="28"/>
        </w:rPr>
        <w:t>423</w:t>
      </w:r>
      <w:r w:rsidRPr="00BB2C6F">
        <w:rPr>
          <w:rFonts w:ascii="Times New Roman" w:hAnsi="Times New Roman" w:cs="Times New Roman"/>
          <w:sz w:val="28"/>
          <w:szCs w:val="28"/>
        </w:rPr>
        <w:t xml:space="preserve"> НОХД. Свършените наказателни дела от общ характер през  отчетния период за </w:t>
      </w:r>
      <w:r w:rsidR="00BA7CCA">
        <w:rPr>
          <w:rFonts w:ascii="Times New Roman" w:hAnsi="Times New Roman" w:cs="Times New Roman"/>
          <w:sz w:val="28"/>
          <w:szCs w:val="28"/>
        </w:rPr>
        <w:t>431</w:t>
      </w:r>
      <w:r w:rsidR="00E25288">
        <w:rPr>
          <w:rFonts w:ascii="Times New Roman" w:hAnsi="Times New Roman" w:cs="Times New Roman"/>
          <w:sz w:val="28"/>
          <w:szCs w:val="28"/>
        </w:rPr>
        <w:t xml:space="preserve">. </w:t>
      </w:r>
      <w:r w:rsidR="00E25288">
        <w:rPr>
          <w:rFonts w:ascii="Times New Roman" w:hAnsi="Times New Roman" w:cs="Times New Roman"/>
          <w:sz w:val="28"/>
          <w:szCs w:val="28"/>
        </w:rPr>
        <w:lastRenderedPageBreak/>
        <w:t xml:space="preserve">Постановени са </w:t>
      </w:r>
      <w:r w:rsidR="00BA7CCA">
        <w:rPr>
          <w:rFonts w:ascii="Times New Roman" w:hAnsi="Times New Roman" w:cs="Times New Roman"/>
          <w:sz w:val="28"/>
          <w:szCs w:val="28"/>
        </w:rPr>
        <w:t>329</w:t>
      </w:r>
      <w:r w:rsidRPr="00BB2C6F">
        <w:rPr>
          <w:rFonts w:ascii="Times New Roman" w:hAnsi="Times New Roman" w:cs="Times New Roman"/>
          <w:sz w:val="28"/>
          <w:szCs w:val="28"/>
        </w:rPr>
        <w:t xml:space="preserve"> съдебни акта /присъди и определения по споразумения за решаване на делото/ от които </w:t>
      </w:r>
      <w:r w:rsidR="00E25288">
        <w:rPr>
          <w:rFonts w:ascii="Times New Roman" w:hAnsi="Times New Roman" w:cs="Times New Roman"/>
          <w:sz w:val="28"/>
          <w:szCs w:val="28"/>
        </w:rPr>
        <w:t>449</w:t>
      </w:r>
      <w:r w:rsidRPr="00076B24">
        <w:rPr>
          <w:rFonts w:ascii="Times New Roman" w:hAnsi="Times New Roman" w:cs="Times New Roman"/>
          <w:color w:val="FF0000"/>
          <w:sz w:val="28"/>
          <w:szCs w:val="28"/>
        </w:rPr>
        <w:t xml:space="preserve"> </w:t>
      </w:r>
      <w:r w:rsidRPr="00BB2C6F">
        <w:rPr>
          <w:rFonts w:ascii="Times New Roman" w:hAnsi="Times New Roman" w:cs="Times New Roman"/>
          <w:sz w:val="28"/>
          <w:szCs w:val="28"/>
        </w:rPr>
        <w:t xml:space="preserve">осъдителни и </w:t>
      </w:r>
      <w:r w:rsidR="00E25288">
        <w:rPr>
          <w:rFonts w:ascii="Times New Roman" w:hAnsi="Times New Roman" w:cs="Times New Roman"/>
          <w:sz w:val="28"/>
          <w:szCs w:val="28"/>
        </w:rPr>
        <w:t>13</w:t>
      </w:r>
      <w:r w:rsidRPr="00076B24">
        <w:rPr>
          <w:rFonts w:ascii="Times New Roman" w:hAnsi="Times New Roman" w:cs="Times New Roman"/>
          <w:color w:val="FF0000"/>
          <w:sz w:val="28"/>
          <w:szCs w:val="28"/>
        </w:rPr>
        <w:t xml:space="preserve"> </w:t>
      </w:r>
      <w:r w:rsidRPr="00BB2C6F">
        <w:rPr>
          <w:rFonts w:ascii="Times New Roman" w:hAnsi="Times New Roman" w:cs="Times New Roman"/>
          <w:sz w:val="28"/>
          <w:szCs w:val="28"/>
        </w:rPr>
        <w:t>оправдателни акта.</w:t>
      </w:r>
    </w:p>
    <w:p w:rsidR="005C4CA9" w:rsidRPr="00BB2C6F" w:rsidRDefault="005C4CA9" w:rsidP="00E70E61">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През 201</w:t>
      </w:r>
      <w:r>
        <w:rPr>
          <w:rFonts w:ascii="Times New Roman" w:hAnsi="Times New Roman" w:cs="Times New Roman"/>
          <w:sz w:val="28"/>
          <w:szCs w:val="28"/>
        </w:rPr>
        <w:t>8</w:t>
      </w:r>
      <w:r w:rsidRPr="00BB2C6F">
        <w:rPr>
          <w:rFonts w:ascii="Times New Roman" w:hAnsi="Times New Roman" w:cs="Times New Roman"/>
          <w:sz w:val="28"/>
          <w:szCs w:val="28"/>
        </w:rPr>
        <w:t xml:space="preserve"> г., в Районен съд – Ямбол са разгледани общо </w:t>
      </w:r>
      <w:r>
        <w:rPr>
          <w:rFonts w:ascii="Times New Roman" w:hAnsi="Times New Roman" w:cs="Times New Roman"/>
          <w:sz w:val="28"/>
          <w:szCs w:val="28"/>
        </w:rPr>
        <w:t>555</w:t>
      </w:r>
      <w:r w:rsidRPr="00BB2C6F">
        <w:rPr>
          <w:rFonts w:ascii="Times New Roman" w:hAnsi="Times New Roman" w:cs="Times New Roman"/>
          <w:sz w:val="28"/>
          <w:szCs w:val="28"/>
        </w:rPr>
        <w:t xml:space="preserve"> НОХД. Свършените наказателни дела от общ характер през  отчетния период за </w:t>
      </w:r>
      <w:r>
        <w:rPr>
          <w:rFonts w:ascii="Times New Roman" w:hAnsi="Times New Roman" w:cs="Times New Roman"/>
          <w:sz w:val="28"/>
          <w:szCs w:val="28"/>
        </w:rPr>
        <w:t>479. Постановени са 462</w:t>
      </w:r>
      <w:r w:rsidRPr="00BB2C6F">
        <w:rPr>
          <w:rFonts w:ascii="Times New Roman" w:hAnsi="Times New Roman" w:cs="Times New Roman"/>
          <w:sz w:val="28"/>
          <w:szCs w:val="28"/>
        </w:rPr>
        <w:t xml:space="preserve">  съдебни акта /присъди и определения по споразумения за решаване на делото/ от които </w:t>
      </w:r>
      <w:r>
        <w:rPr>
          <w:rFonts w:ascii="Times New Roman" w:hAnsi="Times New Roman" w:cs="Times New Roman"/>
          <w:sz w:val="28"/>
          <w:szCs w:val="28"/>
        </w:rPr>
        <w:t>449</w:t>
      </w:r>
      <w:r w:rsidRPr="00076B24">
        <w:rPr>
          <w:rFonts w:ascii="Times New Roman" w:hAnsi="Times New Roman" w:cs="Times New Roman"/>
          <w:color w:val="FF0000"/>
          <w:sz w:val="28"/>
          <w:szCs w:val="28"/>
        </w:rPr>
        <w:t xml:space="preserve"> </w:t>
      </w:r>
      <w:r w:rsidRPr="00BB2C6F">
        <w:rPr>
          <w:rFonts w:ascii="Times New Roman" w:hAnsi="Times New Roman" w:cs="Times New Roman"/>
          <w:sz w:val="28"/>
          <w:szCs w:val="28"/>
        </w:rPr>
        <w:t xml:space="preserve">осъдителни и </w:t>
      </w:r>
      <w:r>
        <w:rPr>
          <w:rFonts w:ascii="Times New Roman" w:hAnsi="Times New Roman" w:cs="Times New Roman"/>
          <w:sz w:val="28"/>
          <w:szCs w:val="28"/>
        </w:rPr>
        <w:t>13</w:t>
      </w:r>
      <w:r w:rsidRPr="00076B24">
        <w:rPr>
          <w:rFonts w:ascii="Times New Roman" w:hAnsi="Times New Roman" w:cs="Times New Roman"/>
          <w:color w:val="FF0000"/>
          <w:sz w:val="28"/>
          <w:szCs w:val="28"/>
        </w:rPr>
        <w:t xml:space="preserve"> </w:t>
      </w:r>
      <w:r w:rsidRPr="00BB2C6F">
        <w:rPr>
          <w:rFonts w:ascii="Times New Roman" w:hAnsi="Times New Roman" w:cs="Times New Roman"/>
          <w:sz w:val="28"/>
          <w:szCs w:val="28"/>
        </w:rPr>
        <w:t>оправдателни акта</w:t>
      </w:r>
    </w:p>
    <w:p w:rsidR="00AC7242" w:rsidRPr="00BB2C6F" w:rsidRDefault="00AC7242" w:rsidP="00AC7242">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През 201</w:t>
      </w:r>
      <w:r w:rsidR="00076B24">
        <w:rPr>
          <w:rFonts w:ascii="Times New Roman" w:hAnsi="Times New Roman" w:cs="Times New Roman"/>
          <w:sz w:val="28"/>
          <w:szCs w:val="28"/>
        </w:rPr>
        <w:t>7</w:t>
      </w:r>
      <w:r w:rsidRPr="00BB2C6F">
        <w:rPr>
          <w:rFonts w:ascii="Times New Roman" w:hAnsi="Times New Roman" w:cs="Times New Roman"/>
          <w:sz w:val="28"/>
          <w:szCs w:val="28"/>
        </w:rPr>
        <w:t xml:space="preserve"> г., в Районен съд – Ямбол са разгледани общо </w:t>
      </w:r>
      <w:r w:rsidR="00076B24">
        <w:rPr>
          <w:rFonts w:ascii="Times New Roman" w:hAnsi="Times New Roman" w:cs="Times New Roman"/>
          <w:sz w:val="28"/>
          <w:szCs w:val="28"/>
        </w:rPr>
        <w:t>510</w:t>
      </w:r>
      <w:r w:rsidRPr="00BB2C6F">
        <w:rPr>
          <w:rFonts w:ascii="Times New Roman" w:hAnsi="Times New Roman" w:cs="Times New Roman"/>
          <w:sz w:val="28"/>
          <w:szCs w:val="28"/>
        </w:rPr>
        <w:t xml:space="preserve"> НОХД. Свършените наказателни дела от общ характер през  отчетния период за </w:t>
      </w:r>
      <w:r w:rsidR="00076B24">
        <w:rPr>
          <w:rFonts w:ascii="Times New Roman" w:hAnsi="Times New Roman" w:cs="Times New Roman"/>
          <w:sz w:val="28"/>
          <w:szCs w:val="28"/>
        </w:rPr>
        <w:t>403</w:t>
      </w:r>
      <w:r w:rsidRPr="00BB2C6F">
        <w:rPr>
          <w:rFonts w:ascii="Times New Roman" w:hAnsi="Times New Roman" w:cs="Times New Roman"/>
          <w:sz w:val="28"/>
          <w:szCs w:val="28"/>
        </w:rPr>
        <w:t>. Постановени са 3</w:t>
      </w:r>
      <w:r w:rsidR="00076B24">
        <w:rPr>
          <w:rFonts w:ascii="Times New Roman" w:hAnsi="Times New Roman" w:cs="Times New Roman"/>
          <w:sz w:val="28"/>
          <w:szCs w:val="28"/>
        </w:rPr>
        <w:t>80</w:t>
      </w:r>
      <w:r w:rsidRPr="00BB2C6F">
        <w:rPr>
          <w:rFonts w:ascii="Times New Roman" w:hAnsi="Times New Roman" w:cs="Times New Roman"/>
          <w:sz w:val="28"/>
          <w:szCs w:val="28"/>
        </w:rPr>
        <w:t xml:space="preserve">  съдебни акта /присъди и определения по споразумения за решаване на делото/ от които </w:t>
      </w:r>
      <w:r w:rsidRPr="009102A1">
        <w:rPr>
          <w:rFonts w:ascii="Times New Roman" w:hAnsi="Times New Roman" w:cs="Times New Roman"/>
          <w:sz w:val="28"/>
          <w:szCs w:val="28"/>
        </w:rPr>
        <w:t>3</w:t>
      </w:r>
      <w:r w:rsidR="009102A1" w:rsidRPr="009102A1">
        <w:rPr>
          <w:rFonts w:ascii="Times New Roman" w:hAnsi="Times New Roman" w:cs="Times New Roman"/>
          <w:sz w:val="28"/>
          <w:szCs w:val="28"/>
        </w:rPr>
        <w:t>71</w:t>
      </w:r>
      <w:r w:rsidRPr="00076B24">
        <w:rPr>
          <w:rFonts w:ascii="Times New Roman" w:hAnsi="Times New Roman" w:cs="Times New Roman"/>
          <w:color w:val="FF0000"/>
          <w:sz w:val="28"/>
          <w:szCs w:val="28"/>
        </w:rPr>
        <w:t xml:space="preserve"> </w:t>
      </w:r>
      <w:r w:rsidRPr="00BB2C6F">
        <w:rPr>
          <w:rFonts w:ascii="Times New Roman" w:hAnsi="Times New Roman" w:cs="Times New Roman"/>
          <w:sz w:val="28"/>
          <w:szCs w:val="28"/>
        </w:rPr>
        <w:t xml:space="preserve">осъдителни и </w:t>
      </w:r>
      <w:r w:rsidR="009102A1" w:rsidRPr="009102A1">
        <w:rPr>
          <w:rFonts w:ascii="Times New Roman" w:hAnsi="Times New Roman" w:cs="Times New Roman"/>
          <w:sz w:val="28"/>
          <w:szCs w:val="28"/>
        </w:rPr>
        <w:t>9</w:t>
      </w:r>
      <w:r w:rsidRPr="00076B24">
        <w:rPr>
          <w:rFonts w:ascii="Times New Roman" w:hAnsi="Times New Roman" w:cs="Times New Roman"/>
          <w:color w:val="FF0000"/>
          <w:sz w:val="28"/>
          <w:szCs w:val="28"/>
        </w:rPr>
        <w:t xml:space="preserve"> </w:t>
      </w:r>
      <w:r w:rsidRPr="00BB2C6F">
        <w:rPr>
          <w:rFonts w:ascii="Times New Roman" w:hAnsi="Times New Roman" w:cs="Times New Roman"/>
          <w:sz w:val="28"/>
          <w:szCs w:val="28"/>
        </w:rPr>
        <w:t>оправдателни акта.</w:t>
      </w:r>
    </w:p>
    <w:p w:rsidR="00F109BC" w:rsidRPr="0082212A" w:rsidRDefault="00F109BC" w:rsidP="00BB2C6F">
      <w:pPr>
        <w:tabs>
          <w:tab w:val="left" w:pos="0"/>
        </w:tabs>
        <w:spacing w:after="0" w:line="240" w:lineRule="auto"/>
        <w:ind w:firstLine="900"/>
        <w:jc w:val="both"/>
        <w:rPr>
          <w:rFonts w:ascii="Times New Roman" w:hAnsi="Times New Roman" w:cs="Times New Roman"/>
          <w:sz w:val="28"/>
          <w:szCs w:val="28"/>
        </w:rPr>
      </w:pPr>
      <w:r w:rsidRPr="0082212A">
        <w:rPr>
          <w:rFonts w:ascii="Times New Roman" w:hAnsi="Times New Roman" w:cs="Times New Roman"/>
          <w:sz w:val="28"/>
          <w:szCs w:val="28"/>
        </w:rPr>
        <w:t xml:space="preserve">През отчетния период са влезли в сила са </w:t>
      </w:r>
      <w:r w:rsidR="0082212A" w:rsidRPr="0082212A">
        <w:rPr>
          <w:rFonts w:ascii="Times New Roman" w:hAnsi="Times New Roman" w:cs="Times New Roman"/>
          <w:sz w:val="28"/>
          <w:szCs w:val="28"/>
        </w:rPr>
        <w:t>340</w:t>
      </w:r>
      <w:r w:rsidRPr="0082212A">
        <w:rPr>
          <w:rFonts w:ascii="Times New Roman" w:hAnsi="Times New Roman" w:cs="Times New Roman"/>
          <w:sz w:val="28"/>
          <w:szCs w:val="28"/>
        </w:rPr>
        <w:t xml:space="preserve"> присъди и определения по споразумения </w:t>
      </w:r>
      <w:r w:rsidR="009102A1" w:rsidRPr="0082212A">
        <w:rPr>
          <w:rFonts w:ascii="Times New Roman" w:hAnsi="Times New Roman" w:cs="Times New Roman"/>
          <w:sz w:val="28"/>
          <w:szCs w:val="28"/>
        </w:rPr>
        <w:t>.</w:t>
      </w:r>
    </w:p>
    <w:p w:rsidR="00F109BC" w:rsidRPr="005128A0" w:rsidRDefault="00F109BC" w:rsidP="00BB2C6F">
      <w:pPr>
        <w:tabs>
          <w:tab w:val="left" w:pos="0"/>
        </w:tabs>
        <w:spacing w:after="0" w:line="240" w:lineRule="auto"/>
        <w:ind w:firstLine="900"/>
        <w:jc w:val="both"/>
        <w:rPr>
          <w:rFonts w:ascii="Times New Roman" w:hAnsi="Times New Roman" w:cs="Times New Roman"/>
          <w:sz w:val="28"/>
          <w:szCs w:val="28"/>
        </w:rPr>
      </w:pPr>
      <w:r w:rsidRPr="005128A0">
        <w:rPr>
          <w:rFonts w:ascii="Times New Roman" w:hAnsi="Times New Roman" w:cs="Times New Roman"/>
          <w:sz w:val="28"/>
          <w:szCs w:val="28"/>
        </w:rPr>
        <w:t>През 201</w:t>
      </w:r>
      <w:r w:rsidR="0082212A">
        <w:rPr>
          <w:rFonts w:ascii="Times New Roman" w:hAnsi="Times New Roman" w:cs="Times New Roman"/>
          <w:sz w:val="28"/>
          <w:szCs w:val="28"/>
        </w:rPr>
        <w:t>9</w:t>
      </w:r>
      <w:r w:rsidRPr="005128A0">
        <w:rPr>
          <w:rFonts w:ascii="Times New Roman" w:hAnsi="Times New Roman" w:cs="Times New Roman"/>
          <w:sz w:val="28"/>
          <w:szCs w:val="28"/>
        </w:rPr>
        <w:t xml:space="preserve"> г. съдебните състави на РС – Ямбол, са постановили  </w:t>
      </w:r>
      <w:r w:rsidR="0082212A">
        <w:rPr>
          <w:rFonts w:ascii="Times New Roman" w:hAnsi="Times New Roman" w:cs="Times New Roman"/>
          <w:sz w:val="28"/>
          <w:szCs w:val="28"/>
        </w:rPr>
        <w:t xml:space="preserve">5 </w:t>
      </w:r>
      <w:r w:rsidRPr="005128A0">
        <w:rPr>
          <w:rFonts w:ascii="Times New Roman" w:hAnsi="Times New Roman" w:cs="Times New Roman"/>
          <w:sz w:val="28"/>
          <w:szCs w:val="28"/>
        </w:rPr>
        <w:t>оправдателни присъди по НОХД,</w:t>
      </w:r>
      <w:r w:rsidR="002E62AA" w:rsidRPr="005128A0">
        <w:rPr>
          <w:rFonts w:ascii="Times New Roman" w:hAnsi="Times New Roman" w:cs="Times New Roman"/>
          <w:sz w:val="28"/>
          <w:szCs w:val="28"/>
        </w:rPr>
        <w:t xml:space="preserve"> </w:t>
      </w:r>
      <w:r w:rsidR="005128A0" w:rsidRPr="005128A0">
        <w:rPr>
          <w:rFonts w:ascii="Times New Roman" w:hAnsi="Times New Roman" w:cs="Times New Roman"/>
          <w:sz w:val="28"/>
          <w:szCs w:val="28"/>
        </w:rPr>
        <w:t>5</w:t>
      </w:r>
      <w:r w:rsidRPr="005128A0">
        <w:rPr>
          <w:rFonts w:ascii="Times New Roman" w:hAnsi="Times New Roman" w:cs="Times New Roman"/>
          <w:sz w:val="28"/>
          <w:szCs w:val="28"/>
        </w:rPr>
        <w:t xml:space="preserve"> оправдателн</w:t>
      </w:r>
      <w:r w:rsidR="009102A1" w:rsidRPr="005128A0">
        <w:rPr>
          <w:rFonts w:ascii="Times New Roman" w:hAnsi="Times New Roman" w:cs="Times New Roman"/>
          <w:sz w:val="28"/>
          <w:szCs w:val="28"/>
        </w:rPr>
        <w:t>и</w:t>
      </w:r>
      <w:r w:rsidRPr="005128A0">
        <w:rPr>
          <w:rFonts w:ascii="Times New Roman" w:hAnsi="Times New Roman" w:cs="Times New Roman"/>
          <w:sz w:val="28"/>
          <w:szCs w:val="28"/>
        </w:rPr>
        <w:t xml:space="preserve"> присъд</w:t>
      </w:r>
      <w:r w:rsidR="009102A1" w:rsidRPr="005128A0">
        <w:rPr>
          <w:rFonts w:ascii="Times New Roman" w:hAnsi="Times New Roman" w:cs="Times New Roman"/>
          <w:sz w:val="28"/>
          <w:szCs w:val="28"/>
        </w:rPr>
        <w:t>и</w:t>
      </w:r>
      <w:r w:rsidRPr="005128A0">
        <w:rPr>
          <w:rFonts w:ascii="Times New Roman" w:hAnsi="Times New Roman" w:cs="Times New Roman"/>
          <w:sz w:val="28"/>
          <w:szCs w:val="28"/>
        </w:rPr>
        <w:t xml:space="preserve"> по НЧХД и </w:t>
      </w:r>
      <w:r w:rsidR="0082212A">
        <w:rPr>
          <w:rFonts w:ascii="Times New Roman" w:hAnsi="Times New Roman" w:cs="Times New Roman"/>
          <w:sz w:val="28"/>
          <w:szCs w:val="28"/>
        </w:rPr>
        <w:t>две</w:t>
      </w:r>
      <w:r w:rsidRPr="005128A0">
        <w:rPr>
          <w:rFonts w:ascii="Times New Roman" w:hAnsi="Times New Roman" w:cs="Times New Roman"/>
          <w:sz w:val="28"/>
          <w:szCs w:val="28"/>
        </w:rPr>
        <w:t xml:space="preserve"> </w:t>
      </w:r>
      <w:r w:rsidR="00B42E82" w:rsidRPr="005128A0">
        <w:rPr>
          <w:rFonts w:ascii="Times New Roman" w:hAnsi="Times New Roman" w:cs="Times New Roman"/>
          <w:sz w:val="28"/>
          <w:szCs w:val="28"/>
        </w:rPr>
        <w:t>оправдателн</w:t>
      </w:r>
      <w:r w:rsidR="005030CF" w:rsidRPr="005128A0">
        <w:rPr>
          <w:rFonts w:ascii="Times New Roman" w:hAnsi="Times New Roman" w:cs="Times New Roman"/>
          <w:sz w:val="28"/>
          <w:szCs w:val="28"/>
        </w:rPr>
        <w:t>и</w:t>
      </w:r>
      <w:r w:rsidR="00B42E82" w:rsidRPr="005128A0">
        <w:rPr>
          <w:rFonts w:ascii="Times New Roman" w:hAnsi="Times New Roman" w:cs="Times New Roman"/>
          <w:sz w:val="28"/>
          <w:szCs w:val="28"/>
        </w:rPr>
        <w:t xml:space="preserve"> </w:t>
      </w:r>
      <w:r w:rsidRPr="005128A0">
        <w:rPr>
          <w:rFonts w:ascii="Times New Roman" w:hAnsi="Times New Roman" w:cs="Times New Roman"/>
          <w:sz w:val="28"/>
          <w:szCs w:val="28"/>
        </w:rPr>
        <w:t>решени</w:t>
      </w:r>
      <w:r w:rsidR="005030CF" w:rsidRPr="005128A0">
        <w:rPr>
          <w:rFonts w:ascii="Times New Roman" w:hAnsi="Times New Roman" w:cs="Times New Roman"/>
          <w:sz w:val="28"/>
          <w:szCs w:val="28"/>
        </w:rPr>
        <w:t>я</w:t>
      </w:r>
      <w:r w:rsidRPr="005128A0">
        <w:rPr>
          <w:rFonts w:ascii="Times New Roman" w:hAnsi="Times New Roman" w:cs="Times New Roman"/>
          <w:sz w:val="28"/>
          <w:szCs w:val="28"/>
        </w:rPr>
        <w:t xml:space="preserve"> по НАХД по 78а НК, като </w:t>
      </w:r>
      <w:r w:rsidR="00F37908">
        <w:rPr>
          <w:rFonts w:ascii="Times New Roman" w:hAnsi="Times New Roman" w:cs="Times New Roman"/>
          <w:sz w:val="28"/>
          <w:szCs w:val="28"/>
        </w:rPr>
        <w:t>единайсет</w:t>
      </w:r>
      <w:r w:rsidRPr="005128A0">
        <w:rPr>
          <w:rFonts w:ascii="Times New Roman" w:hAnsi="Times New Roman" w:cs="Times New Roman"/>
          <w:sz w:val="28"/>
          <w:szCs w:val="28"/>
        </w:rPr>
        <w:t xml:space="preserve"> от актовете са обжалвани и протестирани. По </w:t>
      </w:r>
      <w:r w:rsidR="00F37908">
        <w:rPr>
          <w:rFonts w:ascii="Times New Roman" w:hAnsi="Times New Roman" w:cs="Times New Roman"/>
          <w:sz w:val="28"/>
          <w:szCs w:val="28"/>
        </w:rPr>
        <w:t>шест</w:t>
      </w:r>
      <w:r w:rsidR="00B42E82" w:rsidRPr="005128A0">
        <w:rPr>
          <w:rFonts w:ascii="Times New Roman" w:hAnsi="Times New Roman" w:cs="Times New Roman"/>
          <w:sz w:val="28"/>
          <w:szCs w:val="28"/>
        </w:rPr>
        <w:t xml:space="preserve"> </w:t>
      </w:r>
      <w:r w:rsidRPr="005128A0">
        <w:rPr>
          <w:rFonts w:ascii="Times New Roman" w:hAnsi="Times New Roman" w:cs="Times New Roman"/>
          <w:sz w:val="28"/>
          <w:szCs w:val="28"/>
        </w:rPr>
        <w:t>от делата присъдите са потвърдени от въззивния съд</w:t>
      </w:r>
      <w:r w:rsidR="005128A0" w:rsidRPr="005128A0">
        <w:rPr>
          <w:rFonts w:ascii="Times New Roman" w:hAnsi="Times New Roman" w:cs="Times New Roman"/>
          <w:sz w:val="28"/>
          <w:szCs w:val="28"/>
        </w:rPr>
        <w:t xml:space="preserve"> </w:t>
      </w:r>
      <w:r w:rsidR="00F37908">
        <w:rPr>
          <w:rFonts w:ascii="Times New Roman" w:hAnsi="Times New Roman" w:cs="Times New Roman"/>
          <w:sz w:val="28"/>
          <w:szCs w:val="28"/>
        </w:rPr>
        <w:t>една</w:t>
      </w:r>
      <w:r w:rsidR="005128A0" w:rsidRPr="005128A0">
        <w:rPr>
          <w:rFonts w:ascii="Times New Roman" w:hAnsi="Times New Roman" w:cs="Times New Roman"/>
          <w:sz w:val="28"/>
          <w:szCs w:val="28"/>
        </w:rPr>
        <w:t xml:space="preserve"> от присъдите </w:t>
      </w:r>
      <w:r w:rsidR="00F37908">
        <w:rPr>
          <w:rFonts w:ascii="Times New Roman" w:hAnsi="Times New Roman" w:cs="Times New Roman"/>
          <w:sz w:val="28"/>
          <w:szCs w:val="28"/>
        </w:rPr>
        <w:t>е частично отменена</w:t>
      </w:r>
      <w:r w:rsidR="005128A0" w:rsidRPr="005128A0">
        <w:rPr>
          <w:rFonts w:ascii="Times New Roman" w:hAnsi="Times New Roman" w:cs="Times New Roman"/>
          <w:sz w:val="28"/>
          <w:szCs w:val="28"/>
        </w:rPr>
        <w:t xml:space="preserve"> с постановяване на осъдителна присъда от страна на въззивния съд</w:t>
      </w:r>
      <w:r w:rsidR="00F37908">
        <w:rPr>
          <w:rFonts w:ascii="Times New Roman" w:hAnsi="Times New Roman" w:cs="Times New Roman"/>
          <w:sz w:val="28"/>
          <w:szCs w:val="28"/>
        </w:rPr>
        <w:t xml:space="preserve"> в отменената част</w:t>
      </w:r>
      <w:r w:rsidRPr="005128A0">
        <w:rPr>
          <w:rFonts w:ascii="Times New Roman" w:hAnsi="Times New Roman" w:cs="Times New Roman"/>
          <w:sz w:val="28"/>
          <w:szCs w:val="28"/>
        </w:rPr>
        <w:t>.</w:t>
      </w:r>
      <w:r w:rsidR="00F37908">
        <w:rPr>
          <w:rFonts w:ascii="Times New Roman" w:hAnsi="Times New Roman" w:cs="Times New Roman"/>
          <w:sz w:val="28"/>
          <w:szCs w:val="28"/>
        </w:rPr>
        <w:t xml:space="preserve"> Две присъди са отменени, като делото в първия случай е върнато на ЯРП за доразследване, а във втория- е върнато на ЯРС за ново разглеждане от друг съдебен състав. Една въззивна жалба е оттеглена и по две от делата все още няма произнасяне от горната инстанция. </w:t>
      </w:r>
      <w:r w:rsidRPr="005128A0">
        <w:rPr>
          <w:rFonts w:ascii="Times New Roman" w:hAnsi="Times New Roman" w:cs="Times New Roman"/>
          <w:sz w:val="28"/>
          <w:szCs w:val="28"/>
        </w:rPr>
        <w:t xml:space="preserve"> </w:t>
      </w:r>
      <w:r w:rsidR="000725AD" w:rsidRPr="005128A0">
        <w:rPr>
          <w:rFonts w:ascii="Times New Roman" w:hAnsi="Times New Roman" w:cs="Times New Roman"/>
          <w:sz w:val="28"/>
          <w:szCs w:val="28"/>
        </w:rPr>
        <w:t xml:space="preserve">Към настоящия момент </w:t>
      </w:r>
      <w:r w:rsidR="00F37908">
        <w:rPr>
          <w:rFonts w:ascii="Times New Roman" w:hAnsi="Times New Roman" w:cs="Times New Roman"/>
          <w:sz w:val="28"/>
          <w:szCs w:val="28"/>
        </w:rPr>
        <w:t>седем</w:t>
      </w:r>
      <w:r w:rsidR="000725AD" w:rsidRPr="005128A0">
        <w:rPr>
          <w:rFonts w:ascii="Times New Roman" w:hAnsi="Times New Roman" w:cs="Times New Roman"/>
          <w:sz w:val="28"/>
          <w:szCs w:val="28"/>
        </w:rPr>
        <w:t xml:space="preserve"> от постановените оправдателни присъди са влезли в сила. </w:t>
      </w:r>
      <w:r w:rsidRPr="005128A0">
        <w:rPr>
          <w:rFonts w:ascii="Times New Roman" w:hAnsi="Times New Roman" w:cs="Times New Roman"/>
          <w:sz w:val="28"/>
          <w:szCs w:val="28"/>
        </w:rPr>
        <w:t xml:space="preserve">Основанията за оправдаване на подсъдимите по делата са недоказаност на обвинението, както и несъставомерност на деянието от обективна или субективна страна. По </w:t>
      </w:r>
      <w:r w:rsidR="000725AD" w:rsidRPr="005128A0">
        <w:rPr>
          <w:rFonts w:ascii="Times New Roman" w:hAnsi="Times New Roman" w:cs="Times New Roman"/>
          <w:sz w:val="28"/>
          <w:szCs w:val="28"/>
        </w:rPr>
        <w:t>част</w:t>
      </w:r>
      <w:r w:rsidRPr="005128A0">
        <w:rPr>
          <w:rFonts w:ascii="Times New Roman" w:hAnsi="Times New Roman" w:cs="Times New Roman"/>
          <w:sz w:val="28"/>
          <w:szCs w:val="28"/>
        </w:rPr>
        <w:t xml:space="preserve"> от делата, съдът е установил </w:t>
      </w:r>
      <w:r w:rsidR="000725AD" w:rsidRPr="005128A0">
        <w:rPr>
          <w:rFonts w:ascii="Times New Roman" w:hAnsi="Times New Roman" w:cs="Times New Roman"/>
          <w:sz w:val="28"/>
          <w:szCs w:val="28"/>
        </w:rPr>
        <w:t>по време на</w:t>
      </w:r>
      <w:r w:rsidRPr="005128A0">
        <w:rPr>
          <w:rFonts w:ascii="Times New Roman" w:hAnsi="Times New Roman" w:cs="Times New Roman"/>
          <w:sz w:val="28"/>
          <w:szCs w:val="28"/>
        </w:rPr>
        <w:t xml:space="preserve"> съдебното следствие, фактическа обстановка, различна от описаната в обвинителния акт, което е довело до недоказаност  на обвинението. От анализа на причините за постановяване на оправдателните присъди, се налага извода, че това се дължи основно на непрецизна работа на разследващите органи в конкретното досъдебно производство при установяване на релевантни факти, касаещи съставомерността на деянието и неговата доказаност, както и на неправилна юридическа преценка на събраните при разследването доказателства. </w:t>
      </w:r>
    </w:p>
    <w:p w:rsidR="00B42E82" w:rsidRDefault="00B42E82" w:rsidP="00BB2C6F">
      <w:pPr>
        <w:tabs>
          <w:tab w:val="left" w:pos="0"/>
        </w:tabs>
        <w:spacing w:after="0" w:line="240" w:lineRule="auto"/>
        <w:ind w:firstLine="900"/>
        <w:jc w:val="both"/>
        <w:rPr>
          <w:rFonts w:ascii="Times New Roman" w:hAnsi="Times New Roman" w:cs="Times New Roman"/>
          <w:b/>
          <w:color w:val="FF0000"/>
          <w:sz w:val="28"/>
          <w:szCs w:val="28"/>
          <w:lang w:val="en-US"/>
        </w:rPr>
      </w:pPr>
    </w:p>
    <w:p w:rsidR="009729B0" w:rsidRPr="009729B0" w:rsidRDefault="009729B0" w:rsidP="00BB2C6F">
      <w:pPr>
        <w:tabs>
          <w:tab w:val="left" w:pos="0"/>
        </w:tabs>
        <w:spacing w:after="0" w:line="240" w:lineRule="auto"/>
        <w:ind w:firstLine="900"/>
        <w:jc w:val="both"/>
        <w:rPr>
          <w:rFonts w:ascii="Times New Roman" w:hAnsi="Times New Roman" w:cs="Times New Roman"/>
          <w:b/>
          <w:color w:val="FF0000"/>
          <w:sz w:val="28"/>
          <w:szCs w:val="28"/>
          <w:lang w:val="en-US"/>
        </w:rPr>
      </w:pPr>
    </w:p>
    <w:p w:rsidR="00F109BC" w:rsidRPr="000725AD" w:rsidRDefault="00F109BC" w:rsidP="00BB2C6F">
      <w:pPr>
        <w:tabs>
          <w:tab w:val="left" w:pos="0"/>
        </w:tabs>
        <w:spacing w:after="0" w:line="240" w:lineRule="auto"/>
        <w:ind w:firstLine="900"/>
        <w:jc w:val="both"/>
        <w:rPr>
          <w:rFonts w:ascii="Times New Roman" w:hAnsi="Times New Roman" w:cs="Times New Roman"/>
          <w:b/>
          <w:sz w:val="28"/>
          <w:szCs w:val="28"/>
        </w:rPr>
      </w:pPr>
      <w:r w:rsidRPr="000725AD">
        <w:rPr>
          <w:rFonts w:ascii="Times New Roman" w:hAnsi="Times New Roman" w:cs="Times New Roman"/>
          <w:b/>
          <w:sz w:val="28"/>
          <w:szCs w:val="28"/>
        </w:rPr>
        <w:t>V. Дела със значителен обществен интерес.</w:t>
      </w:r>
    </w:p>
    <w:p w:rsidR="00F109BC" w:rsidRPr="00B07913" w:rsidRDefault="00F109BC" w:rsidP="00BB2C6F">
      <w:pPr>
        <w:tabs>
          <w:tab w:val="left" w:pos="0"/>
        </w:tabs>
        <w:spacing w:after="0" w:line="240" w:lineRule="auto"/>
        <w:ind w:firstLine="900"/>
        <w:jc w:val="both"/>
        <w:rPr>
          <w:rFonts w:ascii="Times New Roman" w:hAnsi="Times New Roman" w:cs="Times New Roman"/>
          <w:sz w:val="28"/>
          <w:szCs w:val="28"/>
        </w:rPr>
      </w:pPr>
      <w:r w:rsidRPr="00B07913">
        <w:rPr>
          <w:rFonts w:ascii="Times New Roman" w:hAnsi="Times New Roman" w:cs="Times New Roman"/>
          <w:sz w:val="28"/>
          <w:szCs w:val="28"/>
        </w:rPr>
        <w:t>През 201</w:t>
      </w:r>
      <w:r w:rsidR="00BA7CCA">
        <w:rPr>
          <w:rFonts w:ascii="Times New Roman" w:hAnsi="Times New Roman" w:cs="Times New Roman"/>
          <w:sz w:val="28"/>
          <w:szCs w:val="28"/>
        </w:rPr>
        <w:t>9</w:t>
      </w:r>
      <w:r w:rsidRPr="00B07913">
        <w:rPr>
          <w:rFonts w:ascii="Times New Roman" w:hAnsi="Times New Roman" w:cs="Times New Roman"/>
          <w:sz w:val="28"/>
          <w:szCs w:val="28"/>
        </w:rPr>
        <w:t xml:space="preserve"> г., при зададените от ВСС критерии, в РС – Ямбол, не са постъпили дела със значителен обществен интерес.</w:t>
      </w:r>
    </w:p>
    <w:p w:rsidR="008D408D" w:rsidRPr="00BB2C6F" w:rsidRDefault="008D408D" w:rsidP="00BB2C6F">
      <w:pPr>
        <w:tabs>
          <w:tab w:val="left" w:pos="0"/>
        </w:tabs>
        <w:spacing w:after="0" w:line="240" w:lineRule="auto"/>
        <w:ind w:firstLine="900"/>
        <w:jc w:val="both"/>
        <w:rPr>
          <w:rFonts w:ascii="Times New Roman" w:hAnsi="Times New Roman" w:cs="Times New Roman"/>
          <w:sz w:val="28"/>
          <w:szCs w:val="28"/>
        </w:rPr>
      </w:pPr>
    </w:p>
    <w:p w:rsidR="008D408D" w:rsidRPr="00BB2C6F" w:rsidRDefault="007756AA" w:rsidP="00BB2C6F">
      <w:pPr>
        <w:tabs>
          <w:tab w:val="left" w:pos="0"/>
        </w:tabs>
        <w:spacing w:after="0" w:line="240" w:lineRule="auto"/>
        <w:ind w:firstLine="900"/>
        <w:jc w:val="both"/>
        <w:rPr>
          <w:rFonts w:ascii="Times New Roman" w:hAnsi="Times New Roman" w:cs="Times New Roman"/>
          <w:b/>
          <w:sz w:val="28"/>
          <w:szCs w:val="28"/>
        </w:rPr>
      </w:pPr>
      <w:r w:rsidRPr="00BB2C6F">
        <w:rPr>
          <w:rFonts w:ascii="Times New Roman" w:hAnsi="Times New Roman" w:cs="Times New Roman"/>
          <w:b/>
          <w:sz w:val="28"/>
          <w:szCs w:val="28"/>
        </w:rPr>
        <w:t>V</w:t>
      </w:r>
      <w:r w:rsidR="008D408D" w:rsidRPr="00BB2C6F">
        <w:rPr>
          <w:rFonts w:ascii="Times New Roman" w:hAnsi="Times New Roman" w:cs="Times New Roman"/>
          <w:b/>
          <w:sz w:val="28"/>
          <w:szCs w:val="28"/>
        </w:rPr>
        <w:t xml:space="preserve">І. ПРЕКРАТЕНИ </w:t>
      </w:r>
      <w:r w:rsidRPr="00BB2C6F">
        <w:rPr>
          <w:rFonts w:ascii="Times New Roman" w:hAnsi="Times New Roman" w:cs="Times New Roman"/>
          <w:b/>
          <w:sz w:val="28"/>
          <w:szCs w:val="28"/>
        </w:rPr>
        <w:t>НАКАЗАТЕЛНИ</w:t>
      </w:r>
      <w:r w:rsidR="008D408D" w:rsidRPr="00BB2C6F">
        <w:rPr>
          <w:rFonts w:ascii="Times New Roman" w:hAnsi="Times New Roman" w:cs="Times New Roman"/>
          <w:b/>
          <w:sz w:val="28"/>
          <w:szCs w:val="28"/>
        </w:rPr>
        <w:t xml:space="preserve"> ДЕЛА</w:t>
      </w:r>
    </w:p>
    <w:p w:rsidR="008D408D" w:rsidRPr="00BB2C6F" w:rsidRDefault="008D408D" w:rsidP="00BB2C6F">
      <w:pPr>
        <w:tabs>
          <w:tab w:val="left" w:pos="0"/>
        </w:tabs>
        <w:spacing w:after="0" w:line="240" w:lineRule="auto"/>
        <w:ind w:firstLine="900"/>
        <w:jc w:val="both"/>
        <w:rPr>
          <w:rFonts w:ascii="Times New Roman" w:hAnsi="Times New Roman" w:cs="Times New Roman"/>
          <w:b/>
          <w:sz w:val="28"/>
          <w:szCs w:val="28"/>
        </w:rPr>
      </w:pPr>
    </w:p>
    <w:p w:rsidR="008D408D" w:rsidRPr="00BB2C6F" w:rsidRDefault="008D408D" w:rsidP="00BB2C6F">
      <w:pPr>
        <w:tabs>
          <w:tab w:val="left" w:pos="0"/>
        </w:tabs>
        <w:spacing w:after="0" w:line="240" w:lineRule="auto"/>
        <w:ind w:firstLine="900"/>
        <w:jc w:val="both"/>
        <w:rPr>
          <w:rFonts w:ascii="Times New Roman" w:hAnsi="Times New Roman" w:cs="Times New Roman"/>
          <w:b/>
          <w:sz w:val="28"/>
          <w:szCs w:val="28"/>
        </w:rPr>
      </w:pPr>
      <w:r w:rsidRPr="00BB2C6F">
        <w:rPr>
          <w:rFonts w:ascii="Times New Roman" w:hAnsi="Times New Roman" w:cs="Times New Roman"/>
          <w:sz w:val="28"/>
          <w:szCs w:val="28"/>
        </w:rPr>
        <w:t xml:space="preserve">От общия брой разгледани </w:t>
      </w:r>
      <w:r w:rsidR="007756AA" w:rsidRPr="00BB2C6F">
        <w:rPr>
          <w:rFonts w:ascii="Times New Roman" w:hAnsi="Times New Roman" w:cs="Times New Roman"/>
          <w:sz w:val="28"/>
          <w:szCs w:val="28"/>
        </w:rPr>
        <w:t>наказателни</w:t>
      </w:r>
      <w:r w:rsidRPr="00BB2C6F">
        <w:rPr>
          <w:rFonts w:ascii="Times New Roman" w:hAnsi="Times New Roman" w:cs="Times New Roman"/>
          <w:sz w:val="28"/>
          <w:szCs w:val="28"/>
        </w:rPr>
        <w:t xml:space="preserve"> дела в Районен съд Ямбол за 201</w:t>
      </w:r>
      <w:r w:rsidR="00BA7CCA">
        <w:rPr>
          <w:rFonts w:ascii="Times New Roman" w:hAnsi="Times New Roman" w:cs="Times New Roman"/>
          <w:sz w:val="28"/>
          <w:szCs w:val="28"/>
        </w:rPr>
        <w:t>9</w:t>
      </w:r>
      <w:r w:rsidRPr="00BB2C6F">
        <w:rPr>
          <w:rFonts w:ascii="Times New Roman" w:hAnsi="Times New Roman" w:cs="Times New Roman"/>
          <w:sz w:val="28"/>
          <w:szCs w:val="28"/>
        </w:rPr>
        <w:t xml:space="preserve"> г., </w:t>
      </w:r>
      <w:r w:rsidR="00BA7CCA">
        <w:rPr>
          <w:rFonts w:ascii="Times New Roman" w:hAnsi="Times New Roman" w:cs="Times New Roman"/>
          <w:sz w:val="28"/>
          <w:szCs w:val="28"/>
        </w:rPr>
        <w:t>295</w:t>
      </w:r>
      <w:r w:rsidR="0051726D">
        <w:rPr>
          <w:rFonts w:ascii="Times New Roman" w:hAnsi="Times New Roman" w:cs="Times New Roman"/>
          <w:sz w:val="28"/>
          <w:szCs w:val="28"/>
        </w:rPr>
        <w:t xml:space="preserve"> </w:t>
      </w:r>
      <w:r w:rsidRPr="00BB2C6F">
        <w:rPr>
          <w:rFonts w:ascii="Times New Roman" w:hAnsi="Times New Roman" w:cs="Times New Roman"/>
          <w:sz w:val="28"/>
          <w:szCs w:val="28"/>
        </w:rPr>
        <w:t xml:space="preserve">бр. са прекратени. От тях </w:t>
      </w:r>
      <w:r w:rsidR="00BA7CCA">
        <w:rPr>
          <w:rFonts w:ascii="Times New Roman" w:hAnsi="Times New Roman" w:cs="Times New Roman"/>
          <w:sz w:val="28"/>
          <w:szCs w:val="28"/>
        </w:rPr>
        <w:t>198</w:t>
      </w:r>
      <w:r w:rsidRPr="00BB2C6F">
        <w:rPr>
          <w:rFonts w:ascii="Times New Roman" w:hAnsi="Times New Roman" w:cs="Times New Roman"/>
          <w:sz w:val="28"/>
          <w:szCs w:val="28"/>
        </w:rPr>
        <w:t xml:space="preserve"> са приключили със </w:t>
      </w:r>
      <w:r w:rsidR="007756AA" w:rsidRPr="00BB2C6F">
        <w:rPr>
          <w:rFonts w:ascii="Times New Roman" w:hAnsi="Times New Roman" w:cs="Times New Roman"/>
          <w:sz w:val="28"/>
          <w:szCs w:val="28"/>
        </w:rPr>
        <w:t>споразумение  по реда на чл. 382-384 НПК,</w:t>
      </w:r>
      <w:r w:rsidR="00BA7CCA">
        <w:rPr>
          <w:rFonts w:ascii="Times New Roman" w:hAnsi="Times New Roman" w:cs="Times New Roman"/>
          <w:sz w:val="28"/>
          <w:szCs w:val="28"/>
        </w:rPr>
        <w:t xml:space="preserve"> четири наказателни частен характер дела са приключили със спогодба, </w:t>
      </w:r>
      <w:r w:rsidR="0051726D">
        <w:rPr>
          <w:rFonts w:ascii="Times New Roman" w:hAnsi="Times New Roman" w:cs="Times New Roman"/>
          <w:sz w:val="28"/>
          <w:szCs w:val="28"/>
        </w:rPr>
        <w:t>11</w:t>
      </w:r>
      <w:r w:rsidR="007756AA" w:rsidRPr="00BB2C6F">
        <w:rPr>
          <w:rFonts w:ascii="Times New Roman" w:hAnsi="Times New Roman" w:cs="Times New Roman"/>
          <w:sz w:val="28"/>
          <w:szCs w:val="28"/>
        </w:rPr>
        <w:t xml:space="preserve"> дела са върнати на прокуратурата за доразследване и </w:t>
      </w:r>
      <w:r w:rsidR="00BA7CCA">
        <w:rPr>
          <w:rFonts w:ascii="Times New Roman" w:hAnsi="Times New Roman" w:cs="Times New Roman"/>
          <w:sz w:val="28"/>
          <w:szCs w:val="28"/>
        </w:rPr>
        <w:t>82</w:t>
      </w:r>
      <w:r w:rsidR="007756AA" w:rsidRPr="00BB2C6F">
        <w:rPr>
          <w:rFonts w:ascii="Times New Roman" w:hAnsi="Times New Roman" w:cs="Times New Roman"/>
          <w:sz w:val="28"/>
          <w:szCs w:val="28"/>
        </w:rPr>
        <w:t xml:space="preserve"> са прекратени по други причини. </w:t>
      </w:r>
      <w:r w:rsidRPr="00BB2C6F">
        <w:rPr>
          <w:rFonts w:ascii="Times New Roman" w:hAnsi="Times New Roman" w:cs="Times New Roman"/>
          <w:sz w:val="28"/>
          <w:szCs w:val="28"/>
        </w:rPr>
        <w:t xml:space="preserve">Основните причини за </w:t>
      </w:r>
      <w:r w:rsidRPr="00BB2C6F">
        <w:rPr>
          <w:rFonts w:ascii="Times New Roman" w:hAnsi="Times New Roman" w:cs="Times New Roman"/>
          <w:sz w:val="28"/>
          <w:szCs w:val="28"/>
        </w:rPr>
        <w:lastRenderedPageBreak/>
        <w:t>прекратяването на делата, извън постигнатите спо</w:t>
      </w:r>
      <w:r w:rsidR="007756AA" w:rsidRPr="00BB2C6F">
        <w:rPr>
          <w:rFonts w:ascii="Times New Roman" w:hAnsi="Times New Roman" w:cs="Times New Roman"/>
          <w:sz w:val="28"/>
          <w:szCs w:val="28"/>
        </w:rPr>
        <w:t>разумения</w:t>
      </w:r>
      <w:r w:rsidRPr="00BB2C6F">
        <w:rPr>
          <w:rFonts w:ascii="Times New Roman" w:hAnsi="Times New Roman" w:cs="Times New Roman"/>
          <w:sz w:val="28"/>
          <w:szCs w:val="28"/>
        </w:rPr>
        <w:t xml:space="preserve">, са </w:t>
      </w:r>
      <w:r w:rsidR="007756AA" w:rsidRPr="00BB2C6F">
        <w:rPr>
          <w:rFonts w:ascii="Times New Roman" w:hAnsi="Times New Roman" w:cs="Times New Roman"/>
          <w:sz w:val="28"/>
          <w:szCs w:val="28"/>
        </w:rPr>
        <w:t xml:space="preserve">допуснати отстраними съществени процесуални нарушения в хода на досъдебното производство,  </w:t>
      </w:r>
      <w:r w:rsidRPr="00BB2C6F">
        <w:rPr>
          <w:rFonts w:ascii="Times New Roman" w:hAnsi="Times New Roman" w:cs="Times New Roman"/>
          <w:sz w:val="28"/>
          <w:szCs w:val="28"/>
        </w:rPr>
        <w:t xml:space="preserve">оттегляне на </w:t>
      </w:r>
      <w:r w:rsidR="007756AA" w:rsidRPr="00BB2C6F">
        <w:rPr>
          <w:rFonts w:ascii="Times New Roman" w:hAnsi="Times New Roman" w:cs="Times New Roman"/>
          <w:sz w:val="28"/>
          <w:szCs w:val="28"/>
        </w:rPr>
        <w:t>тъжбата или постигане на спогодба по НЧХД , недопустима жалба по НАХД</w:t>
      </w:r>
      <w:r w:rsidR="0053386B">
        <w:rPr>
          <w:rFonts w:ascii="Times New Roman" w:hAnsi="Times New Roman" w:cs="Times New Roman"/>
          <w:sz w:val="28"/>
          <w:szCs w:val="28"/>
        </w:rPr>
        <w:t>, изпращане на дела по подсъдност на други съдилища</w:t>
      </w:r>
      <w:r w:rsidRPr="00BB2C6F">
        <w:rPr>
          <w:rFonts w:ascii="Times New Roman" w:hAnsi="Times New Roman" w:cs="Times New Roman"/>
          <w:sz w:val="28"/>
          <w:szCs w:val="28"/>
        </w:rPr>
        <w:t xml:space="preserve">. </w:t>
      </w:r>
    </w:p>
    <w:p w:rsidR="008D408D" w:rsidRPr="00BB2C6F" w:rsidRDefault="008D408D" w:rsidP="00BB2C6F">
      <w:pPr>
        <w:tabs>
          <w:tab w:val="left" w:pos="0"/>
        </w:tabs>
        <w:spacing w:after="0" w:line="240" w:lineRule="auto"/>
        <w:ind w:firstLine="900"/>
        <w:jc w:val="both"/>
        <w:rPr>
          <w:rFonts w:ascii="Times New Roman" w:hAnsi="Times New Roman" w:cs="Times New Roman"/>
          <w:b/>
          <w:sz w:val="28"/>
          <w:szCs w:val="28"/>
        </w:rPr>
      </w:pPr>
    </w:p>
    <w:p w:rsidR="008D408D" w:rsidRPr="000B1B4B" w:rsidRDefault="008D408D" w:rsidP="00BB2C6F">
      <w:pPr>
        <w:tabs>
          <w:tab w:val="left" w:pos="0"/>
        </w:tabs>
        <w:spacing w:after="0" w:line="240" w:lineRule="auto"/>
        <w:ind w:firstLine="900"/>
        <w:jc w:val="both"/>
        <w:rPr>
          <w:rFonts w:ascii="Times New Roman" w:hAnsi="Times New Roman" w:cs="Times New Roman"/>
          <w:b/>
          <w:sz w:val="28"/>
          <w:szCs w:val="28"/>
        </w:rPr>
      </w:pPr>
      <w:r w:rsidRPr="000B1B4B">
        <w:rPr>
          <w:rFonts w:ascii="Times New Roman" w:hAnsi="Times New Roman" w:cs="Times New Roman"/>
          <w:b/>
          <w:sz w:val="28"/>
          <w:szCs w:val="28"/>
        </w:rPr>
        <w:t>V</w:t>
      </w:r>
      <w:r w:rsidR="007756AA" w:rsidRPr="000B1B4B">
        <w:rPr>
          <w:rFonts w:ascii="Times New Roman" w:hAnsi="Times New Roman" w:cs="Times New Roman"/>
          <w:b/>
          <w:sz w:val="28"/>
          <w:szCs w:val="28"/>
        </w:rPr>
        <w:t>ІІ. НЕПРИКЛЮЧЕНИ  НАКАЗАТЕЛНИ</w:t>
      </w:r>
      <w:r w:rsidRPr="000B1B4B">
        <w:rPr>
          <w:rFonts w:ascii="Times New Roman" w:hAnsi="Times New Roman" w:cs="Times New Roman"/>
          <w:b/>
          <w:sz w:val="28"/>
          <w:szCs w:val="28"/>
        </w:rPr>
        <w:t xml:space="preserve"> ДЕЛА</w:t>
      </w:r>
    </w:p>
    <w:p w:rsidR="008D408D" w:rsidRPr="000B1B4B" w:rsidRDefault="008D408D" w:rsidP="00BB2C6F">
      <w:pPr>
        <w:tabs>
          <w:tab w:val="left" w:pos="0"/>
        </w:tabs>
        <w:spacing w:after="0" w:line="240" w:lineRule="auto"/>
        <w:ind w:firstLine="900"/>
        <w:jc w:val="both"/>
        <w:rPr>
          <w:rFonts w:ascii="Times New Roman" w:hAnsi="Times New Roman" w:cs="Times New Roman"/>
          <w:b/>
          <w:sz w:val="28"/>
          <w:szCs w:val="28"/>
        </w:rPr>
      </w:pPr>
    </w:p>
    <w:p w:rsidR="008D408D" w:rsidRPr="000B1B4B" w:rsidRDefault="008D408D" w:rsidP="00BB2C6F">
      <w:pPr>
        <w:tabs>
          <w:tab w:val="left" w:pos="0"/>
        </w:tabs>
        <w:spacing w:after="0" w:line="240" w:lineRule="auto"/>
        <w:ind w:firstLine="900"/>
        <w:jc w:val="both"/>
        <w:rPr>
          <w:rFonts w:ascii="Times New Roman" w:hAnsi="Times New Roman" w:cs="Times New Roman"/>
          <w:sz w:val="28"/>
          <w:szCs w:val="28"/>
        </w:rPr>
      </w:pPr>
      <w:r w:rsidRPr="000B1B4B">
        <w:rPr>
          <w:rFonts w:ascii="Times New Roman" w:hAnsi="Times New Roman" w:cs="Times New Roman"/>
          <w:sz w:val="28"/>
          <w:szCs w:val="28"/>
        </w:rPr>
        <w:t xml:space="preserve">В РС – Ямбол, </w:t>
      </w:r>
      <w:r w:rsidR="00D70A5F" w:rsidRPr="000B1B4B">
        <w:rPr>
          <w:rFonts w:ascii="Times New Roman" w:hAnsi="Times New Roman" w:cs="Times New Roman"/>
          <w:sz w:val="28"/>
          <w:szCs w:val="28"/>
        </w:rPr>
        <w:t xml:space="preserve">в края на отчетния период са останали несвършени </w:t>
      </w:r>
      <w:r w:rsidR="00BA7CCA">
        <w:rPr>
          <w:rFonts w:ascii="Times New Roman" w:hAnsi="Times New Roman" w:cs="Times New Roman"/>
          <w:sz w:val="28"/>
          <w:szCs w:val="28"/>
        </w:rPr>
        <w:t>204</w:t>
      </w:r>
      <w:r w:rsidR="00081705" w:rsidRPr="000B1B4B">
        <w:rPr>
          <w:rFonts w:ascii="Times New Roman" w:hAnsi="Times New Roman" w:cs="Times New Roman"/>
          <w:sz w:val="28"/>
          <w:szCs w:val="28"/>
        </w:rPr>
        <w:t xml:space="preserve"> </w:t>
      </w:r>
      <w:r w:rsidR="00D70A5F" w:rsidRPr="000B1B4B">
        <w:rPr>
          <w:rFonts w:ascii="Times New Roman" w:hAnsi="Times New Roman" w:cs="Times New Roman"/>
          <w:sz w:val="28"/>
          <w:szCs w:val="28"/>
        </w:rPr>
        <w:t>наказателни дела. От тях с изтекъл срок  от първото образ</w:t>
      </w:r>
      <w:r w:rsidR="009C3AE6" w:rsidRPr="000B1B4B">
        <w:rPr>
          <w:rFonts w:ascii="Times New Roman" w:hAnsi="Times New Roman" w:cs="Times New Roman"/>
          <w:sz w:val="28"/>
          <w:szCs w:val="28"/>
        </w:rPr>
        <w:t>у</w:t>
      </w:r>
      <w:r w:rsidR="00D70A5F" w:rsidRPr="000B1B4B">
        <w:rPr>
          <w:rFonts w:ascii="Times New Roman" w:hAnsi="Times New Roman" w:cs="Times New Roman"/>
          <w:sz w:val="28"/>
          <w:szCs w:val="28"/>
        </w:rPr>
        <w:t xml:space="preserve">ване на делото до три месеца са </w:t>
      </w:r>
      <w:r w:rsidR="000B1B4B" w:rsidRPr="000B1B4B">
        <w:rPr>
          <w:rFonts w:ascii="Times New Roman" w:hAnsi="Times New Roman" w:cs="Times New Roman"/>
          <w:sz w:val="28"/>
          <w:szCs w:val="28"/>
        </w:rPr>
        <w:t>6</w:t>
      </w:r>
      <w:r w:rsidR="009A423D">
        <w:rPr>
          <w:rFonts w:ascii="Times New Roman" w:hAnsi="Times New Roman" w:cs="Times New Roman"/>
          <w:sz w:val="28"/>
          <w:szCs w:val="28"/>
        </w:rPr>
        <w:t>9</w:t>
      </w:r>
      <w:r w:rsidR="00D70A5F" w:rsidRPr="000B1B4B">
        <w:rPr>
          <w:rFonts w:ascii="Times New Roman" w:hAnsi="Times New Roman" w:cs="Times New Roman"/>
          <w:sz w:val="28"/>
          <w:szCs w:val="28"/>
        </w:rPr>
        <w:t xml:space="preserve"> дела; от три до 6 месеца –</w:t>
      </w:r>
      <w:r w:rsidR="009A423D">
        <w:rPr>
          <w:rFonts w:ascii="Times New Roman" w:hAnsi="Times New Roman" w:cs="Times New Roman"/>
          <w:sz w:val="28"/>
          <w:szCs w:val="28"/>
        </w:rPr>
        <w:t>13</w:t>
      </w:r>
      <w:r w:rsidR="000B1B4B" w:rsidRPr="000B1B4B">
        <w:rPr>
          <w:rFonts w:ascii="Times New Roman" w:hAnsi="Times New Roman" w:cs="Times New Roman"/>
          <w:sz w:val="28"/>
          <w:szCs w:val="28"/>
        </w:rPr>
        <w:t xml:space="preserve"> </w:t>
      </w:r>
      <w:r w:rsidR="00D70A5F" w:rsidRPr="000B1B4B">
        <w:rPr>
          <w:rFonts w:ascii="Times New Roman" w:hAnsi="Times New Roman" w:cs="Times New Roman"/>
          <w:sz w:val="28"/>
          <w:szCs w:val="28"/>
        </w:rPr>
        <w:t>дела</w:t>
      </w:r>
      <w:r w:rsidR="000B1B4B" w:rsidRPr="000B1B4B">
        <w:rPr>
          <w:rFonts w:ascii="Times New Roman" w:hAnsi="Times New Roman" w:cs="Times New Roman"/>
          <w:sz w:val="28"/>
          <w:szCs w:val="28"/>
        </w:rPr>
        <w:t xml:space="preserve">, от шест месеца до една година </w:t>
      </w:r>
      <w:r w:rsidR="009A423D">
        <w:rPr>
          <w:rFonts w:ascii="Times New Roman" w:hAnsi="Times New Roman" w:cs="Times New Roman"/>
          <w:sz w:val="28"/>
          <w:szCs w:val="28"/>
        </w:rPr>
        <w:t>1</w:t>
      </w:r>
      <w:r w:rsidR="000B1B4B" w:rsidRPr="000B1B4B">
        <w:rPr>
          <w:rFonts w:ascii="Times New Roman" w:hAnsi="Times New Roman" w:cs="Times New Roman"/>
          <w:sz w:val="28"/>
          <w:szCs w:val="28"/>
        </w:rPr>
        <w:t xml:space="preserve">7 дела и над 1 година – </w:t>
      </w:r>
      <w:r w:rsidR="009A423D">
        <w:rPr>
          <w:rFonts w:ascii="Times New Roman" w:hAnsi="Times New Roman" w:cs="Times New Roman"/>
          <w:sz w:val="28"/>
          <w:szCs w:val="28"/>
        </w:rPr>
        <w:t>1</w:t>
      </w:r>
      <w:r w:rsidR="000B1B4B" w:rsidRPr="000B1B4B">
        <w:rPr>
          <w:rFonts w:ascii="Times New Roman" w:hAnsi="Times New Roman" w:cs="Times New Roman"/>
          <w:sz w:val="28"/>
          <w:szCs w:val="28"/>
        </w:rPr>
        <w:t>1</w:t>
      </w:r>
      <w:r w:rsidR="00D70A5F" w:rsidRPr="000B1B4B">
        <w:rPr>
          <w:rFonts w:ascii="Times New Roman" w:hAnsi="Times New Roman" w:cs="Times New Roman"/>
          <w:sz w:val="28"/>
          <w:szCs w:val="28"/>
        </w:rPr>
        <w:t xml:space="preserve"> дела.  Основната причина за продължителност на делата със срок за разглеждане над една година са трудности при </w:t>
      </w:r>
      <w:r w:rsidR="00EF5106" w:rsidRPr="000B1B4B">
        <w:rPr>
          <w:rFonts w:ascii="Times New Roman" w:hAnsi="Times New Roman" w:cs="Times New Roman"/>
          <w:sz w:val="28"/>
          <w:szCs w:val="28"/>
        </w:rPr>
        <w:t>призоваване на свидетели,</w:t>
      </w:r>
      <w:r w:rsidR="009A423D">
        <w:rPr>
          <w:rFonts w:ascii="Times New Roman" w:hAnsi="Times New Roman" w:cs="Times New Roman"/>
          <w:sz w:val="28"/>
          <w:szCs w:val="28"/>
        </w:rPr>
        <w:t xml:space="preserve"> </w:t>
      </w:r>
      <w:r w:rsidR="00EF5106" w:rsidRPr="000B1B4B">
        <w:rPr>
          <w:rFonts w:ascii="Times New Roman" w:hAnsi="Times New Roman" w:cs="Times New Roman"/>
          <w:sz w:val="28"/>
          <w:szCs w:val="28"/>
        </w:rPr>
        <w:t xml:space="preserve">чието постоянно местопребиваване е зад граница, </w:t>
      </w:r>
      <w:r w:rsidR="00D70A5F" w:rsidRPr="000B1B4B">
        <w:rPr>
          <w:rFonts w:ascii="Times New Roman" w:hAnsi="Times New Roman" w:cs="Times New Roman"/>
          <w:sz w:val="28"/>
          <w:szCs w:val="28"/>
        </w:rPr>
        <w:t>неявяване на страни поради заболяване или служебна ангажираност на процесуалните представители</w:t>
      </w:r>
      <w:r w:rsidR="00EF5106" w:rsidRPr="000B1B4B">
        <w:rPr>
          <w:rFonts w:ascii="Times New Roman" w:hAnsi="Times New Roman" w:cs="Times New Roman"/>
          <w:sz w:val="28"/>
          <w:szCs w:val="28"/>
        </w:rPr>
        <w:t>,   изменение на обвинението в хода на съдебното следствие</w:t>
      </w:r>
      <w:r w:rsidR="009A423D">
        <w:rPr>
          <w:rFonts w:ascii="Times New Roman" w:hAnsi="Times New Roman" w:cs="Times New Roman"/>
          <w:sz w:val="28"/>
          <w:szCs w:val="28"/>
        </w:rPr>
        <w:t>, невъзможност за намиране на специалисти за изготвяне на специфични най-често комплексни експертизи</w:t>
      </w:r>
      <w:r w:rsidR="00D70A5F" w:rsidRPr="000B1B4B">
        <w:rPr>
          <w:rFonts w:ascii="Times New Roman" w:hAnsi="Times New Roman" w:cs="Times New Roman"/>
          <w:sz w:val="28"/>
          <w:szCs w:val="28"/>
        </w:rPr>
        <w:t>. Причините за забавянето на тези дела са изцяло обективни , като съдебните състави са проявявали нужната активност за срочното им приключване. Именно в</w:t>
      </w:r>
      <w:r w:rsidRPr="000B1B4B">
        <w:rPr>
          <w:rFonts w:ascii="Times New Roman" w:hAnsi="Times New Roman" w:cs="Times New Roman"/>
          <w:sz w:val="28"/>
          <w:szCs w:val="28"/>
        </w:rPr>
        <w:t xml:space="preserve"> резултат на</w:t>
      </w:r>
      <w:r w:rsidR="00D70A5F" w:rsidRPr="000B1B4B">
        <w:rPr>
          <w:rFonts w:ascii="Times New Roman" w:hAnsi="Times New Roman" w:cs="Times New Roman"/>
          <w:sz w:val="28"/>
          <w:szCs w:val="28"/>
        </w:rPr>
        <w:t xml:space="preserve"> проявените </w:t>
      </w:r>
      <w:r w:rsidRPr="000B1B4B">
        <w:rPr>
          <w:rFonts w:ascii="Times New Roman" w:hAnsi="Times New Roman" w:cs="Times New Roman"/>
          <w:sz w:val="28"/>
          <w:szCs w:val="28"/>
        </w:rPr>
        <w:t xml:space="preserve"> усилия от страна на съда  броят на такива дела е  относително малък. </w:t>
      </w:r>
    </w:p>
    <w:p w:rsidR="00FB1347" w:rsidRPr="000B1B4B" w:rsidRDefault="00FB1347" w:rsidP="00BB2C6F">
      <w:pPr>
        <w:tabs>
          <w:tab w:val="left" w:pos="0"/>
        </w:tabs>
        <w:spacing w:after="0" w:line="240" w:lineRule="auto"/>
        <w:ind w:firstLine="900"/>
        <w:jc w:val="both"/>
        <w:rPr>
          <w:rFonts w:ascii="Times New Roman" w:hAnsi="Times New Roman" w:cs="Times New Roman"/>
          <w:sz w:val="28"/>
          <w:szCs w:val="28"/>
        </w:rPr>
      </w:pPr>
    </w:p>
    <w:p w:rsidR="00FB1347" w:rsidRDefault="00FB1347" w:rsidP="00BB2C6F">
      <w:pPr>
        <w:tabs>
          <w:tab w:val="left" w:pos="0"/>
        </w:tabs>
        <w:spacing w:after="0" w:line="240" w:lineRule="auto"/>
        <w:ind w:firstLine="900"/>
        <w:jc w:val="both"/>
        <w:rPr>
          <w:rFonts w:ascii="Times New Roman" w:hAnsi="Times New Roman" w:cs="Times New Roman"/>
          <w:sz w:val="28"/>
          <w:szCs w:val="28"/>
        </w:rPr>
      </w:pPr>
    </w:p>
    <w:p w:rsidR="00F109BC" w:rsidRPr="00BB2C6F" w:rsidRDefault="00F109BC" w:rsidP="00BB2C6F">
      <w:pPr>
        <w:tabs>
          <w:tab w:val="left" w:pos="0"/>
        </w:tabs>
        <w:spacing w:after="0" w:line="240" w:lineRule="auto"/>
        <w:ind w:firstLine="900"/>
        <w:jc w:val="both"/>
        <w:rPr>
          <w:rFonts w:ascii="Times New Roman" w:hAnsi="Times New Roman" w:cs="Times New Roman"/>
          <w:b/>
          <w:sz w:val="28"/>
          <w:szCs w:val="28"/>
        </w:rPr>
      </w:pPr>
    </w:p>
    <w:p w:rsidR="00F109BC" w:rsidRPr="00BB2C6F" w:rsidRDefault="00F109BC" w:rsidP="00BB2C6F">
      <w:pPr>
        <w:tabs>
          <w:tab w:val="left" w:pos="0"/>
        </w:tabs>
        <w:spacing w:after="0" w:line="240" w:lineRule="auto"/>
        <w:ind w:firstLine="900"/>
        <w:jc w:val="center"/>
        <w:rPr>
          <w:rFonts w:ascii="Times New Roman" w:hAnsi="Times New Roman" w:cs="Times New Roman"/>
          <w:sz w:val="28"/>
          <w:szCs w:val="28"/>
        </w:rPr>
      </w:pPr>
      <w:r w:rsidRPr="00BB2C6F">
        <w:rPr>
          <w:rFonts w:ascii="Times New Roman" w:hAnsi="Times New Roman" w:cs="Times New Roman"/>
          <w:b/>
          <w:sz w:val="28"/>
          <w:szCs w:val="28"/>
        </w:rPr>
        <w:t>ОБЖАЛВАНИ АКТОВЕ ПО ГРАЖДАНСКИ И НАКАЗАТЕЛНИ ДЕЛА, РАЗГЛЕЖДАНИ В РС - ЯМБОЛ</w:t>
      </w:r>
    </w:p>
    <w:p w:rsidR="00F109BC" w:rsidRPr="00BB2C6F" w:rsidRDefault="00F109BC" w:rsidP="00BB2C6F">
      <w:pPr>
        <w:tabs>
          <w:tab w:val="left" w:pos="0"/>
        </w:tabs>
        <w:spacing w:after="0" w:line="240" w:lineRule="auto"/>
        <w:ind w:hanging="1134"/>
        <w:jc w:val="both"/>
        <w:rPr>
          <w:rFonts w:ascii="Times New Roman" w:hAnsi="Times New Roman" w:cs="Times New Roman"/>
          <w:b/>
          <w:sz w:val="28"/>
          <w:szCs w:val="28"/>
        </w:rPr>
      </w:pPr>
    </w:p>
    <w:p w:rsidR="00F109BC" w:rsidRPr="00BB2C6F" w:rsidRDefault="00F109BC" w:rsidP="00BB2C6F">
      <w:pPr>
        <w:tabs>
          <w:tab w:val="left" w:pos="0"/>
        </w:tabs>
        <w:spacing w:after="0" w:line="240" w:lineRule="auto"/>
        <w:ind w:firstLine="900"/>
        <w:jc w:val="both"/>
        <w:rPr>
          <w:rFonts w:ascii="Times New Roman" w:hAnsi="Times New Roman" w:cs="Times New Roman"/>
          <w:b/>
          <w:sz w:val="28"/>
          <w:szCs w:val="28"/>
        </w:rPr>
      </w:pPr>
      <w:r w:rsidRPr="00BB2C6F">
        <w:rPr>
          <w:rFonts w:ascii="Times New Roman" w:hAnsi="Times New Roman" w:cs="Times New Roman"/>
          <w:b/>
          <w:sz w:val="28"/>
          <w:szCs w:val="28"/>
        </w:rPr>
        <w:t>І. Обжалвани присъди и решения.</w:t>
      </w:r>
    </w:p>
    <w:p w:rsidR="00F109BC" w:rsidRPr="00BB2C6F" w:rsidRDefault="00F109BC" w:rsidP="00BB2C6F">
      <w:pPr>
        <w:tabs>
          <w:tab w:val="left" w:pos="0"/>
        </w:tabs>
        <w:spacing w:after="0" w:line="240" w:lineRule="auto"/>
        <w:ind w:left="705"/>
        <w:jc w:val="both"/>
        <w:rPr>
          <w:rFonts w:ascii="Times New Roman" w:hAnsi="Times New Roman" w:cs="Times New Roman"/>
          <w:b/>
          <w:sz w:val="28"/>
          <w:szCs w:val="28"/>
        </w:rPr>
      </w:pPr>
    </w:p>
    <w:p w:rsidR="00F109BC" w:rsidRPr="000B1B4B" w:rsidRDefault="00F109BC" w:rsidP="00BB2C6F">
      <w:pPr>
        <w:numPr>
          <w:ilvl w:val="0"/>
          <w:numId w:val="37"/>
        </w:numPr>
        <w:tabs>
          <w:tab w:val="left" w:pos="0"/>
        </w:tabs>
        <w:spacing w:after="0" w:line="240" w:lineRule="auto"/>
        <w:jc w:val="both"/>
        <w:rPr>
          <w:rFonts w:ascii="Times New Roman" w:hAnsi="Times New Roman" w:cs="Times New Roman"/>
          <w:sz w:val="28"/>
          <w:szCs w:val="28"/>
        </w:rPr>
      </w:pPr>
      <w:r w:rsidRPr="000B1B4B">
        <w:rPr>
          <w:rFonts w:ascii="Times New Roman" w:hAnsi="Times New Roman" w:cs="Times New Roman"/>
          <w:sz w:val="28"/>
          <w:szCs w:val="28"/>
        </w:rPr>
        <w:t xml:space="preserve">Общо обжалвани решения и присъди. </w:t>
      </w:r>
    </w:p>
    <w:p w:rsidR="00F109BC" w:rsidRPr="000B1B4B" w:rsidRDefault="00F109BC" w:rsidP="00BB2C6F">
      <w:pPr>
        <w:tabs>
          <w:tab w:val="left" w:pos="0"/>
        </w:tabs>
        <w:spacing w:after="0" w:line="240" w:lineRule="auto"/>
        <w:ind w:firstLine="993"/>
        <w:jc w:val="both"/>
        <w:rPr>
          <w:rFonts w:ascii="Times New Roman" w:hAnsi="Times New Roman" w:cs="Times New Roman"/>
          <w:sz w:val="28"/>
          <w:szCs w:val="28"/>
        </w:rPr>
      </w:pPr>
      <w:r w:rsidRPr="000B1B4B">
        <w:rPr>
          <w:rFonts w:ascii="Times New Roman" w:hAnsi="Times New Roman" w:cs="Times New Roman"/>
          <w:sz w:val="28"/>
          <w:szCs w:val="28"/>
        </w:rPr>
        <w:t>Общо обжалвани през 201</w:t>
      </w:r>
      <w:r w:rsidR="00B230EE" w:rsidRPr="000B1B4B">
        <w:rPr>
          <w:rFonts w:ascii="Times New Roman" w:hAnsi="Times New Roman" w:cs="Times New Roman"/>
          <w:sz w:val="28"/>
          <w:szCs w:val="28"/>
        </w:rPr>
        <w:t>8</w:t>
      </w:r>
      <w:r w:rsidRPr="000B1B4B">
        <w:rPr>
          <w:rFonts w:ascii="Times New Roman" w:hAnsi="Times New Roman" w:cs="Times New Roman"/>
          <w:sz w:val="28"/>
          <w:szCs w:val="28"/>
        </w:rPr>
        <w:t xml:space="preserve"> г., са </w:t>
      </w:r>
      <w:r w:rsidR="0043178E">
        <w:rPr>
          <w:rFonts w:ascii="Times New Roman" w:hAnsi="Times New Roman" w:cs="Times New Roman"/>
          <w:sz w:val="28"/>
          <w:szCs w:val="28"/>
        </w:rPr>
        <w:t>407</w:t>
      </w:r>
      <w:r w:rsidR="00081705" w:rsidRPr="000B1B4B">
        <w:rPr>
          <w:rFonts w:ascii="Times New Roman" w:hAnsi="Times New Roman" w:cs="Times New Roman"/>
          <w:sz w:val="28"/>
          <w:szCs w:val="28"/>
        </w:rPr>
        <w:t xml:space="preserve"> </w:t>
      </w:r>
      <w:r w:rsidRPr="000B1B4B">
        <w:rPr>
          <w:rFonts w:ascii="Times New Roman" w:hAnsi="Times New Roman" w:cs="Times New Roman"/>
          <w:sz w:val="28"/>
          <w:szCs w:val="28"/>
        </w:rPr>
        <w:t>решения и присъди, постановени от съдиите от РС – Ямбол. От тях решения по граждански дела 1</w:t>
      </w:r>
      <w:r w:rsidR="0043178E">
        <w:rPr>
          <w:rFonts w:ascii="Times New Roman" w:hAnsi="Times New Roman" w:cs="Times New Roman"/>
          <w:sz w:val="28"/>
          <w:szCs w:val="28"/>
        </w:rPr>
        <w:t>64</w:t>
      </w:r>
      <w:r w:rsidRPr="000B1B4B">
        <w:rPr>
          <w:rFonts w:ascii="Times New Roman" w:hAnsi="Times New Roman" w:cs="Times New Roman"/>
          <w:sz w:val="28"/>
          <w:szCs w:val="28"/>
        </w:rPr>
        <w:t xml:space="preserve"> и  </w:t>
      </w:r>
      <w:r w:rsidR="0043178E">
        <w:rPr>
          <w:rFonts w:ascii="Times New Roman" w:hAnsi="Times New Roman" w:cs="Times New Roman"/>
          <w:sz w:val="28"/>
          <w:szCs w:val="28"/>
        </w:rPr>
        <w:t>243</w:t>
      </w:r>
      <w:r w:rsidRPr="000B1B4B">
        <w:rPr>
          <w:rFonts w:ascii="Times New Roman" w:hAnsi="Times New Roman" w:cs="Times New Roman"/>
          <w:sz w:val="28"/>
          <w:szCs w:val="28"/>
        </w:rPr>
        <w:t xml:space="preserve"> решения и присъди по наказателни дела.</w:t>
      </w:r>
    </w:p>
    <w:p w:rsidR="00F109BC" w:rsidRPr="00BB2C6F" w:rsidRDefault="00F109BC" w:rsidP="00BB2C6F">
      <w:pPr>
        <w:tabs>
          <w:tab w:val="left" w:pos="0"/>
        </w:tabs>
        <w:spacing w:after="0" w:line="240" w:lineRule="auto"/>
        <w:ind w:firstLine="900"/>
        <w:jc w:val="both"/>
        <w:rPr>
          <w:rFonts w:ascii="Times New Roman" w:hAnsi="Times New Roman" w:cs="Times New Roman"/>
          <w:sz w:val="28"/>
          <w:szCs w:val="28"/>
        </w:rPr>
      </w:pPr>
    </w:p>
    <w:p w:rsidR="00F109BC" w:rsidRPr="004D78F0" w:rsidRDefault="00F109BC" w:rsidP="00BB2C6F">
      <w:pPr>
        <w:tabs>
          <w:tab w:val="left" w:pos="0"/>
        </w:tabs>
        <w:spacing w:after="0" w:line="240" w:lineRule="auto"/>
        <w:jc w:val="both"/>
        <w:rPr>
          <w:rFonts w:ascii="Times New Roman" w:hAnsi="Times New Roman" w:cs="Times New Roman"/>
          <w:color w:val="FF0000"/>
          <w:sz w:val="28"/>
          <w:szCs w:val="28"/>
        </w:rPr>
      </w:pPr>
      <w:r w:rsidRPr="00BB2C6F">
        <w:rPr>
          <w:rFonts w:ascii="Times New Roman" w:hAnsi="Times New Roman" w:cs="Times New Roman"/>
          <w:sz w:val="28"/>
          <w:szCs w:val="28"/>
        </w:rPr>
        <w:tab/>
        <w:t>2</w:t>
      </w:r>
      <w:r w:rsidR="004E5C3D">
        <w:rPr>
          <w:rFonts w:ascii="Times New Roman" w:hAnsi="Times New Roman" w:cs="Times New Roman"/>
          <w:sz w:val="28"/>
          <w:szCs w:val="28"/>
        </w:rPr>
        <w:t>.</w:t>
      </w:r>
      <w:r w:rsidRPr="004D78F0">
        <w:rPr>
          <w:rFonts w:ascii="Times New Roman" w:hAnsi="Times New Roman" w:cs="Times New Roman"/>
          <w:color w:val="FF0000"/>
          <w:sz w:val="28"/>
          <w:szCs w:val="28"/>
        </w:rPr>
        <w:t xml:space="preserve"> </w:t>
      </w:r>
      <w:r w:rsidRPr="004E5C3D">
        <w:rPr>
          <w:rFonts w:ascii="Times New Roman" w:hAnsi="Times New Roman" w:cs="Times New Roman"/>
          <w:sz w:val="28"/>
          <w:szCs w:val="28"/>
        </w:rPr>
        <w:t>Върнати от въззивна и касационна инстанция.</w:t>
      </w:r>
    </w:p>
    <w:p w:rsidR="00F109BC" w:rsidRPr="00BB2C6F" w:rsidRDefault="00F109BC"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 xml:space="preserve">През отчетния период са върнати от въззивна и касационна инстанция </w:t>
      </w:r>
      <w:r w:rsidR="0043178E">
        <w:rPr>
          <w:rFonts w:ascii="Times New Roman" w:hAnsi="Times New Roman" w:cs="Times New Roman"/>
          <w:sz w:val="28"/>
          <w:szCs w:val="28"/>
        </w:rPr>
        <w:t>263</w:t>
      </w:r>
      <w:r w:rsidRPr="00BB2C6F">
        <w:rPr>
          <w:rFonts w:ascii="Times New Roman" w:hAnsi="Times New Roman" w:cs="Times New Roman"/>
          <w:sz w:val="28"/>
          <w:szCs w:val="28"/>
        </w:rPr>
        <w:t xml:space="preserve"> съдебни акта. От тях </w:t>
      </w:r>
      <w:r w:rsidR="0043178E">
        <w:rPr>
          <w:rFonts w:ascii="Times New Roman" w:hAnsi="Times New Roman" w:cs="Times New Roman"/>
          <w:sz w:val="28"/>
          <w:szCs w:val="28"/>
        </w:rPr>
        <w:t>1</w:t>
      </w:r>
      <w:r w:rsidR="00454D5A">
        <w:rPr>
          <w:rFonts w:ascii="Times New Roman" w:hAnsi="Times New Roman" w:cs="Times New Roman"/>
          <w:sz w:val="28"/>
          <w:szCs w:val="28"/>
        </w:rPr>
        <w:t>87</w:t>
      </w:r>
      <w:r w:rsidRPr="00BB2C6F">
        <w:rPr>
          <w:rFonts w:ascii="Times New Roman" w:hAnsi="Times New Roman" w:cs="Times New Roman"/>
          <w:sz w:val="28"/>
          <w:szCs w:val="28"/>
        </w:rPr>
        <w:t xml:space="preserve"> или </w:t>
      </w:r>
      <w:r w:rsidR="000B11F7" w:rsidRPr="000851BF">
        <w:rPr>
          <w:rFonts w:ascii="Times New Roman" w:hAnsi="Times New Roman" w:cs="Times New Roman"/>
          <w:sz w:val="28"/>
          <w:szCs w:val="28"/>
        </w:rPr>
        <w:t>71.</w:t>
      </w:r>
      <w:r w:rsidR="000851BF" w:rsidRPr="000851BF">
        <w:rPr>
          <w:rFonts w:ascii="Times New Roman" w:hAnsi="Times New Roman" w:cs="Times New Roman"/>
          <w:sz w:val="28"/>
          <w:szCs w:val="28"/>
        </w:rPr>
        <w:t>10</w:t>
      </w:r>
      <w:r w:rsidRPr="000851BF">
        <w:rPr>
          <w:rFonts w:ascii="Times New Roman" w:hAnsi="Times New Roman" w:cs="Times New Roman"/>
          <w:sz w:val="28"/>
          <w:szCs w:val="28"/>
        </w:rPr>
        <w:t xml:space="preserve">% </w:t>
      </w:r>
      <w:r w:rsidRPr="00BB2C6F">
        <w:rPr>
          <w:rFonts w:ascii="Times New Roman" w:hAnsi="Times New Roman" w:cs="Times New Roman"/>
          <w:sz w:val="28"/>
          <w:szCs w:val="28"/>
        </w:rPr>
        <w:t xml:space="preserve">са потвърдени, </w:t>
      </w:r>
      <w:r w:rsidR="00B23167">
        <w:rPr>
          <w:rFonts w:ascii="Times New Roman" w:hAnsi="Times New Roman" w:cs="Times New Roman"/>
          <w:sz w:val="28"/>
          <w:szCs w:val="28"/>
        </w:rPr>
        <w:t>3</w:t>
      </w:r>
      <w:r w:rsidR="000851BF">
        <w:rPr>
          <w:rFonts w:ascii="Times New Roman" w:hAnsi="Times New Roman" w:cs="Times New Roman"/>
          <w:sz w:val="28"/>
          <w:szCs w:val="28"/>
        </w:rPr>
        <w:t>7</w:t>
      </w:r>
      <w:r w:rsidRPr="00BB2C6F">
        <w:rPr>
          <w:rFonts w:ascii="Times New Roman" w:hAnsi="Times New Roman" w:cs="Times New Roman"/>
          <w:sz w:val="28"/>
          <w:szCs w:val="28"/>
        </w:rPr>
        <w:t xml:space="preserve"> или </w:t>
      </w:r>
      <w:r w:rsidR="000851BF" w:rsidRPr="000851BF">
        <w:rPr>
          <w:rFonts w:ascii="Times New Roman" w:hAnsi="Times New Roman" w:cs="Times New Roman"/>
          <w:sz w:val="28"/>
          <w:szCs w:val="28"/>
        </w:rPr>
        <w:t>14.07%</w:t>
      </w:r>
      <w:r w:rsidRPr="000851BF">
        <w:rPr>
          <w:rFonts w:ascii="Times New Roman" w:hAnsi="Times New Roman" w:cs="Times New Roman"/>
          <w:sz w:val="28"/>
          <w:szCs w:val="28"/>
        </w:rPr>
        <w:t xml:space="preserve"> </w:t>
      </w:r>
      <w:r w:rsidRPr="00BB2C6F">
        <w:rPr>
          <w:rFonts w:ascii="Times New Roman" w:hAnsi="Times New Roman" w:cs="Times New Roman"/>
          <w:sz w:val="28"/>
          <w:szCs w:val="28"/>
        </w:rPr>
        <w:t xml:space="preserve">са оставени в сила в една част и отменени в друга, поради нарушение на материалния или процесуалния закон  и </w:t>
      </w:r>
      <w:r w:rsidR="00B23167">
        <w:rPr>
          <w:rFonts w:ascii="Times New Roman" w:hAnsi="Times New Roman" w:cs="Times New Roman"/>
          <w:sz w:val="28"/>
          <w:szCs w:val="28"/>
        </w:rPr>
        <w:t>39</w:t>
      </w:r>
      <w:r w:rsidRPr="00BB2C6F">
        <w:rPr>
          <w:rFonts w:ascii="Times New Roman" w:hAnsi="Times New Roman" w:cs="Times New Roman"/>
          <w:sz w:val="28"/>
          <w:szCs w:val="28"/>
        </w:rPr>
        <w:t xml:space="preserve"> </w:t>
      </w:r>
      <w:r w:rsidRPr="009944FD">
        <w:rPr>
          <w:rFonts w:ascii="Times New Roman" w:hAnsi="Times New Roman" w:cs="Times New Roman"/>
          <w:sz w:val="28"/>
          <w:szCs w:val="28"/>
        </w:rPr>
        <w:t xml:space="preserve">или </w:t>
      </w:r>
      <w:r w:rsidR="000B11F7" w:rsidRPr="000851BF">
        <w:rPr>
          <w:rFonts w:ascii="Times New Roman" w:hAnsi="Times New Roman" w:cs="Times New Roman"/>
          <w:sz w:val="28"/>
          <w:szCs w:val="28"/>
        </w:rPr>
        <w:t>1</w:t>
      </w:r>
      <w:r w:rsidR="000851BF" w:rsidRPr="000851BF">
        <w:rPr>
          <w:rFonts w:ascii="Times New Roman" w:hAnsi="Times New Roman" w:cs="Times New Roman"/>
          <w:sz w:val="28"/>
          <w:szCs w:val="28"/>
        </w:rPr>
        <w:t>4.83</w:t>
      </w:r>
      <w:r w:rsidRPr="000851BF">
        <w:rPr>
          <w:rFonts w:ascii="Times New Roman" w:hAnsi="Times New Roman" w:cs="Times New Roman"/>
          <w:sz w:val="28"/>
          <w:szCs w:val="28"/>
        </w:rPr>
        <w:t xml:space="preserve">% </w:t>
      </w:r>
      <w:r w:rsidRPr="00BB2C6F">
        <w:rPr>
          <w:rFonts w:ascii="Times New Roman" w:hAnsi="Times New Roman" w:cs="Times New Roman"/>
          <w:sz w:val="28"/>
          <w:szCs w:val="28"/>
        </w:rPr>
        <w:t>са отменени.</w:t>
      </w:r>
    </w:p>
    <w:p w:rsidR="00F109BC" w:rsidRPr="009944FD" w:rsidRDefault="00F109BC" w:rsidP="00BB2C6F">
      <w:pPr>
        <w:tabs>
          <w:tab w:val="left" w:pos="0"/>
        </w:tabs>
        <w:spacing w:after="0" w:line="240" w:lineRule="auto"/>
        <w:ind w:firstLine="900"/>
        <w:jc w:val="both"/>
        <w:rPr>
          <w:rFonts w:ascii="Times New Roman" w:hAnsi="Times New Roman" w:cs="Times New Roman"/>
          <w:sz w:val="28"/>
          <w:szCs w:val="28"/>
        </w:rPr>
      </w:pPr>
      <w:r w:rsidRPr="009944FD">
        <w:rPr>
          <w:rFonts w:ascii="Times New Roman" w:hAnsi="Times New Roman" w:cs="Times New Roman"/>
          <w:sz w:val="28"/>
          <w:szCs w:val="28"/>
        </w:rPr>
        <w:tab/>
        <w:t xml:space="preserve">2.1.Върнати от въззивна и касационна инстанция решения по граждански дела са </w:t>
      </w:r>
      <w:r w:rsidR="006F6632">
        <w:rPr>
          <w:rFonts w:ascii="Times New Roman" w:hAnsi="Times New Roman" w:cs="Times New Roman"/>
          <w:sz w:val="28"/>
          <w:szCs w:val="28"/>
        </w:rPr>
        <w:t>10</w:t>
      </w:r>
      <w:r w:rsidR="00B23167">
        <w:rPr>
          <w:rFonts w:ascii="Times New Roman" w:hAnsi="Times New Roman" w:cs="Times New Roman"/>
          <w:sz w:val="28"/>
          <w:szCs w:val="28"/>
        </w:rPr>
        <w:t>3</w:t>
      </w:r>
      <w:r w:rsidRPr="009944FD">
        <w:rPr>
          <w:rFonts w:ascii="Times New Roman" w:hAnsi="Times New Roman" w:cs="Times New Roman"/>
          <w:sz w:val="28"/>
          <w:szCs w:val="28"/>
        </w:rPr>
        <w:t xml:space="preserve">. От тях </w:t>
      </w:r>
      <w:r w:rsidR="00B23167">
        <w:rPr>
          <w:rFonts w:ascii="Times New Roman" w:hAnsi="Times New Roman" w:cs="Times New Roman"/>
          <w:sz w:val="28"/>
          <w:szCs w:val="28"/>
        </w:rPr>
        <w:t>63</w:t>
      </w:r>
      <w:r w:rsidRPr="009944FD">
        <w:rPr>
          <w:rFonts w:ascii="Times New Roman" w:hAnsi="Times New Roman" w:cs="Times New Roman"/>
          <w:sz w:val="28"/>
          <w:szCs w:val="28"/>
        </w:rPr>
        <w:t xml:space="preserve"> или </w:t>
      </w:r>
      <w:r w:rsidR="00AE08AF" w:rsidRPr="000851BF">
        <w:rPr>
          <w:rFonts w:ascii="Times New Roman" w:hAnsi="Times New Roman" w:cs="Times New Roman"/>
          <w:sz w:val="28"/>
          <w:szCs w:val="28"/>
        </w:rPr>
        <w:t>6</w:t>
      </w:r>
      <w:r w:rsidR="000851BF" w:rsidRPr="000851BF">
        <w:rPr>
          <w:rFonts w:ascii="Times New Roman" w:hAnsi="Times New Roman" w:cs="Times New Roman"/>
          <w:sz w:val="28"/>
          <w:szCs w:val="28"/>
        </w:rPr>
        <w:t>1</w:t>
      </w:r>
      <w:r w:rsidR="00AE08AF" w:rsidRPr="000851BF">
        <w:rPr>
          <w:rFonts w:ascii="Times New Roman" w:hAnsi="Times New Roman" w:cs="Times New Roman"/>
          <w:sz w:val="28"/>
          <w:szCs w:val="28"/>
        </w:rPr>
        <w:t>.</w:t>
      </w:r>
      <w:r w:rsidR="000851BF" w:rsidRPr="000851BF">
        <w:rPr>
          <w:rFonts w:ascii="Times New Roman" w:hAnsi="Times New Roman" w:cs="Times New Roman"/>
          <w:sz w:val="28"/>
          <w:szCs w:val="28"/>
        </w:rPr>
        <w:t>1</w:t>
      </w:r>
      <w:r w:rsidR="00AE08AF" w:rsidRPr="000851BF">
        <w:rPr>
          <w:rFonts w:ascii="Times New Roman" w:hAnsi="Times New Roman" w:cs="Times New Roman"/>
          <w:sz w:val="28"/>
          <w:szCs w:val="28"/>
        </w:rPr>
        <w:t>7</w:t>
      </w:r>
      <w:r w:rsidRPr="000851BF">
        <w:rPr>
          <w:rFonts w:ascii="Times New Roman" w:hAnsi="Times New Roman" w:cs="Times New Roman"/>
          <w:sz w:val="28"/>
          <w:szCs w:val="28"/>
        </w:rPr>
        <w:t xml:space="preserve">% </w:t>
      </w:r>
      <w:r w:rsidRPr="009944FD">
        <w:rPr>
          <w:rFonts w:ascii="Times New Roman" w:hAnsi="Times New Roman" w:cs="Times New Roman"/>
          <w:sz w:val="28"/>
          <w:szCs w:val="28"/>
        </w:rPr>
        <w:t xml:space="preserve">са потвърдени, </w:t>
      </w:r>
      <w:r w:rsidR="00B23167">
        <w:rPr>
          <w:rFonts w:ascii="Times New Roman" w:hAnsi="Times New Roman" w:cs="Times New Roman"/>
          <w:sz w:val="28"/>
          <w:szCs w:val="28"/>
        </w:rPr>
        <w:t>21</w:t>
      </w:r>
      <w:r w:rsidRPr="009944FD">
        <w:rPr>
          <w:rFonts w:ascii="Times New Roman" w:hAnsi="Times New Roman" w:cs="Times New Roman"/>
          <w:sz w:val="28"/>
          <w:szCs w:val="28"/>
        </w:rPr>
        <w:t xml:space="preserve"> или </w:t>
      </w:r>
      <w:r w:rsidR="000851BF" w:rsidRPr="000851BF">
        <w:rPr>
          <w:rFonts w:ascii="Times New Roman" w:hAnsi="Times New Roman" w:cs="Times New Roman"/>
          <w:sz w:val="28"/>
          <w:szCs w:val="28"/>
        </w:rPr>
        <w:t>20.38</w:t>
      </w:r>
      <w:r w:rsidRPr="000851BF">
        <w:rPr>
          <w:rFonts w:ascii="Times New Roman" w:hAnsi="Times New Roman" w:cs="Times New Roman"/>
          <w:sz w:val="28"/>
          <w:szCs w:val="28"/>
        </w:rPr>
        <w:t xml:space="preserve">% </w:t>
      </w:r>
      <w:r w:rsidRPr="009944FD">
        <w:rPr>
          <w:rFonts w:ascii="Times New Roman" w:hAnsi="Times New Roman" w:cs="Times New Roman"/>
          <w:sz w:val="28"/>
          <w:szCs w:val="28"/>
        </w:rPr>
        <w:t xml:space="preserve">са оставени в сила в една част и отменени в друга, поради нарушение на материалния или процесуалния закон  и </w:t>
      </w:r>
      <w:r w:rsidR="00B23167">
        <w:rPr>
          <w:rFonts w:ascii="Times New Roman" w:hAnsi="Times New Roman" w:cs="Times New Roman"/>
          <w:sz w:val="28"/>
          <w:szCs w:val="28"/>
        </w:rPr>
        <w:t>19</w:t>
      </w:r>
      <w:r w:rsidR="004E5C3D" w:rsidRPr="009944FD">
        <w:rPr>
          <w:rFonts w:ascii="Times New Roman" w:hAnsi="Times New Roman" w:cs="Times New Roman"/>
          <w:sz w:val="28"/>
          <w:szCs w:val="28"/>
        </w:rPr>
        <w:t xml:space="preserve"> </w:t>
      </w:r>
      <w:r w:rsidRPr="009944FD">
        <w:rPr>
          <w:rFonts w:ascii="Times New Roman" w:hAnsi="Times New Roman" w:cs="Times New Roman"/>
          <w:sz w:val="28"/>
          <w:szCs w:val="28"/>
        </w:rPr>
        <w:t xml:space="preserve">или </w:t>
      </w:r>
      <w:r w:rsidR="000851BF" w:rsidRPr="000851BF">
        <w:rPr>
          <w:rFonts w:ascii="Times New Roman" w:hAnsi="Times New Roman" w:cs="Times New Roman"/>
          <w:sz w:val="28"/>
          <w:szCs w:val="28"/>
        </w:rPr>
        <w:t>18.45</w:t>
      </w:r>
      <w:r w:rsidRPr="000851BF">
        <w:rPr>
          <w:rFonts w:ascii="Times New Roman" w:hAnsi="Times New Roman" w:cs="Times New Roman"/>
          <w:sz w:val="28"/>
          <w:szCs w:val="28"/>
        </w:rPr>
        <w:t>%</w:t>
      </w:r>
      <w:r w:rsidRPr="00B23167">
        <w:rPr>
          <w:rFonts w:ascii="Times New Roman" w:hAnsi="Times New Roman" w:cs="Times New Roman"/>
          <w:color w:val="FF0000"/>
          <w:sz w:val="28"/>
          <w:szCs w:val="28"/>
        </w:rPr>
        <w:t xml:space="preserve"> </w:t>
      </w:r>
      <w:r w:rsidRPr="009944FD">
        <w:rPr>
          <w:rFonts w:ascii="Times New Roman" w:hAnsi="Times New Roman" w:cs="Times New Roman"/>
          <w:sz w:val="28"/>
          <w:szCs w:val="28"/>
        </w:rPr>
        <w:t>са отменени.</w:t>
      </w:r>
    </w:p>
    <w:p w:rsidR="00F109BC" w:rsidRPr="009944FD" w:rsidRDefault="00F109BC" w:rsidP="00BB2C6F">
      <w:pPr>
        <w:tabs>
          <w:tab w:val="left" w:pos="0"/>
        </w:tabs>
        <w:spacing w:after="0" w:line="240" w:lineRule="auto"/>
        <w:ind w:firstLine="900"/>
        <w:jc w:val="both"/>
        <w:rPr>
          <w:rFonts w:ascii="Times New Roman" w:hAnsi="Times New Roman" w:cs="Times New Roman"/>
          <w:sz w:val="28"/>
          <w:szCs w:val="28"/>
        </w:rPr>
      </w:pPr>
      <w:r w:rsidRPr="009944FD">
        <w:rPr>
          <w:rFonts w:ascii="Times New Roman" w:hAnsi="Times New Roman" w:cs="Times New Roman"/>
          <w:sz w:val="28"/>
          <w:szCs w:val="28"/>
        </w:rPr>
        <w:tab/>
        <w:t xml:space="preserve">2.2. Върнати от въззивна и касационна инстанция решения и присъди по наказателни дела са </w:t>
      </w:r>
      <w:r w:rsidR="00B23167">
        <w:rPr>
          <w:rFonts w:ascii="Times New Roman" w:hAnsi="Times New Roman" w:cs="Times New Roman"/>
          <w:sz w:val="28"/>
          <w:szCs w:val="28"/>
        </w:rPr>
        <w:t>160</w:t>
      </w:r>
      <w:r w:rsidRPr="009944FD">
        <w:rPr>
          <w:rFonts w:ascii="Times New Roman" w:hAnsi="Times New Roman" w:cs="Times New Roman"/>
          <w:sz w:val="28"/>
          <w:szCs w:val="28"/>
        </w:rPr>
        <w:t xml:space="preserve">. От тях </w:t>
      </w:r>
      <w:r w:rsidR="00B23167">
        <w:rPr>
          <w:rFonts w:ascii="Times New Roman" w:hAnsi="Times New Roman" w:cs="Times New Roman"/>
          <w:sz w:val="28"/>
          <w:szCs w:val="28"/>
        </w:rPr>
        <w:t>125</w:t>
      </w:r>
      <w:r w:rsidRPr="009944FD">
        <w:rPr>
          <w:rFonts w:ascii="Times New Roman" w:hAnsi="Times New Roman" w:cs="Times New Roman"/>
          <w:sz w:val="28"/>
          <w:szCs w:val="28"/>
        </w:rPr>
        <w:t xml:space="preserve"> или </w:t>
      </w:r>
      <w:r w:rsidR="000851BF" w:rsidRPr="000851BF">
        <w:rPr>
          <w:rFonts w:ascii="Times New Roman" w:hAnsi="Times New Roman" w:cs="Times New Roman"/>
          <w:sz w:val="28"/>
          <w:szCs w:val="28"/>
        </w:rPr>
        <w:t>78.13</w:t>
      </w:r>
      <w:r w:rsidRPr="000851BF">
        <w:rPr>
          <w:rFonts w:ascii="Times New Roman" w:hAnsi="Times New Roman" w:cs="Times New Roman"/>
          <w:sz w:val="28"/>
          <w:szCs w:val="28"/>
        </w:rPr>
        <w:t xml:space="preserve">% </w:t>
      </w:r>
      <w:r w:rsidRPr="009944FD">
        <w:rPr>
          <w:rFonts w:ascii="Times New Roman" w:hAnsi="Times New Roman" w:cs="Times New Roman"/>
          <w:sz w:val="28"/>
          <w:szCs w:val="28"/>
        </w:rPr>
        <w:t xml:space="preserve">са потвърдени, </w:t>
      </w:r>
      <w:r w:rsidR="000B11F7">
        <w:rPr>
          <w:rFonts w:ascii="Times New Roman" w:hAnsi="Times New Roman" w:cs="Times New Roman"/>
          <w:sz w:val="28"/>
          <w:szCs w:val="28"/>
        </w:rPr>
        <w:lastRenderedPageBreak/>
        <w:t>1</w:t>
      </w:r>
      <w:r w:rsidR="00B23167">
        <w:rPr>
          <w:rFonts w:ascii="Times New Roman" w:hAnsi="Times New Roman" w:cs="Times New Roman"/>
          <w:sz w:val="28"/>
          <w:szCs w:val="28"/>
        </w:rPr>
        <w:t>5</w:t>
      </w:r>
      <w:r w:rsidRPr="009944FD">
        <w:rPr>
          <w:rFonts w:ascii="Times New Roman" w:hAnsi="Times New Roman" w:cs="Times New Roman"/>
          <w:sz w:val="28"/>
          <w:szCs w:val="28"/>
        </w:rPr>
        <w:t xml:space="preserve"> или </w:t>
      </w:r>
      <w:r w:rsidR="000851BF" w:rsidRPr="000851BF">
        <w:rPr>
          <w:rFonts w:ascii="Times New Roman" w:hAnsi="Times New Roman" w:cs="Times New Roman"/>
          <w:sz w:val="28"/>
          <w:szCs w:val="28"/>
        </w:rPr>
        <w:t>9.37</w:t>
      </w:r>
      <w:r w:rsidRPr="000851BF">
        <w:rPr>
          <w:rFonts w:ascii="Times New Roman" w:hAnsi="Times New Roman" w:cs="Times New Roman"/>
          <w:sz w:val="28"/>
          <w:szCs w:val="28"/>
        </w:rPr>
        <w:t xml:space="preserve"> %</w:t>
      </w:r>
      <w:r w:rsidRPr="00B23167">
        <w:rPr>
          <w:rFonts w:ascii="Times New Roman" w:hAnsi="Times New Roman" w:cs="Times New Roman"/>
          <w:color w:val="FF0000"/>
          <w:sz w:val="28"/>
          <w:szCs w:val="28"/>
        </w:rPr>
        <w:t xml:space="preserve"> </w:t>
      </w:r>
      <w:r w:rsidRPr="009944FD">
        <w:rPr>
          <w:rFonts w:ascii="Times New Roman" w:hAnsi="Times New Roman" w:cs="Times New Roman"/>
          <w:sz w:val="28"/>
          <w:szCs w:val="28"/>
        </w:rPr>
        <w:t xml:space="preserve">са оставени в сила в една част и отменени в друга, поради нарушение на материалния или процесуалния закон  и </w:t>
      </w:r>
      <w:r w:rsidR="00B23167">
        <w:rPr>
          <w:rFonts w:ascii="Times New Roman" w:hAnsi="Times New Roman" w:cs="Times New Roman"/>
          <w:sz w:val="28"/>
          <w:szCs w:val="28"/>
        </w:rPr>
        <w:t>20</w:t>
      </w:r>
      <w:r w:rsidRPr="009944FD">
        <w:rPr>
          <w:rFonts w:ascii="Times New Roman" w:hAnsi="Times New Roman" w:cs="Times New Roman"/>
          <w:sz w:val="28"/>
          <w:szCs w:val="28"/>
        </w:rPr>
        <w:t xml:space="preserve"> или </w:t>
      </w:r>
      <w:r w:rsidR="000851BF" w:rsidRPr="000851BF">
        <w:rPr>
          <w:rFonts w:ascii="Times New Roman" w:hAnsi="Times New Roman" w:cs="Times New Roman"/>
          <w:sz w:val="28"/>
          <w:szCs w:val="28"/>
        </w:rPr>
        <w:t>12.50</w:t>
      </w:r>
      <w:r w:rsidRPr="000851BF">
        <w:rPr>
          <w:rFonts w:ascii="Times New Roman" w:hAnsi="Times New Roman" w:cs="Times New Roman"/>
          <w:sz w:val="28"/>
          <w:szCs w:val="28"/>
        </w:rPr>
        <w:t xml:space="preserve"> % </w:t>
      </w:r>
      <w:r w:rsidRPr="009944FD">
        <w:rPr>
          <w:rFonts w:ascii="Times New Roman" w:hAnsi="Times New Roman" w:cs="Times New Roman"/>
          <w:sz w:val="28"/>
          <w:szCs w:val="28"/>
        </w:rPr>
        <w:t>са отменени.</w:t>
      </w:r>
    </w:p>
    <w:p w:rsidR="00F109BC" w:rsidRPr="00BB2C6F" w:rsidRDefault="00F109BC" w:rsidP="00BB2C6F">
      <w:pPr>
        <w:tabs>
          <w:tab w:val="left" w:pos="0"/>
        </w:tabs>
        <w:spacing w:after="0" w:line="240" w:lineRule="auto"/>
        <w:ind w:firstLine="900"/>
        <w:jc w:val="both"/>
        <w:rPr>
          <w:rFonts w:ascii="Times New Roman" w:hAnsi="Times New Roman" w:cs="Times New Roman"/>
          <w:b/>
          <w:sz w:val="28"/>
          <w:szCs w:val="28"/>
        </w:rPr>
      </w:pPr>
    </w:p>
    <w:p w:rsidR="00F109BC" w:rsidRPr="00BB2C6F" w:rsidRDefault="00F109BC" w:rsidP="00BB2C6F">
      <w:pPr>
        <w:tabs>
          <w:tab w:val="left" w:pos="0"/>
        </w:tabs>
        <w:spacing w:after="0" w:line="240" w:lineRule="auto"/>
        <w:ind w:firstLine="900"/>
        <w:jc w:val="both"/>
        <w:rPr>
          <w:rFonts w:ascii="Times New Roman" w:hAnsi="Times New Roman" w:cs="Times New Roman"/>
          <w:b/>
          <w:sz w:val="28"/>
          <w:szCs w:val="28"/>
        </w:rPr>
      </w:pPr>
      <w:r w:rsidRPr="00BB2C6F">
        <w:rPr>
          <w:rFonts w:ascii="Times New Roman" w:hAnsi="Times New Roman" w:cs="Times New Roman"/>
          <w:b/>
          <w:sz w:val="28"/>
          <w:szCs w:val="28"/>
        </w:rPr>
        <w:t>ІІ. Обжалвани определения.</w:t>
      </w:r>
    </w:p>
    <w:p w:rsidR="00F109BC" w:rsidRPr="005128A0" w:rsidRDefault="00F109BC" w:rsidP="00FB1347">
      <w:pPr>
        <w:numPr>
          <w:ilvl w:val="0"/>
          <w:numId w:val="30"/>
        </w:numPr>
        <w:tabs>
          <w:tab w:val="clear" w:pos="1800"/>
          <w:tab w:val="left" w:pos="0"/>
          <w:tab w:val="num" w:pos="900"/>
        </w:tabs>
        <w:spacing w:after="0" w:line="240" w:lineRule="auto"/>
        <w:ind w:left="1276" w:hanging="376"/>
        <w:jc w:val="both"/>
        <w:rPr>
          <w:rFonts w:ascii="Times New Roman" w:hAnsi="Times New Roman" w:cs="Times New Roman"/>
          <w:sz w:val="28"/>
          <w:szCs w:val="28"/>
        </w:rPr>
      </w:pPr>
      <w:r w:rsidRPr="005128A0">
        <w:rPr>
          <w:rFonts w:ascii="Times New Roman" w:hAnsi="Times New Roman" w:cs="Times New Roman"/>
          <w:sz w:val="28"/>
          <w:szCs w:val="28"/>
        </w:rPr>
        <w:t xml:space="preserve">Общо обжалвани определения. </w:t>
      </w:r>
    </w:p>
    <w:p w:rsidR="00F109BC" w:rsidRPr="00816C39" w:rsidRDefault="00F109BC" w:rsidP="00BB2C6F">
      <w:pPr>
        <w:tabs>
          <w:tab w:val="left" w:pos="0"/>
        </w:tabs>
        <w:spacing w:after="0" w:line="240" w:lineRule="auto"/>
        <w:ind w:firstLine="900"/>
        <w:jc w:val="both"/>
        <w:rPr>
          <w:rFonts w:ascii="Times New Roman" w:hAnsi="Times New Roman" w:cs="Times New Roman"/>
          <w:sz w:val="28"/>
          <w:szCs w:val="28"/>
        </w:rPr>
      </w:pPr>
      <w:r w:rsidRPr="00816C39">
        <w:rPr>
          <w:rFonts w:ascii="Times New Roman" w:hAnsi="Times New Roman" w:cs="Times New Roman"/>
          <w:sz w:val="28"/>
          <w:szCs w:val="28"/>
        </w:rPr>
        <w:t>Общо обжалвани през 201</w:t>
      </w:r>
      <w:r w:rsidR="00B23167" w:rsidRPr="00816C39">
        <w:rPr>
          <w:rFonts w:ascii="Times New Roman" w:hAnsi="Times New Roman" w:cs="Times New Roman"/>
          <w:sz w:val="28"/>
          <w:szCs w:val="28"/>
        </w:rPr>
        <w:t>9</w:t>
      </w:r>
      <w:r w:rsidRPr="00816C39">
        <w:rPr>
          <w:rFonts w:ascii="Times New Roman" w:hAnsi="Times New Roman" w:cs="Times New Roman"/>
          <w:sz w:val="28"/>
          <w:szCs w:val="28"/>
        </w:rPr>
        <w:t xml:space="preserve"> г., са </w:t>
      </w:r>
      <w:r w:rsidR="00816C39" w:rsidRPr="00816C39">
        <w:rPr>
          <w:rFonts w:ascii="Times New Roman" w:hAnsi="Times New Roman" w:cs="Times New Roman"/>
          <w:sz w:val="28"/>
          <w:szCs w:val="28"/>
        </w:rPr>
        <w:t>103</w:t>
      </w:r>
      <w:r w:rsidRPr="00816C39">
        <w:rPr>
          <w:rFonts w:ascii="Times New Roman" w:hAnsi="Times New Roman" w:cs="Times New Roman"/>
          <w:sz w:val="28"/>
          <w:szCs w:val="28"/>
        </w:rPr>
        <w:t xml:space="preserve"> определения, постановени от съдиите от РС – Ямбол. От тях </w:t>
      </w:r>
      <w:r w:rsidR="00816C39" w:rsidRPr="00816C39">
        <w:rPr>
          <w:rFonts w:ascii="Times New Roman" w:hAnsi="Times New Roman" w:cs="Times New Roman"/>
          <w:sz w:val="28"/>
          <w:szCs w:val="28"/>
        </w:rPr>
        <w:t>47</w:t>
      </w:r>
      <w:r w:rsidRPr="00816C39">
        <w:rPr>
          <w:rFonts w:ascii="Times New Roman" w:hAnsi="Times New Roman" w:cs="Times New Roman"/>
          <w:sz w:val="28"/>
          <w:szCs w:val="28"/>
        </w:rPr>
        <w:t xml:space="preserve"> определения по граждански дела   и  </w:t>
      </w:r>
      <w:r w:rsidR="00816C39" w:rsidRPr="00816C39">
        <w:rPr>
          <w:rFonts w:ascii="Times New Roman" w:hAnsi="Times New Roman" w:cs="Times New Roman"/>
          <w:sz w:val="28"/>
          <w:szCs w:val="28"/>
        </w:rPr>
        <w:t>63</w:t>
      </w:r>
      <w:r w:rsidR="00B23167" w:rsidRPr="00816C39">
        <w:rPr>
          <w:rFonts w:ascii="Times New Roman" w:hAnsi="Times New Roman" w:cs="Times New Roman"/>
          <w:sz w:val="28"/>
          <w:szCs w:val="28"/>
        </w:rPr>
        <w:t xml:space="preserve"> </w:t>
      </w:r>
      <w:r w:rsidRPr="00816C39">
        <w:rPr>
          <w:rFonts w:ascii="Times New Roman" w:hAnsi="Times New Roman" w:cs="Times New Roman"/>
          <w:sz w:val="28"/>
          <w:szCs w:val="28"/>
        </w:rPr>
        <w:t>определения по наказателни дела.</w:t>
      </w:r>
    </w:p>
    <w:p w:rsidR="00F109BC" w:rsidRPr="005128A0" w:rsidRDefault="00F109BC" w:rsidP="00BB2C6F">
      <w:pPr>
        <w:tabs>
          <w:tab w:val="left" w:pos="0"/>
        </w:tabs>
        <w:spacing w:after="0" w:line="240" w:lineRule="auto"/>
        <w:ind w:firstLine="900"/>
        <w:jc w:val="both"/>
        <w:rPr>
          <w:rFonts w:ascii="Times New Roman" w:hAnsi="Times New Roman" w:cs="Times New Roman"/>
          <w:sz w:val="28"/>
          <w:szCs w:val="28"/>
        </w:rPr>
      </w:pPr>
    </w:p>
    <w:p w:rsidR="00F109BC" w:rsidRPr="00BB2C6F" w:rsidRDefault="00F109BC" w:rsidP="00BB2C6F">
      <w:pPr>
        <w:tabs>
          <w:tab w:val="left" w:pos="0"/>
        </w:tabs>
        <w:spacing w:after="0" w:line="240" w:lineRule="auto"/>
        <w:ind w:firstLine="900"/>
        <w:jc w:val="both"/>
        <w:rPr>
          <w:rFonts w:ascii="Times New Roman" w:hAnsi="Times New Roman" w:cs="Times New Roman"/>
          <w:sz w:val="28"/>
          <w:szCs w:val="28"/>
        </w:rPr>
      </w:pPr>
      <w:r w:rsidRPr="00BB2C6F">
        <w:rPr>
          <w:rFonts w:ascii="Times New Roman" w:hAnsi="Times New Roman" w:cs="Times New Roman"/>
          <w:sz w:val="28"/>
          <w:szCs w:val="28"/>
        </w:rPr>
        <w:t>2. Върнати от въззивна и касационна инстанция.</w:t>
      </w:r>
    </w:p>
    <w:p w:rsidR="00F109BC" w:rsidRPr="00D51C5F" w:rsidRDefault="00F109BC" w:rsidP="00BB2C6F">
      <w:pPr>
        <w:tabs>
          <w:tab w:val="left" w:pos="0"/>
        </w:tabs>
        <w:spacing w:after="0" w:line="240" w:lineRule="auto"/>
        <w:ind w:firstLine="900"/>
        <w:jc w:val="both"/>
        <w:rPr>
          <w:rFonts w:ascii="Times New Roman" w:hAnsi="Times New Roman" w:cs="Times New Roman"/>
          <w:sz w:val="28"/>
          <w:szCs w:val="28"/>
        </w:rPr>
      </w:pPr>
      <w:r w:rsidRPr="00D51C5F">
        <w:rPr>
          <w:rFonts w:ascii="Times New Roman" w:hAnsi="Times New Roman" w:cs="Times New Roman"/>
          <w:sz w:val="28"/>
          <w:szCs w:val="28"/>
        </w:rPr>
        <w:t xml:space="preserve">През отчетния период са върнати от въззивна и касационна инстанция </w:t>
      </w:r>
      <w:r w:rsidR="00C62947">
        <w:rPr>
          <w:rFonts w:ascii="Times New Roman" w:hAnsi="Times New Roman" w:cs="Times New Roman"/>
          <w:sz w:val="28"/>
          <w:szCs w:val="28"/>
        </w:rPr>
        <w:t>80</w:t>
      </w:r>
      <w:r w:rsidRPr="00D51C5F">
        <w:rPr>
          <w:rFonts w:ascii="Times New Roman" w:hAnsi="Times New Roman" w:cs="Times New Roman"/>
          <w:sz w:val="28"/>
          <w:szCs w:val="28"/>
        </w:rPr>
        <w:t xml:space="preserve"> съдебни акта. От тях </w:t>
      </w:r>
      <w:r w:rsidR="006E679F">
        <w:rPr>
          <w:rFonts w:ascii="Times New Roman" w:hAnsi="Times New Roman" w:cs="Times New Roman"/>
          <w:sz w:val="28"/>
          <w:szCs w:val="28"/>
        </w:rPr>
        <w:t>6</w:t>
      </w:r>
      <w:r w:rsidR="00C62947">
        <w:rPr>
          <w:rFonts w:ascii="Times New Roman" w:hAnsi="Times New Roman" w:cs="Times New Roman"/>
          <w:sz w:val="28"/>
          <w:szCs w:val="28"/>
        </w:rPr>
        <w:t>8</w:t>
      </w:r>
      <w:r w:rsidRPr="00D51C5F">
        <w:rPr>
          <w:rFonts w:ascii="Times New Roman" w:hAnsi="Times New Roman" w:cs="Times New Roman"/>
          <w:sz w:val="28"/>
          <w:szCs w:val="28"/>
        </w:rPr>
        <w:t xml:space="preserve">  или </w:t>
      </w:r>
      <w:r w:rsidR="000851BF" w:rsidRPr="000851BF">
        <w:rPr>
          <w:rFonts w:ascii="Times New Roman" w:hAnsi="Times New Roman" w:cs="Times New Roman"/>
          <w:sz w:val="28"/>
          <w:szCs w:val="28"/>
        </w:rPr>
        <w:t>85.00</w:t>
      </w:r>
      <w:r w:rsidRPr="000851BF">
        <w:rPr>
          <w:rFonts w:ascii="Times New Roman" w:hAnsi="Times New Roman" w:cs="Times New Roman"/>
          <w:sz w:val="28"/>
          <w:szCs w:val="28"/>
        </w:rPr>
        <w:t xml:space="preserve">% </w:t>
      </w:r>
      <w:r w:rsidRPr="00D51C5F">
        <w:rPr>
          <w:rFonts w:ascii="Times New Roman" w:hAnsi="Times New Roman" w:cs="Times New Roman"/>
          <w:sz w:val="28"/>
          <w:szCs w:val="28"/>
        </w:rPr>
        <w:t xml:space="preserve">са потвърдени, </w:t>
      </w:r>
      <w:r w:rsidR="00C62947">
        <w:rPr>
          <w:rFonts w:ascii="Times New Roman" w:hAnsi="Times New Roman" w:cs="Times New Roman"/>
          <w:sz w:val="28"/>
          <w:szCs w:val="28"/>
        </w:rPr>
        <w:t xml:space="preserve">2 </w:t>
      </w:r>
      <w:r w:rsidRPr="00D51C5F">
        <w:rPr>
          <w:rFonts w:ascii="Times New Roman" w:hAnsi="Times New Roman" w:cs="Times New Roman"/>
          <w:sz w:val="28"/>
          <w:szCs w:val="28"/>
        </w:rPr>
        <w:t xml:space="preserve">или </w:t>
      </w:r>
      <w:r w:rsidR="000851BF" w:rsidRPr="000851BF">
        <w:rPr>
          <w:rFonts w:ascii="Times New Roman" w:hAnsi="Times New Roman" w:cs="Times New Roman"/>
          <w:sz w:val="28"/>
          <w:szCs w:val="28"/>
        </w:rPr>
        <w:t>2.50</w:t>
      </w:r>
      <w:r w:rsidRPr="000851BF">
        <w:rPr>
          <w:rFonts w:ascii="Times New Roman" w:hAnsi="Times New Roman" w:cs="Times New Roman"/>
          <w:sz w:val="28"/>
          <w:szCs w:val="28"/>
        </w:rPr>
        <w:t xml:space="preserve">% </w:t>
      </w:r>
      <w:r w:rsidRPr="00D51C5F">
        <w:rPr>
          <w:rFonts w:ascii="Times New Roman" w:hAnsi="Times New Roman" w:cs="Times New Roman"/>
          <w:sz w:val="28"/>
          <w:szCs w:val="28"/>
        </w:rPr>
        <w:t xml:space="preserve">са оставени в сила в една част и отменени в друга, поради нарушение на материалния или процесуалния закон  и </w:t>
      </w:r>
      <w:r w:rsidR="000851BF">
        <w:rPr>
          <w:rFonts w:ascii="Times New Roman" w:hAnsi="Times New Roman" w:cs="Times New Roman"/>
          <w:sz w:val="28"/>
          <w:szCs w:val="28"/>
        </w:rPr>
        <w:t>10</w:t>
      </w:r>
      <w:r w:rsidRPr="00D51C5F">
        <w:rPr>
          <w:rFonts w:ascii="Times New Roman" w:hAnsi="Times New Roman" w:cs="Times New Roman"/>
          <w:sz w:val="28"/>
          <w:szCs w:val="28"/>
        </w:rPr>
        <w:t xml:space="preserve"> или </w:t>
      </w:r>
      <w:r w:rsidR="000851BF" w:rsidRPr="000851BF">
        <w:rPr>
          <w:rFonts w:ascii="Times New Roman" w:hAnsi="Times New Roman" w:cs="Times New Roman"/>
          <w:sz w:val="28"/>
          <w:szCs w:val="28"/>
        </w:rPr>
        <w:t>12.50</w:t>
      </w:r>
      <w:r w:rsidRPr="000851BF">
        <w:rPr>
          <w:rFonts w:ascii="Times New Roman" w:hAnsi="Times New Roman" w:cs="Times New Roman"/>
          <w:sz w:val="28"/>
          <w:szCs w:val="28"/>
        </w:rPr>
        <w:t xml:space="preserve">% </w:t>
      </w:r>
      <w:r w:rsidRPr="00D51C5F">
        <w:rPr>
          <w:rFonts w:ascii="Times New Roman" w:hAnsi="Times New Roman" w:cs="Times New Roman"/>
          <w:sz w:val="28"/>
          <w:szCs w:val="28"/>
        </w:rPr>
        <w:t>са отменени.</w:t>
      </w:r>
    </w:p>
    <w:p w:rsidR="00971885" w:rsidRPr="00D51C5F" w:rsidRDefault="00F109BC" w:rsidP="00BB2C6F">
      <w:pPr>
        <w:tabs>
          <w:tab w:val="left" w:pos="0"/>
        </w:tabs>
        <w:spacing w:after="0" w:line="240" w:lineRule="auto"/>
        <w:ind w:firstLine="900"/>
        <w:jc w:val="both"/>
        <w:rPr>
          <w:rFonts w:ascii="Times New Roman" w:hAnsi="Times New Roman" w:cs="Times New Roman"/>
          <w:sz w:val="28"/>
          <w:szCs w:val="28"/>
        </w:rPr>
      </w:pPr>
      <w:r w:rsidRPr="00D51C5F">
        <w:rPr>
          <w:rFonts w:ascii="Times New Roman" w:hAnsi="Times New Roman" w:cs="Times New Roman"/>
          <w:sz w:val="28"/>
          <w:szCs w:val="28"/>
        </w:rPr>
        <w:tab/>
        <w:t xml:space="preserve">2.1.Върнати от въззивна и касационна инстанция определения по граждански дела са </w:t>
      </w:r>
      <w:r w:rsidR="00C62947">
        <w:rPr>
          <w:rFonts w:ascii="Times New Roman" w:hAnsi="Times New Roman" w:cs="Times New Roman"/>
          <w:sz w:val="28"/>
          <w:szCs w:val="28"/>
        </w:rPr>
        <w:t>2</w:t>
      </w:r>
      <w:r w:rsidR="006E679F">
        <w:rPr>
          <w:rFonts w:ascii="Times New Roman" w:hAnsi="Times New Roman" w:cs="Times New Roman"/>
          <w:sz w:val="28"/>
          <w:szCs w:val="28"/>
        </w:rPr>
        <w:t>7</w:t>
      </w:r>
      <w:r w:rsidRPr="00D51C5F">
        <w:rPr>
          <w:rFonts w:ascii="Times New Roman" w:hAnsi="Times New Roman" w:cs="Times New Roman"/>
          <w:sz w:val="28"/>
          <w:szCs w:val="28"/>
        </w:rPr>
        <w:t xml:space="preserve">. От тях </w:t>
      </w:r>
      <w:r w:rsidR="00C62947">
        <w:rPr>
          <w:rFonts w:ascii="Times New Roman" w:hAnsi="Times New Roman" w:cs="Times New Roman"/>
          <w:sz w:val="28"/>
          <w:szCs w:val="28"/>
        </w:rPr>
        <w:t>20</w:t>
      </w:r>
      <w:r w:rsidRPr="00D51C5F">
        <w:rPr>
          <w:rFonts w:ascii="Times New Roman" w:hAnsi="Times New Roman" w:cs="Times New Roman"/>
          <w:sz w:val="28"/>
          <w:szCs w:val="28"/>
        </w:rPr>
        <w:t xml:space="preserve"> или </w:t>
      </w:r>
      <w:r w:rsidR="000851BF" w:rsidRPr="000851BF">
        <w:rPr>
          <w:rFonts w:ascii="Times New Roman" w:hAnsi="Times New Roman" w:cs="Times New Roman"/>
          <w:sz w:val="28"/>
          <w:szCs w:val="28"/>
        </w:rPr>
        <w:t>74.07</w:t>
      </w:r>
      <w:r w:rsidRPr="000851BF">
        <w:rPr>
          <w:rFonts w:ascii="Times New Roman" w:hAnsi="Times New Roman" w:cs="Times New Roman"/>
          <w:sz w:val="28"/>
          <w:szCs w:val="28"/>
        </w:rPr>
        <w:t xml:space="preserve"> % </w:t>
      </w:r>
      <w:r w:rsidRPr="00D51C5F">
        <w:rPr>
          <w:rFonts w:ascii="Times New Roman" w:hAnsi="Times New Roman" w:cs="Times New Roman"/>
          <w:sz w:val="28"/>
          <w:szCs w:val="28"/>
        </w:rPr>
        <w:t>са потвърдени</w:t>
      </w:r>
      <w:r w:rsidR="0070347E" w:rsidRPr="00D51C5F">
        <w:rPr>
          <w:rFonts w:ascii="Times New Roman" w:hAnsi="Times New Roman" w:cs="Times New Roman"/>
          <w:sz w:val="28"/>
          <w:szCs w:val="28"/>
        </w:rPr>
        <w:t xml:space="preserve"> и </w:t>
      </w:r>
      <w:r w:rsidR="00C62947">
        <w:rPr>
          <w:rFonts w:ascii="Times New Roman" w:hAnsi="Times New Roman" w:cs="Times New Roman"/>
          <w:sz w:val="28"/>
          <w:szCs w:val="28"/>
        </w:rPr>
        <w:t>1</w:t>
      </w:r>
      <w:r w:rsidR="0070347E" w:rsidRPr="00D51C5F">
        <w:rPr>
          <w:rFonts w:ascii="Times New Roman" w:hAnsi="Times New Roman" w:cs="Times New Roman"/>
          <w:sz w:val="28"/>
          <w:szCs w:val="28"/>
        </w:rPr>
        <w:t xml:space="preserve"> </w:t>
      </w:r>
      <w:r w:rsidR="00971885" w:rsidRPr="00D51C5F">
        <w:rPr>
          <w:rFonts w:ascii="Times New Roman" w:hAnsi="Times New Roman" w:cs="Times New Roman"/>
          <w:sz w:val="28"/>
          <w:szCs w:val="28"/>
        </w:rPr>
        <w:t xml:space="preserve">или </w:t>
      </w:r>
      <w:r w:rsidR="000851BF" w:rsidRPr="000851BF">
        <w:rPr>
          <w:rFonts w:ascii="Times New Roman" w:hAnsi="Times New Roman" w:cs="Times New Roman"/>
          <w:sz w:val="28"/>
          <w:szCs w:val="28"/>
        </w:rPr>
        <w:t>3.70%</w:t>
      </w:r>
      <w:r w:rsidR="00971885" w:rsidRPr="000851BF">
        <w:rPr>
          <w:rFonts w:ascii="Times New Roman" w:hAnsi="Times New Roman" w:cs="Times New Roman"/>
          <w:sz w:val="28"/>
          <w:szCs w:val="28"/>
        </w:rPr>
        <w:t xml:space="preserve"> </w:t>
      </w:r>
      <w:r w:rsidR="00C62947">
        <w:rPr>
          <w:rFonts w:ascii="Times New Roman" w:hAnsi="Times New Roman" w:cs="Times New Roman"/>
          <w:sz w:val="28"/>
          <w:szCs w:val="28"/>
        </w:rPr>
        <w:t xml:space="preserve">са </w:t>
      </w:r>
      <w:r w:rsidR="006E679F" w:rsidRPr="00D51C5F">
        <w:rPr>
          <w:rFonts w:ascii="Times New Roman" w:hAnsi="Times New Roman" w:cs="Times New Roman"/>
          <w:sz w:val="28"/>
          <w:szCs w:val="28"/>
        </w:rPr>
        <w:t>оставени в сила в една част и отменени в друга, поради нарушение на материалния или процесуалния закон</w:t>
      </w:r>
      <w:r w:rsidR="00C62947">
        <w:rPr>
          <w:rFonts w:ascii="Times New Roman" w:hAnsi="Times New Roman" w:cs="Times New Roman"/>
          <w:sz w:val="28"/>
          <w:szCs w:val="28"/>
        </w:rPr>
        <w:t xml:space="preserve"> и 4 </w:t>
      </w:r>
      <w:r w:rsidR="00C62947" w:rsidRPr="00D51C5F">
        <w:rPr>
          <w:rFonts w:ascii="Times New Roman" w:hAnsi="Times New Roman" w:cs="Times New Roman"/>
          <w:sz w:val="28"/>
          <w:szCs w:val="28"/>
        </w:rPr>
        <w:t xml:space="preserve">или </w:t>
      </w:r>
      <w:r w:rsidR="000851BF" w:rsidRPr="000851BF">
        <w:rPr>
          <w:rFonts w:ascii="Times New Roman" w:hAnsi="Times New Roman" w:cs="Times New Roman"/>
          <w:sz w:val="28"/>
          <w:szCs w:val="28"/>
        </w:rPr>
        <w:t>14.81</w:t>
      </w:r>
      <w:r w:rsidR="00C62947" w:rsidRPr="000851BF">
        <w:rPr>
          <w:rFonts w:ascii="Times New Roman" w:hAnsi="Times New Roman" w:cs="Times New Roman"/>
          <w:sz w:val="28"/>
          <w:szCs w:val="28"/>
        </w:rPr>
        <w:t xml:space="preserve">% </w:t>
      </w:r>
      <w:r w:rsidR="00C62947">
        <w:rPr>
          <w:rFonts w:ascii="Times New Roman" w:hAnsi="Times New Roman" w:cs="Times New Roman"/>
          <w:sz w:val="28"/>
          <w:szCs w:val="28"/>
        </w:rPr>
        <w:t>са отменени</w:t>
      </w:r>
    </w:p>
    <w:p w:rsidR="00F109BC" w:rsidRPr="00D51C5F" w:rsidRDefault="00F109BC" w:rsidP="00BB2C6F">
      <w:pPr>
        <w:tabs>
          <w:tab w:val="left" w:pos="0"/>
        </w:tabs>
        <w:spacing w:after="0" w:line="240" w:lineRule="auto"/>
        <w:ind w:firstLine="900"/>
        <w:jc w:val="both"/>
        <w:rPr>
          <w:rFonts w:ascii="Times New Roman" w:hAnsi="Times New Roman" w:cs="Times New Roman"/>
          <w:sz w:val="28"/>
          <w:szCs w:val="28"/>
        </w:rPr>
      </w:pPr>
      <w:r w:rsidRPr="00D51C5F">
        <w:rPr>
          <w:rFonts w:ascii="Times New Roman" w:hAnsi="Times New Roman" w:cs="Times New Roman"/>
          <w:sz w:val="28"/>
          <w:szCs w:val="28"/>
        </w:rPr>
        <w:tab/>
        <w:t xml:space="preserve">2.2. Върнати от въззивна и касационна инстанция определения по наказателни дела са </w:t>
      </w:r>
      <w:r w:rsidR="00C62947">
        <w:rPr>
          <w:rFonts w:ascii="Times New Roman" w:hAnsi="Times New Roman" w:cs="Times New Roman"/>
          <w:sz w:val="28"/>
          <w:szCs w:val="28"/>
        </w:rPr>
        <w:t>53</w:t>
      </w:r>
      <w:r w:rsidRPr="00D51C5F">
        <w:rPr>
          <w:rFonts w:ascii="Times New Roman" w:hAnsi="Times New Roman" w:cs="Times New Roman"/>
          <w:sz w:val="28"/>
          <w:szCs w:val="28"/>
        </w:rPr>
        <w:t xml:space="preserve"> От тях </w:t>
      </w:r>
      <w:r w:rsidR="00C62947">
        <w:rPr>
          <w:rFonts w:ascii="Times New Roman" w:hAnsi="Times New Roman" w:cs="Times New Roman"/>
          <w:sz w:val="28"/>
          <w:szCs w:val="28"/>
        </w:rPr>
        <w:t>48</w:t>
      </w:r>
      <w:r w:rsidRPr="00D51C5F">
        <w:rPr>
          <w:rFonts w:ascii="Times New Roman" w:hAnsi="Times New Roman" w:cs="Times New Roman"/>
          <w:sz w:val="28"/>
          <w:szCs w:val="28"/>
        </w:rPr>
        <w:t xml:space="preserve"> или </w:t>
      </w:r>
      <w:r w:rsidR="000851BF" w:rsidRPr="000851BF">
        <w:rPr>
          <w:rFonts w:ascii="Times New Roman" w:hAnsi="Times New Roman" w:cs="Times New Roman"/>
          <w:sz w:val="28"/>
          <w:szCs w:val="28"/>
        </w:rPr>
        <w:t>90.57</w:t>
      </w:r>
      <w:r w:rsidRPr="000851BF">
        <w:rPr>
          <w:rFonts w:ascii="Times New Roman" w:hAnsi="Times New Roman" w:cs="Times New Roman"/>
          <w:sz w:val="28"/>
          <w:szCs w:val="28"/>
        </w:rPr>
        <w:t xml:space="preserve"> % </w:t>
      </w:r>
      <w:r w:rsidRPr="00D51C5F">
        <w:rPr>
          <w:rFonts w:ascii="Times New Roman" w:hAnsi="Times New Roman" w:cs="Times New Roman"/>
          <w:sz w:val="28"/>
          <w:szCs w:val="28"/>
        </w:rPr>
        <w:t xml:space="preserve">са потвърдени, </w:t>
      </w:r>
      <w:r w:rsidR="00C62947">
        <w:rPr>
          <w:rFonts w:ascii="Times New Roman" w:hAnsi="Times New Roman" w:cs="Times New Roman"/>
          <w:sz w:val="28"/>
          <w:szCs w:val="28"/>
        </w:rPr>
        <w:t xml:space="preserve">1 </w:t>
      </w:r>
      <w:r w:rsidRPr="00D51C5F">
        <w:rPr>
          <w:rFonts w:ascii="Times New Roman" w:hAnsi="Times New Roman" w:cs="Times New Roman"/>
          <w:sz w:val="28"/>
          <w:szCs w:val="28"/>
        </w:rPr>
        <w:t xml:space="preserve">или  </w:t>
      </w:r>
      <w:r w:rsidR="000851BF">
        <w:rPr>
          <w:rFonts w:ascii="Times New Roman" w:hAnsi="Times New Roman" w:cs="Times New Roman"/>
          <w:sz w:val="28"/>
          <w:szCs w:val="28"/>
        </w:rPr>
        <w:t>1</w:t>
      </w:r>
      <w:r w:rsidR="000851BF" w:rsidRPr="000851BF">
        <w:rPr>
          <w:rFonts w:ascii="Times New Roman" w:hAnsi="Times New Roman" w:cs="Times New Roman"/>
          <w:sz w:val="28"/>
          <w:szCs w:val="28"/>
        </w:rPr>
        <w:t>.88</w:t>
      </w:r>
      <w:r w:rsidRPr="000851BF">
        <w:rPr>
          <w:rFonts w:ascii="Times New Roman" w:hAnsi="Times New Roman" w:cs="Times New Roman"/>
          <w:sz w:val="28"/>
          <w:szCs w:val="28"/>
        </w:rPr>
        <w:t xml:space="preserve">% </w:t>
      </w:r>
      <w:r w:rsidRPr="00D51C5F">
        <w:rPr>
          <w:rFonts w:ascii="Times New Roman" w:hAnsi="Times New Roman" w:cs="Times New Roman"/>
          <w:sz w:val="28"/>
          <w:szCs w:val="28"/>
        </w:rPr>
        <w:t xml:space="preserve">са оставени в сила в една част и отменени в друга, поради нарушение на материалния или процесуалния закон  и </w:t>
      </w:r>
      <w:r w:rsidR="000851BF">
        <w:rPr>
          <w:rFonts w:ascii="Times New Roman" w:hAnsi="Times New Roman" w:cs="Times New Roman"/>
          <w:sz w:val="28"/>
          <w:szCs w:val="28"/>
        </w:rPr>
        <w:t>4</w:t>
      </w:r>
      <w:r w:rsidR="00C62947">
        <w:rPr>
          <w:rFonts w:ascii="Times New Roman" w:hAnsi="Times New Roman" w:cs="Times New Roman"/>
          <w:sz w:val="28"/>
          <w:szCs w:val="28"/>
        </w:rPr>
        <w:t xml:space="preserve"> </w:t>
      </w:r>
      <w:r w:rsidRPr="00D51C5F">
        <w:rPr>
          <w:rFonts w:ascii="Times New Roman" w:hAnsi="Times New Roman" w:cs="Times New Roman"/>
          <w:sz w:val="28"/>
          <w:szCs w:val="28"/>
        </w:rPr>
        <w:t xml:space="preserve">или </w:t>
      </w:r>
      <w:r w:rsidR="000851BF" w:rsidRPr="000851BF">
        <w:rPr>
          <w:rFonts w:ascii="Times New Roman" w:hAnsi="Times New Roman" w:cs="Times New Roman"/>
          <w:sz w:val="28"/>
          <w:szCs w:val="28"/>
        </w:rPr>
        <w:t>7.55</w:t>
      </w:r>
      <w:r w:rsidRPr="000851BF">
        <w:rPr>
          <w:rFonts w:ascii="Times New Roman" w:hAnsi="Times New Roman" w:cs="Times New Roman"/>
          <w:sz w:val="28"/>
          <w:szCs w:val="28"/>
        </w:rPr>
        <w:t xml:space="preserve"> % </w:t>
      </w:r>
      <w:r w:rsidRPr="00D51C5F">
        <w:rPr>
          <w:rFonts w:ascii="Times New Roman" w:hAnsi="Times New Roman" w:cs="Times New Roman"/>
          <w:sz w:val="28"/>
          <w:szCs w:val="28"/>
        </w:rPr>
        <w:t>са отменени.</w:t>
      </w:r>
    </w:p>
    <w:p w:rsidR="00F109BC" w:rsidRPr="00336235" w:rsidRDefault="00F109BC" w:rsidP="00F109BC">
      <w:pPr>
        <w:tabs>
          <w:tab w:val="left" w:pos="0"/>
        </w:tabs>
        <w:jc w:val="center"/>
        <w:rPr>
          <w:rFonts w:ascii="Times New Roman" w:hAnsi="Times New Roman" w:cs="Times New Roman"/>
          <w:b/>
          <w:sz w:val="28"/>
          <w:szCs w:val="28"/>
        </w:rPr>
      </w:pPr>
      <w:r w:rsidRPr="00336235">
        <w:rPr>
          <w:rFonts w:ascii="Times New Roman" w:hAnsi="Times New Roman" w:cs="Times New Roman"/>
          <w:b/>
          <w:noProof/>
          <w:sz w:val="28"/>
          <w:szCs w:val="28"/>
          <w:lang w:eastAsia="bg-BG"/>
        </w:rPr>
        <w:drawing>
          <wp:inline distT="0" distB="0" distL="0" distR="0" wp14:anchorId="5502D141" wp14:editId="682294EF">
            <wp:extent cx="4929809" cy="2514585"/>
            <wp:effectExtent l="0" t="0" r="0" b="635"/>
            <wp:docPr id="6" name="Диагра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109BC" w:rsidRPr="00336235" w:rsidRDefault="00033F05" w:rsidP="00F109BC">
      <w:pPr>
        <w:tabs>
          <w:tab w:val="left" w:pos="0"/>
        </w:tabs>
        <w:ind w:firstLine="900"/>
        <w:jc w:val="center"/>
        <w:rPr>
          <w:rFonts w:ascii="Times New Roman" w:hAnsi="Times New Roman" w:cs="Times New Roman"/>
          <w:b/>
          <w:sz w:val="28"/>
          <w:szCs w:val="28"/>
        </w:rPr>
      </w:pPr>
      <w:r>
        <w:rPr>
          <w:rFonts w:ascii="Times New Roman" w:hAnsi="Times New Roman" w:cs="Times New Roman"/>
          <w:b/>
          <w:sz w:val="28"/>
          <w:szCs w:val="28"/>
        </w:rPr>
        <w:t>2</w:t>
      </w:r>
    </w:p>
    <w:p w:rsidR="00F109BC" w:rsidRPr="00FB1347" w:rsidRDefault="00F109BC" w:rsidP="00E27AC9">
      <w:pPr>
        <w:tabs>
          <w:tab w:val="left" w:pos="0"/>
        </w:tabs>
        <w:spacing w:after="0" w:line="240" w:lineRule="auto"/>
        <w:jc w:val="center"/>
        <w:rPr>
          <w:rFonts w:ascii="Times New Roman" w:hAnsi="Times New Roman" w:cs="Times New Roman"/>
          <w:b/>
          <w:sz w:val="28"/>
          <w:szCs w:val="28"/>
        </w:rPr>
      </w:pPr>
      <w:r w:rsidRPr="00FB1347">
        <w:rPr>
          <w:rFonts w:ascii="Times New Roman" w:hAnsi="Times New Roman" w:cs="Times New Roman"/>
          <w:b/>
          <w:sz w:val="28"/>
          <w:szCs w:val="28"/>
        </w:rPr>
        <w:t>АНАЛИЗ НА РАБОТАТА В РС – ЯМБОЛ</w:t>
      </w:r>
    </w:p>
    <w:p w:rsidR="00F109BC" w:rsidRPr="00FB1347" w:rsidRDefault="00F109BC" w:rsidP="00E27AC9">
      <w:pPr>
        <w:tabs>
          <w:tab w:val="left" w:pos="0"/>
        </w:tabs>
        <w:spacing w:after="0" w:line="240" w:lineRule="auto"/>
        <w:ind w:firstLine="900"/>
        <w:rPr>
          <w:rFonts w:ascii="Times New Roman" w:hAnsi="Times New Roman" w:cs="Times New Roman"/>
          <w:b/>
          <w:sz w:val="28"/>
          <w:szCs w:val="28"/>
        </w:rPr>
      </w:pPr>
    </w:p>
    <w:p w:rsidR="00F109BC" w:rsidRDefault="00F109BC" w:rsidP="00E27AC9">
      <w:pPr>
        <w:tabs>
          <w:tab w:val="left" w:pos="0"/>
        </w:tabs>
        <w:spacing w:after="0" w:line="240" w:lineRule="auto"/>
        <w:ind w:firstLine="900"/>
        <w:rPr>
          <w:rFonts w:ascii="Times New Roman" w:hAnsi="Times New Roman" w:cs="Times New Roman"/>
          <w:b/>
          <w:sz w:val="28"/>
          <w:szCs w:val="28"/>
        </w:rPr>
      </w:pPr>
      <w:r w:rsidRPr="00FB1347">
        <w:rPr>
          <w:rFonts w:ascii="Times New Roman" w:hAnsi="Times New Roman" w:cs="Times New Roman"/>
          <w:b/>
          <w:sz w:val="28"/>
          <w:szCs w:val="28"/>
        </w:rPr>
        <w:t xml:space="preserve">І. Анализ на работата на съдиите в РС </w:t>
      </w:r>
      <w:r w:rsidR="00E27AC9">
        <w:rPr>
          <w:rFonts w:ascii="Times New Roman" w:hAnsi="Times New Roman" w:cs="Times New Roman"/>
          <w:b/>
          <w:sz w:val="28"/>
          <w:szCs w:val="28"/>
        </w:rPr>
        <w:t>–</w:t>
      </w:r>
      <w:r w:rsidRPr="00FB1347">
        <w:rPr>
          <w:rFonts w:ascii="Times New Roman" w:hAnsi="Times New Roman" w:cs="Times New Roman"/>
          <w:b/>
          <w:sz w:val="28"/>
          <w:szCs w:val="28"/>
        </w:rPr>
        <w:t xml:space="preserve"> Ямбол</w:t>
      </w:r>
    </w:p>
    <w:p w:rsidR="00E27AC9" w:rsidRPr="00FB1347" w:rsidRDefault="00E27AC9" w:rsidP="00E27AC9">
      <w:pPr>
        <w:tabs>
          <w:tab w:val="left" w:pos="0"/>
        </w:tabs>
        <w:spacing w:after="0" w:line="240" w:lineRule="auto"/>
        <w:ind w:firstLine="900"/>
        <w:rPr>
          <w:rFonts w:ascii="Times New Roman" w:hAnsi="Times New Roman" w:cs="Times New Roman"/>
          <w:b/>
          <w:sz w:val="28"/>
          <w:szCs w:val="28"/>
        </w:rPr>
      </w:pPr>
    </w:p>
    <w:p w:rsidR="006215F3" w:rsidRDefault="00F109BC" w:rsidP="00E27AC9">
      <w:pPr>
        <w:tabs>
          <w:tab w:val="left" w:pos="0"/>
        </w:tabs>
        <w:spacing w:after="0" w:line="240" w:lineRule="auto"/>
        <w:ind w:firstLine="900"/>
        <w:jc w:val="both"/>
        <w:rPr>
          <w:rFonts w:ascii="Times New Roman" w:hAnsi="Times New Roman" w:cs="Times New Roman"/>
          <w:sz w:val="28"/>
          <w:szCs w:val="28"/>
        </w:rPr>
      </w:pPr>
      <w:r w:rsidRPr="00FB1347">
        <w:rPr>
          <w:rFonts w:ascii="Times New Roman" w:hAnsi="Times New Roman" w:cs="Times New Roman"/>
          <w:bCs/>
          <w:sz w:val="28"/>
          <w:szCs w:val="28"/>
        </w:rPr>
        <w:t xml:space="preserve">Основните проблеми, който стояха за решаване, пред </w:t>
      </w:r>
      <w:r w:rsidRPr="00FB1347">
        <w:rPr>
          <w:rFonts w:ascii="Times New Roman" w:hAnsi="Times New Roman" w:cs="Times New Roman"/>
          <w:sz w:val="28"/>
          <w:szCs w:val="28"/>
        </w:rPr>
        <w:t xml:space="preserve">съдиите от гражданско отделение в РС </w:t>
      </w:r>
      <w:r w:rsidR="0070347E">
        <w:rPr>
          <w:rFonts w:ascii="Times New Roman" w:hAnsi="Times New Roman" w:cs="Times New Roman"/>
          <w:sz w:val="28"/>
          <w:szCs w:val="28"/>
        </w:rPr>
        <w:t>– Ямбол</w:t>
      </w:r>
      <w:r w:rsidR="00C62947">
        <w:rPr>
          <w:rFonts w:ascii="Times New Roman" w:hAnsi="Times New Roman" w:cs="Times New Roman"/>
          <w:sz w:val="28"/>
          <w:szCs w:val="28"/>
        </w:rPr>
        <w:t xml:space="preserve"> през отчетния период</w:t>
      </w:r>
      <w:r w:rsidR="0070347E">
        <w:rPr>
          <w:rFonts w:ascii="Times New Roman" w:hAnsi="Times New Roman" w:cs="Times New Roman"/>
          <w:sz w:val="28"/>
          <w:szCs w:val="28"/>
        </w:rPr>
        <w:t>, бяха</w:t>
      </w:r>
      <w:r w:rsidR="00C62947">
        <w:rPr>
          <w:rFonts w:ascii="Times New Roman" w:hAnsi="Times New Roman" w:cs="Times New Roman"/>
          <w:sz w:val="28"/>
          <w:szCs w:val="28"/>
        </w:rPr>
        <w:t xml:space="preserve"> спазване на установените процесуални срокове за разглеждане и решаване на делата при намаления състав, в който бяха принудени да работят, поради </w:t>
      </w:r>
      <w:r w:rsidR="00C62947">
        <w:rPr>
          <w:rFonts w:ascii="Times New Roman" w:hAnsi="Times New Roman" w:cs="Times New Roman"/>
          <w:sz w:val="28"/>
          <w:szCs w:val="28"/>
        </w:rPr>
        <w:lastRenderedPageBreak/>
        <w:t>командироването през целия отчетен период на един граждански съдия в ЯОС и наличието на вакантна бройка две трети от периода. Въпреки това съдиите от гражданско отделение успяха да запазят високия процент на делата, приключили в тримесечен  срок</w:t>
      </w:r>
      <w:r w:rsidR="006215F3">
        <w:rPr>
          <w:rFonts w:ascii="Times New Roman" w:hAnsi="Times New Roman" w:cs="Times New Roman"/>
          <w:sz w:val="28"/>
          <w:szCs w:val="28"/>
        </w:rPr>
        <w:t xml:space="preserve">. Налице е запазване и на качеството на постановените съдебни актове , за което свидетелства високия процент на потвърдените решения, върнали се от въззивна проверка. </w:t>
      </w:r>
    </w:p>
    <w:p w:rsidR="00F109BC" w:rsidRDefault="00C62947" w:rsidP="00E27AC9">
      <w:pPr>
        <w:tabs>
          <w:tab w:val="left" w:pos="0"/>
        </w:tabs>
        <w:spacing w:after="0" w:line="240" w:lineRule="auto"/>
        <w:ind w:firstLine="900"/>
        <w:jc w:val="both"/>
        <w:rPr>
          <w:rFonts w:ascii="Times New Roman" w:hAnsi="Times New Roman" w:cs="Times New Roman"/>
          <w:bCs/>
          <w:sz w:val="28"/>
          <w:szCs w:val="28"/>
        </w:rPr>
      </w:pPr>
      <w:r>
        <w:rPr>
          <w:rFonts w:ascii="Times New Roman" w:hAnsi="Times New Roman" w:cs="Times New Roman"/>
          <w:sz w:val="28"/>
          <w:szCs w:val="28"/>
        </w:rPr>
        <w:t xml:space="preserve"> </w:t>
      </w:r>
      <w:r w:rsidR="00F109BC" w:rsidRPr="00FB1347">
        <w:rPr>
          <w:rFonts w:ascii="Times New Roman" w:hAnsi="Times New Roman" w:cs="Times New Roman"/>
          <w:bCs/>
          <w:sz w:val="28"/>
          <w:szCs w:val="28"/>
        </w:rPr>
        <w:t>Основния</w:t>
      </w:r>
      <w:r w:rsidR="0032264A">
        <w:rPr>
          <w:rFonts w:ascii="Times New Roman" w:hAnsi="Times New Roman" w:cs="Times New Roman"/>
          <w:bCs/>
          <w:sz w:val="28"/>
          <w:szCs w:val="28"/>
        </w:rPr>
        <w:t>т</w:t>
      </w:r>
      <w:r w:rsidR="00F109BC" w:rsidRPr="00FB1347">
        <w:rPr>
          <w:rFonts w:ascii="Times New Roman" w:hAnsi="Times New Roman" w:cs="Times New Roman"/>
          <w:bCs/>
          <w:sz w:val="28"/>
          <w:szCs w:val="28"/>
        </w:rPr>
        <w:t xml:space="preserve"> проблем, който сто</w:t>
      </w:r>
      <w:r w:rsidR="0032264A">
        <w:rPr>
          <w:rFonts w:ascii="Times New Roman" w:hAnsi="Times New Roman" w:cs="Times New Roman"/>
          <w:bCs/>
          <w:sz w:val="28"/>
          <w:szCs w:val="28"/>
        </w:rPr>
        <w:t>еше</w:t>
      </w:r>
      <w:r w:rsidR="00F109BC" w:rsidRPr="00FB1347">
        <w:rPr>
          <w:rFonts w:ascii="Times New Roman" w:hAnsi="Times New Roman" w:cs="Times New Roman"/>
          <w:bCs/>
          <w:sz w:val="28"/>
          <w:szCs w:val="28"/>
        </w:rPr>
        <w:t xml:space="preserve"> пред </w:t>
      </w:r>
      <w:r w:rsidR="00F109BC" w:rsidRPr="00FB1347">
        <w:rPr>
          <w:rFonts w:ascii="Times New Roman" w:hAnsi="Times New Roman" w:cs="Times New Roman"/>
          <w:sz w:val="28"/>
          <w:szCs w:val="28"/>
        </w:rPr>
        <w:t>съдиите от нак</w:t>
      </w:r>
      <w:r w:rsidR="0032264A">
        <w:rPr>
          <w:rFonts w:ascii="Times New Roman" w:hAnsi="Times New Roman" w:cs="Times New Roman"/>
          <w:sz w:val="28"/>
          <w:szCs w:val="28"/>
        </w:rPr>
        <w:t xml:space="preserve">азателно отделение в РС – Ямбол </w:t>
      </w:r>
      <w:r w:rsidR="006215F3">
        <w:rPr>
          <w:rFonts w:ascii="Times New Roman" w:hAnsi="Times New Roman" w:cs="Times New Roman"/>
          <w:sz w:val="28"/>
          <w:szCs w:val="28"/>
        </w:rPr>
        <w:t xml:space="preserve">отново беше свързан с трудността от намиране на вещи лица със специфични знания, необходими за изготвяне на експертизи или участие в комплексни такива. Въведеното през 2017г открито разпоредително заседание и необходимостта от насрочване в едномесечен срок след разпоредителното заседание на първото заседание  по общия ред доведе до неритмичност на графиците за заседателните дни, нерядко необходимост от насрочване на дела в дни , различни от заседателните и като цяло значително увеличи  </w:t>
      </w:r>
      <w:r w:rsidR="00C42E8F">
        <w:rPr>
          <w:rFonts w:ascii="Times New Roman" w:hAnsi="Times New Roman" w:cs="Times New Roman"/>
          <w:sz w:val="28"/>
          <w:szCs w:val="28"/>
        </w:rPr>
        <w:t xml:space="preserve">сроковете за разглеждане на наказателните дела от общ характер. </w:t>
      </w:r>
      <w:r w:rsidR="00F109BC" w:rsidRPr="00FB1347">
        <w:rPr>
          <w:rFonts w:ascii="Times New Roman" w:hAnsi="Times New Roman" w:cs="Times New Roman"/>
          <w:bCs/>
          <w:sz w:val="28"/>
          <w:szCs w:val="28"/>
        </w:rPr>
        <w:t xml:space="preserve">Въпреки затрудненията в тази насока, съдиите от наказателно отделение на </w:t>
      </w:r>
      <w:r w:rsidR="00F109BC" w:rsidRPr="00FB1347">
        <w:rPr>
          <w:rFonts w:ascii="Times New Roman" w:hAnsi="Times New Roman" w:cs="Times New Roman"/>
          <w:sz w:val="28"/>
          <w:szCs w:val="28"/>
        </w:rPr>
        <w:t xml:space="preserve">РС – Ямбол и през </w:t>
      </w:r>
      <w:r w:rsidR="006215F3">
        <w:rPr>
          <w:rFonts w:ascii="Times New Roman" w:hAnsi="Times New Roman" w:cs="Times New Roman"/>
          <w:sz w:val="28"/>
          <w:szCs w:val="28"/>
        </w:rPr>
        <w:t xml:space="preserve">текущата година показаха висок процент на делата, приключили в тримесечен срок, като същевременно запазиха процента на потвърдените от въззивен и касационен контрол съдебни актове.  </w:t>
      </w:r>
      <w:r w:rsidR="00F109BC" w:rsidRPr="00FB1347">
        <w:rPr>
          <w:rFonts w:ascii="Times New Roman" w:hAnsi="Times New Roman" w:cs="Times New Roman"/>
          <w:sz w:val="28"/>
          <w:szCs w:val="28"/>
        </w:rPr>
        <w:t xml:space="preserve"> </w:t>
      </w:r>
    </w:p>
    <w:p w:rsidR="00567CD8" w:rsidRDefault="00567CD8" w:rsidP="00E27AC9">
      <w:pPr>
        <w:tabs>
          <w:tab w:val="left" w:pos="0"/>
        </w:tabs>
        <w:spacing w:after="0" w:line="240" w:lineRule="auto"/>
        <w:ind w:firstLine="900"/>
        <w:jc w:val="both"/>
        <w:rPr>
          <w:rFonts w:ascii="Times New Roman" w:hAnsi="Times New Roman" w:cs="Times New Roman"/>
          <w:bCs/>
          <w:sz w:val="28"/>
          <w:szCs w:val="28"/>
        </w:rPr>
      </w:pPr>
    </w:p>
    <w:p w:rsidR="00F109BC" w:rsidRDefault="00F109BC" w:rsidP="00E27AC9">
      <w:pPr>
        <w:tabs>
          <w:tab w:val="left" w:pos="0"/>
        </w:tabs>
        <w:spacing w:after="0" w:line="240" w:lineRule="auto"/>
        <w:ind w:firstLine="900"/>
        <w:jc w:val="both"/>
        <w:rPr>
          <w:rFonts w:ascii="Times New Roman" w:hAnsi="Times New Roman" w:cs="Times New Roman"/>
          <w:b/>
          <w:sz w:val="28"/>
          <w:szCs w:val="28"/>
        </w:rPr>
      </w:pPr>
      <w:r w:rsidRPr="00FB1347">
        <w:rPr>
          <w:rFonts w:ascii="Times New Roman" w:hAnsi="Times New Roman" w:cs="Times New Roman"/>
          <w:b/>
          <w:sz w:val="28"/>
          <w:szCs w:val="28"/>
        </w:rPr>
        <w:t xml:space="preserve">ІІ. Натовареност на съдиите в РС </w:t>
      </w:r>
      <w:r w:rsidR="00E27AC9">
        <w:rPr>
          <w:rFonts w:ascii="Times New Roman" w:hAnsi="Times New Roman" w:cs="Times New Roman"/>
          <w:b/>
          <w:sz w:val="28"/>
          <w:szCs w:val="28"/>
        </w:rPr>
        <w:t>–</w:t>
      </w:r>
      <w:r w:rsidRPr="00FB1347">
        <w:rPr>
          <w:rFonts w:ascii="Times New Roman" w:hAnsi="Times New Roman" w:cs="Times New Roman"/>
          <w:b/>
          <w:sz w:val="28"/>
          <w:szCs w:val="28"/>
        </w:rPr>
        <w:t xml:space="preserve"> Ямбол</w:t>
      </w:r>
    </w:p>
    <w:p w:rsidR="00E27AC9" w:rsidRPr="00FB1347" w:rsidRDefault="00E27AC9" w:rsidP="00E27AC9">
      <w:pPr>
        <w:tabs>
          <w:tab w:val="left" w:pos="0"/>
        </w:tabs>
        <w:spacing w:after="0" w:line="240" w:lineRule="auto"/>
        <w:ind w:firstLine="900"/>
        <w:jc w:val="both"/>
        <w:rPr>
          <w:rFonts w:ascii="Times New Roman" w:hAnsi="Times New Roman" w:cs="Times New Roman"/>
          <w:b/>
          <w:sz w:val="28"/>
          <w:szCs w:val="28"/>
        </w:rPr>
      </w:pPr>
    </w:p>
    <w:p w:rsidR="00F109BC" w:rsidRPr="00FB1347" w:rsidRDefault="00F109BC" w:rsidP="00E27AC9">
      <w:pPr>
        <w:tabs>
          <w:tab w:val="left" w:pos="0"/>
        </w:tabs>
        <w:spacing w:after="0" w:line="240" w:lineRule="auto"/>
        <w:ind w:firstLine="900"/>
        <w:jc w:val="both"/>
        <w:rPr>
          <w:rFonts w:ascii="Times New Roman" w:hAnsi="Times New Roman" w:cs="Times New Roman"/>
          <w:sz w:val="28"/>
          <w:szCs w:val="28"/>
        </w:rPr>
      </w:pPr>
      <w:r w:rsidRPr="00FB1347">
        <w:rPr>
          <w:rFonts w:ascii="Times New Roman" w:hAnsi="Times New Roman" w:cs="Times New Roman"/>
          <w:sz w:val="28"/>
          <w:szCs w:val="28"/>
        </w:rPr>
        <w:t>Средната щатна натовареност на съдиите в РС - Ямбол, спрямо броя на всички дела за разглеждане в РС – Ямбол през 201</w:t>
      </w:r>
      <w:r w:rsidR="00F77525">
        <w:rPr>
          <w:rFonts w:ascii="Times New Roman" w:hAnsi="Times New Roman" w:cs="Times New Roman"/>
          <w:sz w:val="28"/>
          <w:szCs w:val="28"/>
        </w:rPr>
        <w:t>9</w:t>
      </w:r>
      <w:r w:rsidRPr="00FB1347">
        <w:rPr>
          <w:rFonts w:ascii="Times New Roman" w:hAnsi="Times New Roman" w:cs="Times New Roman"/>
          <w:sz w:val="28"/>
          <w:szCs w:val="28"/>
        </w:rPr>
        <w:t xml:space="preserve"> г. е </w:t>
      </w:r>
      <w:r w:rsidR="00F77525">
        <w:rPr>
          <w:rFonts w:ascii="Times New Roman" w:hAnsi="Times New Roman" w:cs="Times New Roman"/>
          <w:sz w:val="28"/>
          <w:szCs w:val="28"/>
        </w:rPr>
        <w:t>39.22</w:t>
      </w:r>
      <w:r w:rsidRPr="00FB1347">
        <w:rPr>
          <w:rFonts w:ascii="Times New Roman" w:hAnsi="Times New Roman" w:cs="Times New Roman"/>
          <w:sz w:val="28"/>
          <w:szCs w:val="28"/>
        </w:rPr>
        <w:t xml:space="preserve"> дела месечно /</w:t>
      </w:r>
      <w:r w:rsidR="00B32B2B">
        <w:rPr>
          <w:rFonts w:ascii="Times New Roman" w:hAnsi="Times New Roman" w:cs="Times New Roman"/>
          <w:sz w:val="28"/>
          <w:szCs w:val="28"/>
        </w:rPr>
        <w:t>6</w:t>
      </w:r>
      <w:r w:rsidR="00F77525">
        <w:rPr>
          <w:rFonts w:ascii="Times New Roman" w:hAnsi="Times New Roman" w:cs="Times New Roman"/>
          <w:sz w:val="28"/>
          <w:szCs w:val="28"/>
        </w:rPr>
        <w:t>589</w:t>
      </w:r>
      <w:r w:rsidRPr="00FB1347">
        <w:rPr>
          <w:rFonts w:ascii="Times New Roman" w:hAnsi="Times New Roman" w:cs="Times New Roman"/>
          <w:sz w:val="28"/>
          <w:szCs w:val="28"/>
        </w:rPr>
        <w:t xml:space="preserve"> дела за разглеждане и 14 щатни бройки съдии/. Спрямо свършените дела е </w:t>
      </w:r>
      <w:r w:rsidR="00B32B2B">
        <w:rPr>
          <w:rFonts w:ascii="Times New Roman" w:hAnsi="Times New Roman" w:cs="Times New Roman"/>
          <w:sz w:val="28"/>
          <w:szCs w:val="28"/>
        </w:rPr>
        <w:t>3</w:t>
      </w:r>
      <w:r w:rsidR="00F77525">
        <w:rPr>
          <w:rFonts w:ascii="Times New Roman" w:hAnsi="Times New Roman" w:cs="Times New Roman"/>
          <w:sz w:val="28"/>
          <w:szCs w:val="28"/>
        </w:rPr>
        <w:t>5</w:t>
      </w:r>
      <w:r w:rsidR="00B32B2B">
        <w:rPr>
          <w:rFonts w:ascii="Times New Roman" w:hAnsi="Times New Roman" w:cs="Times New Roman"/>
          <w:sz w:val="28"/>
          <w:szCs w:val="28"/>
        </w:rPr>
        <w:t>.</w:t>
      </w:r>
      <w:r w:rsidR="00F77525">
        <w:rPr>
          <w:rFonts w:ascii="Times New Roman" w:hAnsi="Times New Roman" w:cs="Times New Roman"/>
          <w:sz w:val="28"/>
          <w:szCs w:val="28"/>
        </w:rPr>
        <w:t>48</w:t>
      </w:r>
    </w:p>
    <w:p w:rsidR="00F109BC" w:rsidRPr="00FB1347" w:rsidRDefault="00F109BC" w:rsidP="00E27AC9">
      <w:pPr>
        <w:tabs>
          <w:tab w:val="left" w:pos="0"/>
        </w:tabs>
        <w:spacing w:after="0" w:line="240" w:lineRule="auto"/>
        <w:ind w:firstLine="900"/>
        <w:jc w:val="both"/>
        <w:rPr>
          <w:rFonts w:ascii="Times New Roman" w:hAnsi="Times New Roman" w:cs="Times New Roman"/>
          <w:sz w:val="28"/>
          <w:szCs w:val="28"/>
        </w:rPr>
      </w:pPr>
      <w:r w:rsidRPr="00FB1347">
        <w:rPr>
          <w:rFonts w:ascii="Times New Roman" w:hAnsi="Times New Roman" w:cs="Times New Roman"/>
          <w:sz w:val="28"/>
          <w:szCs w:val="28"/>
        </w:rPr>
        <w:t>Действителната натовареност /при отработени 1</w:t>
      </w:r>
      <w:r w:rsidR="006B43CF">
        <w:rPr>
          <w:rFonts w:ascii="Times New Roman" w:hAnsi="Times New Roman" w:cs="Times New Roman"/>
          <w:sz w:val="28"/>
          <w:szCs w:val="28"/>
          <w:lang w:val="en-US"/>
        </w:rPr>
        <w:t>2</w:t>
      </w:r>
      <w:r w:rsidR="00F77525">
        <w:rPr>
          <w:rFonts w:ascii="Times New Roman" w:hAnsi="Times New Roman" w:cs="Times New Roman"/>
          <w:sz w:val="28"/>
          <w:szCs w:val="28"/>
        </w:rPr>
        <w:t>5</w:t>
      </w:r>
      <w:r w:rsidRPr="00FB1347">
        <w:rPr>
          <w:rFonts w:ascii="Times New Roman" w:hAnsi="Times New Roman" w:cs="Times New Roman"/>
          <w:sz w:val="28"/>
          <w:szCs w:val="28"/>
        </w:rPr>
        <w:t xml:space="preserve"> човекомесеца/, спрямо броя на разгледаните дела в съда през 201</w:t>
      </w:r>
      <w:r w:rsidR="00F77525">
        <w:rPr>
          <w:rFonts w:ascii="Times New Roman" w:hAnsi="Times New Roman" w:cs="Times New Roman"/>
          <w:sz w:val="28"/>
          <w:szCs w:val="28"/>
        </w:rPr>
        <w:t>9</w:t>
      </w:r>
      <w:r w:rsidRPr="00FB1347">
        <w:rPr>
          <w:rFonts w:ascii="Times New Roman" w:hAnsi="Times New Roman" w:cs="Times New Roman"/>
          <w:sz w:val="28"/>
          <w:szCs w:val="28"/>
        </w:rPr>
        <w:t xml:space="preserve"> г. е</w:t>
      </w:r>
      <w:r w:rsidR="00B32B2B">
        <w:rPr>
          <w:rFonts w:ascii="Times New Roman" w:hAnsi="Times New Roman" w:cs="Times New Roman"/>
          <w:sz w:val="28"/>
          <w:szCs w:val="28"/>
        </w:rPr>
        <w:t xml:space="preserve">  </w:t>
      </w:r>
      <w:r w:rsidR="006B43CF">
        <w:rPr>
          <w:rFonts w:ascii="Times New Roman" w:hAnsi="Times New Roman" w:cs="Times New Roman"/>
          <w:sz w:val="28"/>
          <w:szCs w:val="28"/>
          <w:lang w:val="en-US"/>
        </w:rPr>
        <w:t>52.71</w:t>
      </w:r>
      <w:r w:rsidRPr="00FB1347">
        <w:rPr>
          <w:rFonts w:ascii="Times New Roman" w:hAnsi="Times New Roman" w:cs="Times New Roman"/>
          <w:sz w:val="28"/>
          <w:szCs w:val="28"/>
        </w:rPr>
        <w:t xml:space="preserve">  дела месечно за разглеждане на съдия /за сравнение за </w:t>
      </w:r>
      <w:r w:rsidR="00B32B2B">
        <w:rPr>
          <w:rFonts w:ascii="Times New Roman" w:hAnsi="Times New Roman" w:cs="Times New Roman"/>
          <w:sz w:val="28"/>
          <w:szCs w:val="28"/>
        </w:rPr>
        <w:t xml:space="preserve"> 201</w:t>
      </w:r>
      <w:r w:rsidR="00F77525">
        <w:rPr>
          <w:rFonts w:ascii="Times New Roman" w:hAnsi="Times New Roman" w:cs="Times New Roman"/>
          <w:sz w:val="28"/>
          <w:szCs w:val="28"/>
        </w:rPr>
        <w:t>8</w:t>
      </w:r>
      <w:r w:rsidR="00B32B2B">
        <w:rPr>
          <w:rFonts w:ascii="Times New Roman" w:hAnsi="Times New Roman" w:cs="Times New Roman"/>
          <w:sz w:val="28"/>
          <w:szCs w:val="28"/>
        </w:rPr>
        <w:t xml:space="preserve">г – </w:t>
      </w:r>
      <w:r w:rsidR="00F77525">
        <w:rPr>
          <w:rFonts w:ascii="Times New Roman" w:hAnsi="Times New Roman" w:cs="Times New Roman"/>
          <w:sz w:val="28"/>
          <w:szCs w:val="28"/>
        </w:rPr>
        <w:t>53.76</w:t>
      </w:r>
      <w:r w:rsidR="00A16589">
        <w:rPr>
          <w:rFonts w:ascii="Times New Roman" w:hAnsi="Times New Roman" w:cs="Times New Roman"/>
          <w:sz w:val="28"/>
          <w:szCs w:val="28"/>
        </w:rPr>
        <w:t xml:space="preserve"> дела и </w:t>
      </w:r>
      <w:r w:rsidR="00B32B2B">
        <w:rPr>
          <w:rFonts w:ascii="Times New Roman" w:hAnsi="Times New Roman" w:cs="Times New Roman"/>
          <w:sz w:val="28"/>
          <w:szCs w:val="28"/>
        </w:rPr>
        <w:t>201</w:t>
      </w:r>
      <w:r w:rsidR="00F77525">
        <w:rPr>
          <w:rFonts w:ascii="Times New Roman" w:hAnsi="Times New Roman" w:cs="Times New Roman"/>
          <w:sz w:val="28"/>
          <w:szCs w:val="28"/>
        </w:rPr>
        <w:t>7</w:t>
      </w:r>
      <w:r w:rsidR="00B32B2B">
        <w:rPr>
          <w:rFonts w:ascii="Times New Roman" w:hAnsi="Times New Roman" w:cs="Times New Roman"/>
          <w:sz w:val="28"/>
          <w:szCs w:val="28"/>
        </w:rPr>
        <w:t xml:space="preserve"> – </w:t>
      </w:r>
      <w:r w:rsidR="00F77525">
        <w:rPr>
          <w:rFonts w:ascii="Times New Roman" w:hAnsi="Times New Roman" w:cs="Times New Roman"/>
          <w:sz w:val="28"/>
          <w:szCs w:val="28"/>
        </w:rPr>
        <w:t>49.43</w:t>
      </w:r>
      <w:r w:rsidR="00287606" w:rsidRPr="00FB1347">
        <w:rPr>
          <w:rFonts w:ascii="Times New Roman" w:hAnsi="Times New Roman" w:cs="Times New Roman"/>
          <w:sz w:val="28"/>
          <w:szCs w:val="28"/>
        </w:rPr>
        <w:t xml:space="preserve"> дела месечно </w:t>
      </w:r>
      <w:r w:rsidRPr="00FB1347">
        <w:rPr>
          <w:rFonts w:ascii="Times New Roman" w:hAnsi="Times New Roman" w:cs="Times New Roman"/>
          <w:sz w:val="28"/>
          <w:szCs w:val="28"/>
        </w:rPr>
        <w:t>/. Действителната натовареност през 201</w:t>
      </w:r>
      <w:r w:rsidR="00F77525">
        <w:rPr>
          <w:rFonts w:ascii="Times New Roman" w:hAnsi="Times New Roman" w:cs="Times New Roman"/>
          <w:sz w:val="28"/>
          <w:szCs w:val="28"/>
        </w:rPr>
        <w:t>9</w:t>
      </w:r>
      <w:r w:rsidRPr="00FB1347">
        <w:rPr>
          <w:rFonts w:ascii="Times New Roman" w:hAnsi="Times New Roman" w:cs="Times New Roman"/>
          <w:sz w:val="28"/>
          <w:szCs w:val="28"/>
        </w:rPr>
        <w:t xml:space="preserve"> г., спрямо броя на приключените дела в съда е </w:t>
      </w:r>
      <w:r w:rsidR="006B43CF">
        <w:rPr>
          <w:rFonts w:ascii="Times New Roman" w:hAnsi="Times New Roman" w:cs="Times New Roman"/>
          <w:sz w:val="28"/>
          <w:szCs w:val="28"/>
          <w:lang w:val="en-US"/>
        </w:rPr>
        <w:t>47.68</w:t>
      </w:r>
      <w:r w:rsidRPr="00FB1347">
        <w:rPr>
          <w:rFonts w:ascii="Times New Roman" w:hAnsi="Times New Roman" w:cs="Times New Roman"/>
          <w:sz w:val="28"/>
          <w:szCs w:val="28"/>
        </w:rPr>
        <w:t xml:space="preserve"> дела месечно разгледани от съдия /</w:t>
      </w:r>
      <w:r w:rsidR="00F77525">
        <w:rPr>
          <w:rFonts w:ascii="Times New Roman" w:hAnsi="Times New Roman" w:cs="Times New Roman"/>
          <w:sz w:val="28"/>
          <w:szCs w:val="28"/>
        </w:rPr>
        <w:t>като през 2018г същата е била 4</w:t>
      </w:r>
      <w:r w:rsidR="00812BA9">
        <w:rPr>
          <w:rFonts w:ascii="Times New Roman" w:hAnsi="Times New Roman" w:cs="Times New Roman"/>
          <w:sz w:val="28"/>
          <w:szCs w:val="28"/>
          <w:lang w:val="en-US"/>
        </w:rPr>
        <w:t>9</w:t>
      </w:r>
      <w:r w:rsidR="00812BA9">
        <w:rPr>
          <w:rFonts w:ascii="Times New Roman" w:hAnsi="Times New Roman" w:cs="Times New Roman"/>
          <w:sz w:val="28"/>
          <w:szCs w:val="28"/>
        </w:rPr>
        <w:t>.</w:t>
      </w:r>
      <w:r w:rsidR="00812BA9">
        <w:rPr>
          <w:rFonts w:ascii="Times New Roman" w:hAnsi="Times New Roman" w:cs="Times New Roman"/>
          <w:sz w:val="28"/>
          <w:szCs w:val="28"/>
          <w:lang w:val="en-US"/>
        </w:rPr>
        <w:t>19</w:t>
      </w:r>
      <w:r w:rsidR="00F77525">
        <w:rPr>
          <w:rFonts w:ascii="Times New Roman" w:hAnsi="Times New Roman" w:cs="Times New Roman"/>
          <w:sz w:val="28"/>
          <w:szCs w:val="28"/>
        </w:rPr>
        <w:t xml:space="preserve"> дела месечно, а през </w:t>
      </w:r>
      <w:r w:rsidRPr="00FB1347">
        <w:rPr>
          <w:rFonts w:ascii="Times New Roman" w:hAnsi="Times New Roman" w:cs="Times New Roman"/>
          <w:sz w:val="28"/>
          <w:szCs w:val="28"/>
        </w:rPr>
        <w:t xml:space="preserve"> сравнение за </w:t>
      </w:r>
      <w:r w:rsidR="00287606" w:rsidRPr="00FB1347">
        <w:rPr>
          <w:rFonts w:ascii="Times New Roman" w:hAnsi="Times New Roman" w:cs="Times New Roman"/>
          <w:sz w:val="28"/>
          <w:szCs w:val="28"/>
        </w:rPr>
        <w:t xml:space="preserve"> </w:t>
      </w:r>
      <w:r w:rsidR="00F77525">
        <w:rPr>
          <w:rFonts w:ascii="Times New Roman" w:hAnsi="Times New Roman" w:cs="Times New Roman"/>
          <w:sz w:val="28"/>
          <w:szCs w:val="28"/>
        </w:rPr>
        <w:t>2017г</w:t>
      </w:r>
      <w:r w:rsidR="003C32CF">
        <w:rPr>
          <w:rFonts w:ascii="Times New Roman" w:hAnsi="Times New Roman" w:cs="Times New Roman"/>
          <w:sz w:val="28"/>
          <w:szCs w:val="28"/>
        </w:rPr>
        <w:t>.</w:t>
      </w:r>
      <w:r w:rsidR="00F77525">
        <w:rPr>
          <w:rFonts w:ascii="Times New Roman" w:hAnsi="Times New Roman" w:cs="Times New Roman"/>
          <w:sz w:val="28"/>
          <w:szCs w:val="28"/>
        </w:rPr>
        <w:t xml:space="preserve">- </w:t>
      </w:r>
      <w:r w:rsidR="00812BA9">
        <w:rPr>
          <w:rFonts w:ascii="Times New Roman" w:hAnsi="Times New Roman" w:cs="Times New Roman"/>
          <w:sz w:val="28"/>
          <w:szCs w:val="28"/>
          <w:lang w:val="en-US"/>
        </w:rPr>
        <w:t>45</w:t>
      </w:r>
      <w:r w:rsidR="00812BA9">
        <w:rPr>
          <w:rFonts w:ascii="Times New Roman" w:hAnsi="Times New Roman" w:cs="Times New Roman"/>
          <w:sz w:val="28"/>
          <w:szCs w:val="28"/>
        </w:rPr>
        <w:t>.</w:t>
      </w:r>
      <w:r w:rsidR="00812BA9">
        <w:rPr>
          <w:rFonts w:ascii="Times New Roman" w:hAnsi="Times New Roman" w:cs="Times New Roman"/>
          <w:sz w:val="28"/>
          <w:szCs w:val="28"/>
          <w:lang w:val="en-US"/>
        </w:rPr>
        <w:t>9</w:t>
      </w:r>
      <w:r w:rsidR="00B32B2B">
        <w:rPr>
          <w:rFonts w:ascii="Times New Roman" w:hAnsi="Times New Roman" w:cs="Times New Roman"/>
          <w:sz w:val="28"/>
          <w:szCs w:val="28"/>
        </w:rPr>
        <w:t>1</w:t>
      </w:r>
      <w:r w:rsidR="00F77525">
        <w:rPr>
          <w:rFonts w:ascii="Times New Roman" w:hAnsi="Times New Roman" w:cs="Times New Roman"/>
          <w:sz w:val="28"/>
          <w:szCs w:val="28"/>
        </w:rPr>
        <w:t xml:space="preserve"> дела</w:t>
      </w:r>
      <w:r w:rsidRPr="00FB1347">
        <w:rPr>
          <w:rFonts w:ascii="Times New Roman" w:hAnsi="Times New Roman" w:cs="Times New Roman"/>
          <w:sz w:val="28"/>
          <w:szCs w:val="28"/>
        </w:rPr>
        <w:t>/.</w:t>
      </w:r>
    </w:p>
    <w:p w:rsidR="00F109BC" w:rsidRPr="001C31BA" w:rsidRDefault="00F109BC" w:rsidP="00E27AC9">
      <w:pPr>
        <w:tabs>
          <w:tab w:val="left" w:pos="0"/>
        </w:tabs>
        <w:spacing w:after="0" w:line="240" w:lineRule="auto"/>
        <w:ind w:firstLine="900"/>
        <w:jc w:val="both"/>
        <w:rPr>
          <w:rFonts w:ascii="Times New Roman" w:hAnsi="Times New Roman" w:cs="Times New Roman"/>
          <w:sz w:val="28"/>
          <w:szCs w:val="28"/>
        </w:rPr>
      </w:pPr>
      <w:r w:rsidRPr="00FB1347">
        <w:rPr>
          <w:rFonts w:ascii="Times New Roman" w:hAnsi="Times New Roman" w:cs="Times New Roman"/>
          <w:sz w:val="28"/>
          <w:szCs w:val="28"/>
        </w:rPr>
        <w:t xml:space="preserve"> В Гражданско отделение на РС – Ямбол, бяха определени общо </w:t>
      </w:r>
      <w:r w:rsidR="00287606" w:rsidRPr="00FB1347">
        <w:rPr>
          <w:rFonts w:ascii="Times New Roman" w:hAnsi="Times New Roman" w:cs="Times New Roman"/>
          <w:sz w:val="28"/>
          <w:szCs w:val="28"/>
        </w:rPr>
        <w:t>7</w:t>
      </w:r>
      <w:r w:rsidRPr="00FB1347">
        <w:rPr>
          <w:rFonts w:ascii="Times New Roman" w:hAnsi="Times New Roman" w:cs="Times New Roman"/>
          <w:sz w:val="28"/>
          <w:szCs w:val="28"/>
        </w:rPr>
        <w:t xml:space="preserve"> състава</w:t>
      </w:r>
      <w:r w:rsidR="00925349">
        <w:rPr>
          <w:rFonts w:ascii="Times New Roman" w:hAnsi="Times New Roman" w:cs="Times New Roman"/>
          <w:sz w:val="28"/>
          <w:szCs w:val="28"/>
        </w:rPr>
        <w:t xml:space="preserve">, като през </w:t>
      </w:r>
      <w:r w:rsidR="00B32B2B">
        <w:rPr>
          <w:rFonts w:ascii="Times New Roman" w:hAnsi="Times New Roman" w:cs="Times New Roman"/>
          <w:sz w:val="28"/>
          <w:szCs w:val="28"/>
        </w:rPr>
        <w:t>целият отчетния период работиха 5</w:t>
      </w:r>
      <w:r w:rsidR="00925349">
        <w:rPr>
          <w:rFonts w:ascii="Times New Roman" w:hAnsi="Times New Roman" w:cs="Times New Roman"/>
          <w:sz w:val="28"/>
          <w:szCs w:val="28"/>
        </w:rPr>
        <w:t xml:space="preserve"> и по-малко състави</w:t>
      </w:r>
      <w:r w:rsidRPr="00FB1347">
        <w:rPr>
          <w:rFonts w:ascii="Times New Roman" w:hAnsi="Times New Roman" w:cs="Times New Roman"/>
          <w:sz w:val="28"/>
          <w:szCs w:val="28"/>
        </w:rPr>
        <w:t>.</w:t>
      </w:r>
      <w:r w:rsidR="00925349">
        <w:rPr>
          <w:rFonts w:ascii="Times New Roman" w:hAnsi="Times New Roman" w:cs="Times New Roman"/>
          <w:sz w:val="28"/>
          <w:szCs w:val="28"/>
        </w:rPr>
        <w:t xml:space="preserve"> </w:t>
      </w:r>
      <w:r w:rsidRPr="00FB1347">
        <w:rPr>
          <w:rFonts w:ascii="Times New Roman" w:hAnsi="Times New Roman" w:cs="Times New Roman"/>
          <w:sz w:val="28"/>
          <w:szCs w:val="28"/>
        </w:rPr>
        <w:t xml:space="preserve"> С оглед относително изравняване натовареността на всички съдии, </w:t>
      </w:r>
      <w:r w:rsidR="00F77525">
        <w:rPr>
          <w:rFonts w:ascii="Times New Roman" w:hAnsi="Times New Roman" w:cs="Times New Roman"/>
          <w:sz w:val="28"/>
          <w:szCs w:val="28"/>
        </w:rPr>
        <w:t xml:space="preserve">през целия отчетен период </w:t>
      </w:r>
      <w:r w:rsidRPr="0018497A">
        <w:rPr>
          <w:rFonts w:ascii="Times New Roman" w:hAnsi="Times New Roman" w:cs="Times New Roman"/>
          <w:sz w:val="28"/>
          <w:szCs w:val="28"/>
        </w:rPr>
        <w:t xml:space="preserve">Заявленията за издаване на заповеди за изпълнение в производството по чл. 410 от ГПК, се разглеждаха от съдиите от </w:t>
      </w:r>
      <w:r w:rsidR="0018497A" w:rsidRPr="0018497A">
        <w:rPr>
          <w:rFonts w:ascii="Times New Roman" w:hAnsi="Times New Roman" w:cs="Times New Roman"/>
          <w:sz w:val="28"/>
          <w:szCs w:val="28"/>
        </w:rPr>
        <w:t>Наказателно отделение</w:t>
      </w:r>
      <w:r w:rsidRPr="0018497A">
        <w:rPr>
          <w:rFonts w:ascii="Times New Roman" w:hAnsi="Times New Roman" w:cs="Times New Roman"/>
          <w:sz w:val="28"/>
          <w:szCs w:val="28"/>
        </w:rPr>
        <w:t xml:space="preserve">. </w:t>
      </w:r>
      <w:r w:rsidRPr="001C31BA">
        <w:rPr>
          <w:rFonts w:ascii="Times New Roman" w:hAnsi="Times New Roman" w:cs="Times New Roman"/>
          <w:sz w:val="28"/>
          <w:szCs w:val="28"/>
        </w:rPr>
        <w:t>При това положение, действителната месечната натовареността на съдиите от гражданско отделение през  201</w:t>
      </w:r>
      <w:r w:rsidR="00F77525">
        <w:rPr>
          <w:rFonts w:ascii="Times New Roman" w:hAnsi="Times New Roman" w:cs="Times New Roman"/>
          <w:sz w:val="28"/>
          <w:szCs w:val="28"/>
        </w:rPr>
        <w:t>9</w:t>
      </w:r>
      <w:r w:rsidRPr="001C31BA">
        <w:rPr>
          <w:rFonts w:ascii="Times New Roman" w:hAnsi="Times New Roman" w:cs="Times New Roman"/>
          <w:sz w:val="28"/>
          <w:szCs w:val="28"/>
        </w:rPr>
        <w:t xml:space="preserve"> г., спрямо броя на гражданските дела за разглеждане, без тези по чл. 410 ГПК</w:t>
      </w:r>
      <w:r w:rsidR="00EC21C8" w:rsidRPr="001C31BA">
        <w:rPr>
          <w:rFonts w:ascii="Times New Roman" w:hAnsi="Times New Roman" w:cs="Times New Roman"/>
          <w:sz w:val="28"/>
          <w:szCs w:val="28"/>
        </w:rPr>
        <w:t>, разгледани от съдии от наказателно отделение</w:t>
      </w:r>
      <w:r w:rsidRPr="001C31BA">
        <w:rPr>
          <w:rFonts w:ascii="Times New Roman" w:hAnsi="Times New Roman" w:cs="Times New Roman"/>
          <w:sz w:val="28"/>
          <w:szCs w:val="28"/>
        </w:rPr>
        <w:t xml:space="preserve"> – </w:t>
      </w:r>
      <w:r w:rsidR="006E619E">
        <w:rPr>
          <w:rFonts w:ascii="Times New Roman" w:hAnsi="Times New Roman" w:cs="Times New Roman"/>
          <w:sz w:val="28"/>
          <w:szCs w:val="28"/>
        </w:rPr>
        <w:t>2197</w:t>
      </w:r>
      <w:r w:rsidRPr="00F77525">
        <w:rPr>
          <w:rFonts w:ascii="Times New Roman" w:hAnsi="Times New Roman" w:cs="Times New Roman"/>
          <w:color w:val="FF0000"/>
          <w:sz w:val="28"/>
          <w:szCs w:val="28"/>
        </w:rPr>
        <w:t xml:space="preserve"> </w:t>
      </w:r>
      <w:r w:rsidRPr="006E619E">
        <w:rPr>
          <w:rFonts w:ascii="Times New Roman" w:hAnsi="Times New Roman" w:cs="Times New Roman"/>
          <w:sz w:val="28"/>
          <w:szCs w:val="28"/>
        </w:rPr>
        <w:t>бр. дела</w:t>
      </w:r>
      <w:r w:rsidRPr="00ED6570">
        <w:rPr>
          <w:rFonts w:ascii="Times New Roman" w:hAnsi="Times New Roman" w:cs="Times New Roman"/>
          <w:color w:val="000000" w:themeColor="text1"/>
          <w:sz w:val="28"/>
          <w:szCs w:val="28"/>
        </w:rPr>
        <w:t>,</w:t>
      </w:r>
      <w:r w:rsidRPr="00F77525">
        <w:rPr>
          <w:rFonts w:ascii="Times New Roman" w:hAnsi="Times New Roman" w:cs="Times New Roman"/>
          <w:color w:val="FF0000"/>
          <w:sz w:val="28"/>
          <w:szCs w:val="28"/>
        </w:rPr>
        <w:t xml:space="preserve"> </w:t>
      </w:r>
      <w:r w:rsidRPr="00ED6570">
        <w:rPr>
          <w:rFonts w:ascii="Times New Roman" w:hAnsi="Times New Roman" w:cs="Times New Roman"/>
          <w:color w:val="000000" w:themeColor="text1"/>
          <w:sz w:val="28"/>
          <w:szCs w:val="28"/>
        </w:rPr>
        <w:t xml:space="preserve">е </w:t>
      </w:r>
      <w:r w:rsidR="00ED6570" w:rsidRPr="00ED6570">
        <w:rPr>
          <w:rFonts w:ascii="Times New Roman" w:hAnsi="Times New Roman" w:cs="Times New Roman"/>
          <w:color w:val="000000" w:themeColor="text1"/>
          <w:sz w:val="28"/>
          <w:szCs w:val="28"/>
        </w:rPr>
        <w:t>54.17</w:t>
      </w:r>
      <w:r w:rsidRPr="00ED6570">
        <w:rPr>
          <w:rFonts w:ascii="Times New Roman" w:hAnsi="Times New Roman" w:cs="Times New Roman"/>
          <w:color w:val="000000" w:themeColor="text1"/>
          <w:sz w:val="28"/>
          <w:szCs w:val="28"/>
        </w:rPr>
        <w:t xml:space="preserve"> </w:t>
      </w:r>
      <w:r w:rsidRPr="001C31BA">
        <w:rPr>
          <w:rFonts w:ascii="Times New Roman" w:hAnsi="Times New Roman" w:cs="Times New Roman"/>
          <w:sz w:val="28"/>
          <w:szCs w:val="28"/>
        </w:rPr>
        <w:t xml:space="preserve">дела месечно на съдия, а спрямо броя на всички свършени </w:t>
      </w:r>
      <w:r w:rsidRPr="006E619E">
        <w:rPr>
          <w:rFonts w:ascii="Times New Roman" w:hAnsi="Times New Roman" w:cs="Times New Roman"/>
          <w:sz w:val="28"/>
          <w:szCs w:val="28"/>
        </w:rPr>
        <w:t>/</w:t>
      </w:r>
      <w:r w:rsidR="006E619E" w:rsidRPr="006E619E">
        <w:rPr>
          <w:rFonts w:ascii="Times New Roman" w:hAnsi="Times New Roman" w:cs="Times New Roman"/>
          <w:sz w:val="28"/>
          <w:szCs w:val="28"/>
        </w:rPr>
        <w:t>2190</w:t>
      </w:r>
      <w:r w:rsidRPr="006E619E">
        <w:rPr>
          <w:rFonts w:ascii="Times New Roman" w:hAnsi="Times New Roman" w:cs="Times New Roman"/>
          <w:sz w:val="28"/>
          <w:szCs w:val="28"/>
        </w:rPr>
        <w:t>бр./</w:t>
      </w:r>
      <w:r w:rsidRPr="00F77525">
        <w:rPr>
          <w:rFonts w:ascii="Times New Roman" w:hAnsi="Times New Roman" w:cs="Times New Roman"/>
          <w:color w:val="FF0000"/>
          <w:sz w:val="28"/>
          <w:szCs w:val="28"/>
        </w:rPr>
        <w:t xml:space="preserve"> </w:t>
      </w:r>
      <w:r w:rsidRPr="00ED6570">
        <w:rPr>
          <w:rFonts w:ascii="Times New Roman" w:hAnsi="Times New Roman" w:cs="Times New Roman"/>
          <w:color w:val="000000" w:themeColor="text1"/>
          <w:sz w:val="28"/>
          <w:szCs w:val="28"/>
        </w:rPr>
        <w:t xml:space="preserve">е </w:t>
      </w:r>
      <w:r w:rsidR="00ED6570" w:rsidRPr="00ED6570">
        <w:rPr>
          <w:rFonts w:ascii="Times New Roman" w:hAnsi="Times New Roman" w:cs="Times New Roman"/>
          <w:color w:val="000000" w:themeColor="text1"/>
          <w:sz w:val="28"/>
          <w:szCs w:val="28"/>
        </w:rPr>
        <w:t>42.11</w:t>
      </w:r>
      <w:r w:rsidRPr="00ED6570">
        <w:rPr>
          <w:rFonts w:ascii="Times New Roman" w:hAnsi="Times New Roman" w:cs="Times New Roman"/>
          <w:color w:val="000000" w:themeColor="text1"/>
          <w:sz w:val="28"/>
          <w:szCs w:val="28"/>
        </w:rPr>
        <w:t xml:space="preserve"> </w:t>
      </w:r>
      <w:r w:rsidRPr="001C31BA">
        <w:rPr>
          <w:rFonts w:ascii="Times New Roman" w:hAnsi="Times New Roman" w:cs="Times New Roman"/>
          <w:sz w:val="28"/>
          <w:szCs w:val="28"/>
        </w:rPr>
        <w:t>дела месечно на съдия.</w:t>
      </w:r>
    </w:p>
    <w:p w:rsidR="00F109BC" w:rsidRPr="00C71A9C" w:rsidRDefault="00F109BC" w:rsidP="00E27AC9">
      <w:pPr>
        <w:tabs>
          <w:tab w:val="left" w:pos="0"/>
        </w:tabs>
        <w:spacing w:after="0" w:line="240" w:lineRule="auto"/>
        <w:ind w:firstLine="900"/>
        <w:jc w:val="both"/>
        <w:rPr>
          <w:rFonts w:ascii="Times New Roman" w:hAnsi="Times New Roman" w:cs="Times New Roman"/>
          <w:sz w:val="28"/>
          <w:szCs w:val="28"/>
        </w:rPr>
      </w:pPr>
      <w:r w:rsidRPr="00FB1347">
        <w:rPr>
          <w:rFonts w:ascii="Times New Roman" w:hAnsi="Times New Roman" w:cs="Times New Roman"/>
          <w:sz w:val="28"/>
          <w:szCs w:val="28"/>
        </w:rPr>
        <w:t>В наказателно отделение на РС – Ямбол, бяха определени общо 7 състава</w:t>
      </w:r>
      <w:r w:rsidR="00925349">
        <w:rPr>
          <w:rFonts w:ascii="Times New Roman" w:hAnsi="Times New Roman" w:cs="Times New Roman"/>
          <w:sz w:val="28"/>
          <w:szCs w:val="28"/>
        </w:rPr>
        <w:t xml:space="preserve">, като през </w:t>
      </w:r>
      <w:r w:rsidR="00FC3DB4">
        <w:rPr>
          <w:rFonts w:ascii="Times New Roman" w:hAnsi="Times New Roman" w:cs="Times New Roman"/>
          <w:sz w:val="28"/>
          <w:szCs w:val="28"/>
        </w:rPr>
        <w:t xml:space="preserve">по-голяма част от </w:t>
      </w:r>
      <w:r w:rsidR="0038032F">
        <w:rPr>
          <w:rFonts w:ascii="Times New Roman" w:hAnsi="Times New Roman" w:cs="Times New Roman"/>
          <w:sz w:val="28"/>
          <w:szCs w:val="28"/>
        </w:rPr>
        <w:t xml:space="preserve">отчетен </w:t>
      </w:r>
      <w:r w:rsidR="00925349">
        <w:rPr>
          <w:rFonts w:ascii="Times New Roman" w:hAnsi="Times New Roman" w:cs="Times New Roman"/>
          <w:sz w:val="28"/>
          <w:szCs w:val="28"/>
        </w:rPr>
        <w:t xml:space="preserve">период работиха </w:t>
      </w:r>
      <w:r w:rsidR="00925349" w:rsidRPr="00FC3DB4">
        <w:rPr>
          <w:rFonts w:ascii="Times New Roman" w:hAnsi="Times New Roman" w:cs="Times New Roman"/>
          <w:sz w:val="28"/>
          <w:szCs w:val="28"/>
        </w:rPr>
        <w:t>6</w:t>
      </w:r>
      <w:r w:rsidR="00925349">
        <w:rPr>
          <w:rFonts w:ascii="Times New Roman" w:hAnsi="Times New Roman" w:cs="Times New Roman"/>
          <w:sz w:val="28"/>
          <w:szCs w:val="28"/>
        </w:rPr>
        <w:t xml:space="preserve"> </w:t>
      </w:r>
      <w:r w:rsidR="0038032F">
        <w:rPr>
          <w:rFonts w:ascii="Times New Roman" w:hAnsi="Times New Roman" w:cs="Times New Roman"/>
          <w:sz w:val="28"/>
          <w:szCs w:val="28"/>
        </w:rPr>
        <w:t>и по-малко състави</w:t>
      </w:r>
      <w:r w:rsidR="00925349">
        <w:rPr>
          <w:rFonts w:ascii="Times New Roman" w:hAnsi="Times New Roman" w:cs="Times New Roman"/>
          <w:sz w:val="28"/>
          <w:szCs w:val="28"/>
        </w:rPr>
        <w:t xml:space="preserve">, </w:t>
      </w:r>
      <w:r w:rsidR="00925349" w:rsidRPr="00ED6570">
        <w:rPr>
          <w:rFonts w:ascii="Times New Roman" w:hAnsi="Times New Roman" w:cs="Times New Roman"/>
          <w:color w:val="000000" w:themeColor="text1"/>
          <w:sz w:val="28"/>
          <w:szCs w:val="28"/>
        </w:rPr>
        <w:t xml:space="preserve">поради </w:t>
      </w:r>
      <w:r w:rsidR="00FC3DB4" w:rsidRPr="00ED6570">
        <w:rPr>
          <w:rFonts w:ascii="Times New Roman" w:hAnsi="Times New Roman" w:cs="Times New Roman"/>
          <w:color w:val="000000" w:themeColor="text1"/>
          <w:sz w:val="28"/>
          <w:szCs w:val="28"/>
        </w:rPr>
        <w:t>ползване</w:t>
      </w:r>
      <w:r w:rsidR="00925349" w:rsidRPr="00ED6570">
        <w:rPr>
          <w:rFonts w:ascii="Times New Roman" w:hAnsi="Times New Roman" w:cs="Times New Roman"/>
          <w:color w:val="000000" w:themeColor="text1"/>
          <w:sz w:val="28"/>
          <w:szCs w:val="28"/>
        </w:rPr>
        <w:t xml:space="preserve"> </w:t>
      </w:r>
      <w:r w:rsidR="00ED6570" w:rsidRPr="00ED6570">
        <w:rPr>
          <w:rFonts w:ascii="Times New Roman" w:hAnsi="Times New Roman" w:cs="Times New Roman"/>
          <w:color w:val="000000" w:themeColor="text1"/>
          <w:sz w:val="28"/>
          <w:szCs w:val="28"/>
        </w:rPr>
        <w:t>от</w:t>
      </w:r>
      <w:r w:rsidR="00925349" w:rsidRPr="00ED6570">
        <w:rPr>
          <w:rFonts w:ascii="Times New Roman" w:hAnsi="Times New Roman" w:cs="Times New Roman"/>
          <w:color w:val="000000" w:themeColor="text1"/>
          <w:sz w:val="28"/>
          <w:szCs w:val="28"/>
        </w:rPr>
        <w:t xml:space="preserve"> съдия Несторова</w:t>
      </w:r>
      <w:r w:rsidR="00ED6570" w:rsidRPr="00ED6570">
        <w:rPr>
          <w:rFonts w:ascii="Times New Roman" w:hAnsi="Times New Roman" w:cs="Times New Roman"/>
          <w:color w:val="000000" w:themeColor="text1"/>
          <w:sz w:val="28"/>
          <w:szCs w:val="28"/>
        </w:rPr>
        <w:t xml:space="preserve"> на</w:t>
      </w:r>
      <w:r w:rsidR="00925349" w:rsidRPr="00ED6570">
        <w:rPr>
          <w:rFonts w:ascii="Times New Roman" w:hAnsi="Times New Roman" w:cs="Times New Roman"/>
          <w:color w:val="000000" w:themeColor="text1"/>
          <w:sz w:val="28"/>
          <w:szCs w:val="28"/>
        </w:rPr>
        <w:t xml:space="preserve"> </w:t>
      </w:r>
      <w:r w:rsidR="00FC3DB4" w:rsidRPr="00ED6570">
        <w:rPr>
          <w:rFonts w:ascii="Times New Roman" w:hAnsi="Times New Roman" w:cs="Times New Roman"/>
          <w:color w:val="000000" w:themeColor="text1"/>
          <w:sz w:val="28"/>
          <w:szCs w:val="28"/>
        </w:rPr>
        <w:t xml:space="preserve">отпуск за отглеждане на </w:t>
      </w:r>
      <w:r w:rsidR="00FC3DB4" w:rsidRPr="00ED6570">
        <w:rPr>
          <w:rFonts w:ascii="Times New Roman" w:hAnsi="Times New Roman" w:cs="Times New Roman"/>
          <w:color w:val="000000" w:themeColor="text1"/>
          <w:sz w:val="28"/>
          <w:szCs w:val="28"/>
        </w:rPr>
        <w:lastRenderedPageBreak/>
        <w:t>малко дете.</w:t>
      </w:r>
      <w:r w:rsidR="0038032F" w:rsidRPr="00ED6570">
        <w:rPr>
          <w:rFonts w:ascii="Times New Roman" w:hAnsi="Times New Roman" w:cs="Times New Roman"/>
          <w:color w:val="000000" w:themeColor="text1"/>
          <w:sz w:val="28"/>
          <w:szCs w:val="28"/>
        </w:rPr>
        <w:t xml:space="preserve"> </w:t>
      </w:r>
      <w:r w:rsidR="0038032F">
        <w:rPr>
          <w:rFonts w:ascii="Times New Roman" w:hAnsi="Times New Roman" w:cs="Times New Roman"/>
          <w:sz w:val="28"/>
          <w:szCs w:val="28"/>
        </w:rPr>
        <w:t>Н</w:t>
      </w:r>
      <w:r w:rsidRPr="008E0E33">
        <w:rPr>
          <w:rFonts w:ascii="Times New Roman" w:hAnsi="Times New Roman" w:cs="Times New Roman"/>
          <w:sz w:val="28"/>
          <w:szCs w:val="28"/>
        </w:rPr>
        <w:t>атовареност</w:t>
      </w:r>
      <w:r w:rsidR="006E619E">
        <w:rPr>
          <w:rFonts w:ascii="Times New Roman" w:hAnsi="Times New Roman" w:cs="Times New Roman"/>
          <w:sz w:val="28"/>
          <w:szCs w:val="28"/>
        </w:rPr>
        <w:t>та</w:t>
      </w:r>
      <w:r w:rsidRPr="008E0E33">
        <w:rPr>
          <w:rFonts w:ascii="Times New Roman" w:hAnsi="Times New Roman" w:cs="Times New Roman"/>
          <w:sz w:val="28"/>
          <w:szCs w:val="28"/>
        </w:rPr>
        <w:t xml:space="preserve"> на съдиите от наказателно отделение</w:t>
      </w:r>
      <w:r w:rsidR="0038032F">
        <w:rPr>
          <w:rFonts w:ascii="Times New Roman" w:hAnsi="Times New Roman" w:cs="Times New Roman"/>
          <w:sz w:val="28"/>
          <w:szCs w:val="28"/>
        </w:rPr>
        <w:t xml:space="preserve"> по щат</w:t>
      </w:r>
      <w:r w:rsidRPr="008E0E33">
        <w:rPr>
          <w:rFonts w:ascii="Times New Roman" w:hAnsi="Times New Roman" w:cs="Times New Roman"/>
          <w:sz w:val="28"/>
          <w:szCs w:val="28"/>
        </w:rPr>
        <w:t>, спрямо общия брой на всички наказателни дела за разглеждане за 201</w:t>
      </w:r>
      <w:r w:rsidR="006E619E">
        <w:rPr>
          <w:rFonts w:ascii="Times New Roman" w:hAnsi="Times New Roman" w:cs="Times New Roman"/>
          <w:sz w:val="28"/>
          <w:szCs w:val="28"/>
        </w:rPr>
        <w:t>9</w:t>
      </w:r>
      <w:r w:rsidR="0038032F">
        <w:rPr>
          <w:rFonts w:ascii="Times New Roman" w:hAnsi="Times New Roman" w:cs="Times New Roman"/>
          <w:sz w:val="28"/>
          <w:szCs w:val="28"/>
        </w:rPr>
        <w:t xml:space="preserve"> г. </w:t>
      </w:r>
      <w:r w:rsidRPr="008E0E33">
        <w:rPr>
          <w:rFonts w:ascii="Times New Roman" w:hAnsi="Times New Roman" w:cs="Times New Roman"/>
          <w:sz w:val="28"/>
          <w:szCs w:val="28"/>
        </w:rPr>
        <w:t xml:space="preserve"> е </w:t>
      </w:r>
      <w:r w:rsidR="006E619E">
        <w:rPr>
          <w:rFonts w:ascii="Times New Roman" w:hAnsi="Times New Roman" w:cs="Times New Roman"/>
          <w:sz w:val="28"/>
          <w:szCs w:val="28"/>
        </w:rPr>
        <w:t>18.75</w:t>
      </w:r>
      <w:r w:rsidRPr="008E0E33">
        <w:rPr>
          <w:rFonts w:ascii="Times New Roman" w:hAnsi="Times New Roman" w:cs="Times New Roman"/>
          <w:sz w:val="28"/>
          <w:szCs w:val="28"/>
        </w:rPr>
        <w:t xml:space="preserve"> дела ме</w:t>
      </w:r>
      <w:r w:rsidR="0038032F">
        <w:rPr>
          <w:rFonts w:ascii="Times New Roman" w:hAnsi="Times New Roman" w:cs="Times New Roman"/>
          <w:sz w:val="28"/>
          <w:szCs w:val="28"/>
        </w:rPr>
        <w:t>сечно на съдия, а</w:t>
      </w:r>
      <w:r w:rsidRPr="008E0E33">
        <w:rPr>
          <w:rFonts w:ascii="Times New Roman" w:hAnsi="Times New Roman" w:cs="Times New Roman"/>
          <w:sz w:val="28"/>
          <w:szCs w:val="28"/>
        </w:rPr>
        <w:t xml:space="preserve"> натовареност</w:t>
      </w:r>
      <w:r w:rsidR="0038032F">
        <w:rPr>
          <w:rFonts w:ascii="Times New Roman" w:hAnsi="Times New Roman" w:cs="Times New Roman"/>
          <w:sz w:val="28"/>
          <w:szCs w:val="28"/>
        </w:rPr>
        <w:t>та по щат</w:t>
      </w:r>
      <w:r w:rsidRPr="008E0E33">
        <w:rPr>
          <w:rFonts w:ascii="Times New Roman" w:hAnsi="Times New Roman" w:cs="Times New Roman"/>
          <w:sz w:val="28"/>
          <w:szCs w:val="28"/>
        </w:rPr>
        <w:t xml:space="preserve"> на наказателните съдии спрямо свършените наказателни дела през 201</w:t>
      </w:r>
      <w:r w:rsidR="006E619E">
        <w:rPr>
          <w:rFonts w:ascii="Times New Roman" w:hAnsi="Times New Roman" w:cs="Times New Roman"/>
          <w:sz w:val="28"/>
          <w:szCs w:val="28"/>
        </w:rPr>
        <w:t>9</w:t>
      </w:r>
      <w:r w:rsidR="0038032F">
        <w:rPr>
          <w:rFonts w:ascii="Times New Roman" w:hAnsi="Times New Roman" w:cs="Times New Roman"/>
          <w:sz w:val="28"/>
          <w:szCs w:val="28"/>
        </w:rPr>
        <w:t xml:space="preserve"> г. </w:t>
      </w:r>
      <w:r w:rsidRPr="008E0E33">
        <w:rPr>
          <w:rFonts w:ascii="Times New Roman" w:hAnsi="Times New Roman" w:cs="Times New Roman"/>
          <w:sz w:val="28"/>
          <w:szCs w:val="28"/>
        </w:rPr>
        <w:t xml:space="preserve"> е </w:t>
      </w:r>
      <w:r w:rsidR="0038032F">
        <w:rPr>
          <w:rFonts w:ascii="Times New Roman" w:hAnsi="Times New Roman" w:cs="Times New Roman"/>
          <w:sz w:val="28"/>
          <w:szCs w:val="28"/>
        </w:rPr>
        <w:t>16.</w:t>
      </w:r>
      <w:r w:rsidR="006E619E">
        <w:rPr>
          <w:rFonts w:ascii="Times New Roman" w:hAnsi="Times New Roman" w:cs="Times New Roman"/>
          <w:sz w:val="28"/>
          <w:szCs w:val="28"/>
        </w:rPr>
        <w:t>32</w:t>
      </w:r>
      <w:r w:rsidRPr="008E0E33">
        <w:rPr>
          <w:rFonts w:ascii="Times New Roman" w:hAnsi="Times New Roman" w:cs="Times New Roman"/>
          <w:sz w:val="28"/>
          <w:szCs w:val="28"/>
        </w:rPr>
        <w:t xml:space="preserve"> дела месечно на съдия. </w:t>
      </w:r>
      <w:r w:rsidRPr="00C71A9C">
        <w:rPr>
          <w:rFonts w:ascii="Times New Roman" w:hAnsi="Times New Roman" w:cs="Times New Roman"/>
          <w:sz w:val="28"/>
          <w:szCs w:val="28"/>
        </w:rPr>
        <w:t>Общата действителна натовареност на съдиите от наказателно отделение спрямо общия брой на всички разгледани от тях дела за 201</w:t>
      </w:r>
      <w:r w:rsidR="006E619E">
        <w:rPr>
          <w:rFonts w:ascii="Times New Roman" w:hAnsi="Times New Roman" w:cs="Times New Roman"/>
          <w:sz w:val="28"/>
          <w:szCs w:val="28"/>
        </w:rPr>
        <w:t>9</w:t>
      </w:r>
      <w:r w:rsidRPr="00C71A9C">
        <w:rPr>
          <w:rFonts w:ascii="Times New Roman" w:hAnsi="Times New Roman" w:cs="Times New Roman"/>
          <w:sz w:val="28"/>
          <w:szCs w:val="28"/>
        </w:rPr>
        <w:t xml:space="preserve"> г. /наказателни и ЧГД по чл. 410 ГПК – общо </w:t>
      </w:r>
      <w:r w:rsidR="006E619E" w:rsidRPr="006E619E">
        <w:rPr>
          <w:rFonts w:ascii="Times New Roman" w:hAnsi="Times New Roman" w:cs="Times New Roman"/>
          <w:sz w:val="28"/>
          <w:szCs w:val="28"/>
        </w:rPr>
        <w:t>2197бр.</w:t>
      </w:r>
      <w:r w:rsidR="00E65DDB" w:rsidRPr="006E619E">
        <w:rPr>
          <w:rFonts w:ascii="Times New Roman" w:hAnsi="Times New Roman" w:cs="Times New Roman"/>
          <w:sz w:val="28"/>
          <w:szCs w:val="28"/>
        </w:rPr>
        <w:t xml:space="preserve"> </w:t>
      </w:r>
      <w:r w:rsidRPr="006E619E">
        <w:rPr>
          <w:rFonts w:ascii="Times New Roman" w:hAnsi="Times New Roman" w:cs="Times New Roman"/>
          <w:sz w:val="28"/>
          <w:szCs w:val="28"/>
        </w:rPr>
        <w:t xml:space="preserve">/ </w:t>
      </w:r>
      <w:r w:rsidRPr="00ED6570">
        <w:rPr>
          <w:rFonts w:ascii="Times New Roman" w:hAnsi="Times New Roman" w:cs="Times New Roman"/>
          <w:color w:val="000000" w:themeColor="text1"/>
          <w:sz w:val="28"/>
          <w:szCs w:val="28"/>
        </w:rPr>
        <w:t xml:space="preserve">е </w:t>
      </w:r>
      <w:r w:rsidR="00ED6570" w:rsidRPr="00ED6570">
        <w:rPr>
          <w:rFonts w:ascii="Times New Roman" w:hAnsi="Times New Roman" w:cs="Times New Roman"/>
          <w:color w:val="000000" w:themeColor="text1"/>
          <w:sz w:val="28"/>
          <w:szCs w:val="28"/>
        </w:rPr>
        <w:t>51.67</w:t>
      </w:r>
      <w:r w:rsidRPr="006E619E">
        <w:rPr>
          <w:rFonts w:ascii="Times New Roman" w:hAnsi="Times New Roman" w:cs="Times New Roman"/>
          <w:color w:val="FF0000"/>
          <w:sz w:val="28"/>
          <w:szCs w:val="28"/>
        </w:rPr>
        <w:t xml:space="preserve"> </w:t>
      </w:r>
      <w:r w:rsidRPr="00C71A9C">
        <w:rPr>
          <w:rFonts w:ascii="Times New Roman" w:hAnsi="Times New Roman" w:cs="Times New Roman"/>
          <w:sz w:val="28"/>
          <w:szCs w:val="28"/>
        </w:rPr>
        <w:t>дела месечно на съдия, а спрямо свършените дела през 201</w:t>
      </w:r>
      <w:r w:rsidR="006E619E">
        <w:rPr>
          <w:rFonts w:ascii="Times New Roman" w:hAnsi="Times New Roman" w:cs="Times New Roman"/>
          <w:sz w:val="28"/>
          <w:szCs w:val="28"/>
        </w:rPr>
        <w:t>9</w:t>
      </w:r>
      <w:r w:rsidRPr="00C71A9C">
        <w:rPr>
          <w:rFonts w:ascii="Times New Roman" w:hAnsi="Times New Roman" w:cs="Times New Roman"/>
          <w:sz w:val="28"/>
          <w:szCs w:val="28"/>
        </w:rPr>
        <w:t xml:space="preserve"> г. </w:t>
      </w:r>
      <w:r w:rsidRPr="006E619E">
        <w:rPr>
          <w:rFonts w:ascii="Times New Roman" w:hAnsi="Times New Roman" w:cs="Times New Roman"/>
          <w:color w:val="FF0000"/>
          <w:sz w:val="28"/>
          <w:szCs w:val="28"/>
        </w:rPr>
        <w:t>/</w:t>
      </w:r>
      <w:r w:rsidRPr="006E619E">
        <w:rPr>
          <w:rFonts w:ascii="Times New Roman" w:hAnsi="Times New Roman" w:cs="Times New Roman"/>
          <w:sz w:val="28"/>
          <w:szCs w:val="28"/>
        </w:rPr>
        <w:t xml:space="preserve">общо </w:t>
      </w:r>
      <w:r w:rsidR="006E619E" w:rsidRPr="006E619E">
        <w:rPr>
          <w:rFonts w:ascii="Times New Roman" w:hAnsi="Times New Roman" w:cs="Times New Roman"/>
          <w:sz w:val="28"/>
          <w:szCs w:val="28"/>
        </w:rPr>
        <w:t>2190</w:t>
      </w:r>
      <w:r w:rsidRPr="006E619E">
        <w:rPr>
          <w:rFonts w:ascii="Times New Roman" w:hAnsi="Times New Roman" w:cs="Times New Roman"/>
          <w:sz w:val="28"/>
          <w:szCs w:val="28"/>
        </w:rPr>
        <w:t xml:space="preserve">бр. дела / </w:t>
      </w:r>
      <w:r w:rsidRPr="00ED6570">
        <w:rPr>
          <w:rFonts w:ascii="Times New Roman" w:hAnsi="Times New Roman" w:cs="Times New Roman"/>
          <w:color w:val="000000" w:themeColor="text1"/>
          <w:sz w:val="28"/>
          <w:szCs w:val="28"/>
        </w:rPr>
        <w:t xml:space="preserve">е </w:t>
      </w:r>
      <w:r w:rsidR="00ED6570" w:rsidRPr="00ED6570">
        <w:rPr>
          <w:rFonts w:ascii="Times New Roman" w:hAnsi="Times New Roman" w:cs="Times New Roman"/>
          <w:color w:val="000000" w:themeColor="text1"/>
          <w:sz w:val="28"/>
          <w:szCs w:val="28"/>
        </w:rPr>
        <w:t>48.78</w:t>
      </w:r>
      <w:r w:rsidRPr="006E619E">
        <w:rPr>
          <w:rFonts w:ascii="Times New Roman" w:hAnsi="Times New Roman" w:cs="Times New Roman"/>
          <w:color w:val="FF0000"/>
          <w:sz w:val="28"/>
          <w:szCs w:val="28"/>
        </w:rPr>
        <w:t xml:space="preserve"> </w:t>
      </w:r>
      <w:r w:rsidRPr="00C71A9C">
        <w:rPr>
          <w:rFonts w:ascii="Times New Roman" w:hAnsi="Times New Roman" w:cs="Times New Roman"/>
          <w:sz w:val="28"/>
          <w:szCs w:val="28"/>
        </w:rPr>
        <w:t>дела месечно на съдия.</w:t>
      </w:r>
    </w:p>
    <w:p w:rsidR="00F109BC" w:rsidRPr="008E0E33" w:rsidRDefault="00F109BC" w:rsidP="00E27AC9">
      <w:pPr>
        <w:tabs>
          <w:tab w:val="left" w:pos="0"/>
        </w:tabs>
        <w:spacing w:after="0" w:line="240" w:lineRule="auto"/>
        <w:ind w:firstLine="900"/>
        <w:jc w:val="both"/>
        <w:rPr>
          <w:rFonts w:ascii="Times New Roman" w:hAnsi="Times New Roman" w:cs="Times New Roman"/>
          <w:sz w:val="28"/>
          <w:szCs w:val="28"/>
          <w:u w:val="single"/>
        </w:rPr>
      </w:pPr>
    </w:p>
    <w:p w:rsidR="00F109BC" w:rsidRPr="008E0E33" w:rsidRDefault="00F109BC" w:rsidP="00E27AC9">
      <w:pPr>
        <w:tabs>
          <w:tab w:val="left" w:pos="0"/>
        </w:tabs>
        <w:spacing w:after="0" w:line="240" w:lineRule="auto"/>
        <w:ind w:firstLine="900"/>
        <w:jc w:val="center"/>
        <w:rPr>
          <w:rFonts w:ascii="Times New Roman" w:hAnsi="Times New Roman" w:cs="Times New Roman"/>
          <w:b/>
          <w:sz w:val="28"/>
          <w:szCs w:val="28"/>
          <w:u w:val="single"/>
        </w:rPr>
      </w:pPr>
    </w:p>
    <w:p w:rsidR="00F109BC" w:rsidRPr="00336235" w:rsidRDefault="00F109BC" w:rsidP="00F109BC">
      <w:pPr>
        <w:tabs>
          <w:tab w:val="left" w:pos="0"/>
        </w:tabs>
        <w:jc w:val="center"/>
        <w:rPr>
          <w:rFonts w:ascii="Times New Roman" w:hAnsi="Times New Roman" w:cs="Times New Roman"/>
          <w:b/>
          <w:sz w:val="28"/>
          <w:szCs w:val="28"/>
        </w:rPr>
      </w:pPr>
      <w:r w:rsidRPr="00336235">
        <w:rPr>
          <w:rFonts w:ascii="Times New Roman" w:hAnsi="Times New Roman" w:cs="Times New Roman"/>
          <w:b/>
          <w:noProof/>
          <w:sz w:val="28"/>
          <w:szCs w:val="28"/>
          <w:lang w:eastAsia="bg-BG"/>
        </w:rPr>
        <w:drawing>
          <wp:inline distT="0" distB="0" distL="0" distR="0" wp14:anchorId="471DC217" wp14:editId="5BABC6CB">
            <wp:extent cx="5677535" cy="2663825"/>
            <wp:effectExtent l="0" t="0" r="0" b="3175"/>
            <wp:docPr id="5" name="Диагра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109BC" w:rsidRPr="008A6862" w:rsidRDefault="00F109BC" w:rsidP="00E27AC9">
      <w:pPr>
        <w:tabs>
          <w:tab w:val="left" w:pos="0"/>
        </w:tabs>
        <w:spacing w:after="0" w:line="240" w:lineRule="auto"/>
        <w:ind w:firstLine="902"/>
        <w:jc w:val="both"/>
        <w:rPr>
          <w:rFonts w:ascii="Times New Roman" w:hAnsi="Times New Roman" w:cs="Times New Roman"/>
          <w:b/>
          <w:sz w:val="28"/>
          <w:szCs w:val="28"/>
        </w:rPr>
      </w:pPr>
      <w:r w:rsidRPr="008A6862">
        <w:rPr>
          <w:rFonts w:ascii="Times New Roman" w:hAnsi="Times New Roman" w:cs="Times New Roman"/>
          <w:b/>
          <w:sz w:val="28"/>
          <w:szCs w:val="28"/>
        </w:rPr>
        <w:t>ІІІ. Служба „Държавно съдебно изпълнение” в Районен съд – Ямбол</w:t>
      </w:r>
    </w:p>
    <w:p w:rsidR="009C50BC" w:rsidRPr="009C50BC" w:rsidRDefault="009C50BC" w:rsidP="009C50BC">
      <w:pPr>
        <w:spacing w:after="0" w:line="240" w:lineRule="auto"/>
        <w:ind w:firstLine="708"/>
        <w:jc w:val="both"/>
        <w:rPr>
          <w:rFonts w:ascii="Times New Roman" w:hAnsi="Times New Roman" w:cs="Times New Roman"/>
          <w:sz w:val="28"/>
          <w:szCs w:val="28"/>
        </w:rPr>
      </w:pPr>
      <w:r w:rsidRPr="009C50BC">
        <w:rPr>
          <w:rFonts w:ascii="Times New Roman" w:hAnsi="Times New Roman" w:cs="Times New Roman"/>
          <w:sz w:val="28"/>
          <w:szCs w:val="28"/>
        </w:rPr>
        <w:t>През отчетения период в РС – Ямбол, работиха четирима ДСИ /в това число и Ръководител на служба ДСИ</w:t>
      </w:r>
    </w:p>
    <w:p w:rsidR="00FC23A6" w:rsidRPr="00FC23A6" w:rsidRDefault="00291FFA" w:rsidP="00FC23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Образуваните</w:t>
      </w:r>
      <w:r w:rsidR="00FC23A6" w:rsidRPr="00FC23A6">
        <w:rPr>
          <w:rFonts w:ascii="Times New Roman" w:hAnsi="Times New Roman" w:cs="Times New Roman"/>
          <w:sz w:val="28"/>
          <w:szCs w:val="28"/>
        </w:rPr>
        <w:t xml:space="preserve"> дела в служба ДСИ при ЯРС  </w:t>
      </w:r>
      <w:r>
        <w:rPr>
          <w:rFonts w:ascii="Times New Roman" w:hAnsi="Times New Roman" w:cs="Times New Roman"/>
          <w:sz w:val="28"/>
          <w:szCs w:val="28"/>
        </w:rPr>
        <w:t xml:space="preserve">през 2019 г са 1399 дела, при 1275 дела за </w:t>
      </w:r>
      <w:r w:rsidR="00FC23A6" w:rsidRPr="00FC23A6">
        <w:rPr>
          <w:rFonts w:ascii="Times New Roman" w:hAnsi="Times New Roman" w:cs="Times New Roman"/>
          <w:sz w:val="28"/>
          <w:szCs w:val="28"/>
        </w:rPr>
        <w:t xml:space="preserve">2018 г. </w:t>
      </w:r>
      <w:r>
        <w:rPr>
          <w:rFonts w:ascii="Times New Roman" w:hAnsi="Times New Roman" w:cs="Times New Roman"/>
          <w:sz w:val="28"/>
          <w:szCs w:val="28"/>
        </w:rPr>
        <w:t xml:space="preserve">и 1588 дела за </w:t>
      </w:r>
      <w:r w:rsidR="00FC23A6" w:rsidRPr="00FC23A6">
        <w:rPr>
          <w:rFonts w:ascii="Times New Roman" w:hAnsi="Times New Roman" w:cs="Times New Roman"/>
          <w:sz w:val="28"/>
          <w:szCs w:val="28"/>
        </w:rPr>
        <w:t xml:space="preserve">2017 г. Общият брой на несвършените изпълнителни дела служба ДСИ при ЯРС към края на отчетения период са </w:t>
      </w:r>
      <w:r w:rsidR="00FC23A6" w:rsidRPr="00D1026B">
        <w:rPr>
          <w:rFonts w:ascii="Times New Roman" w:hAnsi="Times New Roman" w:cs="Times New Roman"/>
          <w:sz w:val="28"/>
          <w:szCs w:val="28"/>
        </w:rPr>
        <w:t>5</w:t>
      </w:r>
      <w:r w:rsidR="00D1026B" w:rsidRPr="00D1026B">
        <w:rPr>
          <w:rFonts w:ascii="Times New Roman" w:hAnsi="Times New Roman" w:cs="Times New Roman"/>
          <w:sz w:val="28"/>
          <w:szCs w:val="28"/>
        </w:rPr>
        <w:t>586</w:t>
      </w:r>
      <w:r w:rsidR="00FC23A6" w:rsidRPr="00D1026B">
        <w:rPr>
          <w:rFonts w:ascii="Times New Roman" w:hAnsi="Times New Roman" w:cs="Times New Roman"/>
          <w:sz w:val="28"/>
          <w:szCs w:val="28"/>
        </w:rPr>
        <w:t xml:space="preserve"> д</w:t>
      </w:r>
      <w:r w:rsidR="00FC23A6" w:rsidRPr="00FC23A6">
        <w:rPr>
          <w:rFonts w:ascii="Times New Roman" w:hAnsi="Times New Roman" w:cs="Times New Roman"/>
          <w:sz w:val="28"/>
          <w:szCs w:val="28"/>
        </w:rPr>
        <w:t xml:space="preserve">ела, включително и образувани </w:t>
      </w:r>
      <w:r w:rsidR="00D1026B">
        <w:rPr>
          <w:rFonts w:ascii="Times New Roman" w:hAnsi="Times New Roman" w:cs="Times New Roman"/>
          <w:sz w:val="28"/>
          <w:szCs w:val="28"/>
        </w:rPr>
        <w:t xml:space="preserve"> </w:t>
      </w:r>
      <w:r w:rsidR="00FC23A6" w:rsidRPr="00FC23A6">
        <w:rPr>
          <w:rFonts w:ascii="Times New Roman" w:hAnsi="Times New Roman" w:cs="Times New Roman"/>
          <w:sz w:val="28"/>
          <w:szCs w:val="28"/>
        </w:rPr>
        <w:t xml:space="preserve">в предходни периоди, при </w:t>
      </w:r>
      <w:r w:rsidR="00D1026B">
        <w:rPr>
          <w:rFonts w:ascii="Times New Roman" w:hAnsi="Times New Roman" w:cs="Times New Roman"/>
          <w:sz w:val="28"/>
          <w:szCs w:val="28"/>
        </w:rPr>
        <w:t xml:space="preserve">5343 дела за 2018г и </w:t>
      </w:r>
      <w:r w:rsidR="00FC23A6" w:rsidRPr="00FC23A6">
        <w:rPr>
          <w:rFonts w:ascii="Times New Roman" w:hAnsi="Times New Roman" w:cs="Times New Roman"/>
          <w:sz w:val="28"/>
          <w:szCs w:val="28"/>
        </w:rPr>
        <w:t>4640 бр. дела за 2017 г.</w:t>
      </w:r>
    </w:p>
    <w:p w:rsidR="00FC23A6" w:rsidRPr="00870EA4" w:rsidRDefault="00FC23A6" w:rsidP="00FC23A6">
      <w:pPr>
        <w:spacing w:after="0" w:line="240" w:lineRule="auto"/>
        <w:ind w:firstLine="708"/>
        <w:jc w:val="both"/>
        <w:rPr>
          <w:rFonts w:ascii="Times New Roman" w:hAnsi="Times New Roman" w:cs="Times New Roman"/>
          <w:color w:val="FF0000"/>
          <w:sz w:val="24"/>
          <w:szCs w:val="24"/>
        </w:rPr>
      </w:pPr>
    </w:p>
    <w:p w:rsidR="00FC23A6" w:rsidRPr="00870EA4" w:rsidRDefault="00FC23A6" w:rsidP="00FC23A6">
      <w:pPr>
        <w:spacing w:before="240" w:after="0" w:line="240" w:lineRule="auto"/>
        <w:ind w:firstLine="708"/>
        <w:jc w:val="both"/>
        <w:rPr>
          <w:rFonts w:ascii="Times New Roman" w:hAnsi="Times New Roman" w:cs="Times New Roman"/>
          <w:sz w:val="24"/>
          <w:szCs w:val="24"/>
        </w:rPr>
      </w:pPr>
    </w:p>
    <w:p w:rsidR="00F109BC" w:rsidRPr="00336235" w:rsidRDefault="00F109BC" w:rsidP="00DF2E2A">
      <w:pPr>
        <w:tabs>
          <w:tab w:val="left" w:pos="0"/>
        </w:tabs>
        <w:ind w:firstLine="900"/>
        <w:jc w:val="both"/>
        <w:rPr>
          <w:rFonts w:ascii="Times New Roman" w:hAnsi="Times New Roman" w:cs="Times New Roman"/>
          <w:noProof/>
          <w:sz w:val="28"/>
          <w:szCs w:val="28"/>
          <w:lang w:eastAsia="bg-BG"/>
        </w:rPr>
      </w:pPr>
      <w:r w:rsidRPr="00336235">
        <w:rPr>
          <w:rFonts w:ascii="Times New Roman" w:hAnsi="Times New Roman" w:cs="Times New Roman"/>
          <w:noProof/>
          <w:sz w:val="28"/>
          <w:szCs w:val="28"/>
          <w:lang w:eastAsia="bg-BG"/>
        </w:rPr>
        <w:lastRenderedPageBreak/>
        <w:drawing>
          <wp:inline distT="0" distB="0" distL="0" distR="0" wp14:anchorId="67F63CCD" wp14:editId="6C876341">
            <wp:extent cx="5382895" cy="1964055"/>
            <wp:effectExtent l="0" t="0" r="0" b="0"/>
            <wp:docPr id="4" name="Диагра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C23A6" w:rsidRPr="00FC23A6" w:rsidRDefault="00FC23A6" w:rsidP="00FC23A6">
      <w:pPr>
        <w:spacing w:after="0" w:line="240" w:lineRule="auto"/>
        <w:ind w:firstLine="708"/>
        <w:jc w:val="both"/>
        <w:rPr>
          <w:rFonts w:ascii="Times New Roman" w:hAnsi="Times New Roman" w:cs="Times New Roman"/>
          <w:sz w:val="28"/>
          <w:szCs w:val="28"/>
        </w:rPr>
      </w:pPr>
      <w:r w:rsidRPr="00FC23A6">
        <w:rPr>
          <w:rFonts w:ascii="Times New Roman" w:hAnsi="Times New Roman" w:cs="Times New Roman"/>
          <w:sz w:val="28"/>
          <w:szCs w:val="28"/>
        </w:rPr>
        <w:t>Общо свършените от ДСИ при Районен съд Ямбол за</w:t>
      </w:r>
      <w:r w:rsidR="00291FFA">
        <w:rPr>
          <w:rFonts w:ascii="Times New Roman" w:hAnsi="Times New Roman" w:cs="Times New Roman"/>
          <w:sz w:val="28"/>
          <w:szCs w:val="28"/>
        </w:rPr>
        <w:t xml:space="preserve"> 2019г изпълнителни дела са 1156 бр. , от които </w:t>
      </w:r>
      <w:r w:rsidRPr="00FC23A6">
        <w:rPr>
          <w:rFonts w:ascii="Times New Roman" w:hAnsi="Times New Roman" w:cs="Times New Roman"/>
          <w:sz w:val="28"/>
          <w:szCs w:val="28"/>
        </w:rPr>
        <w:t xml:space="preserve"> от които </w:t>
      </w:r>
      <w:r w:rsidR="00D1026B" w:rsidRPr="00D1026B">
        <w:rPr>
          <w:rFonts w:ascii="Times New Roman" w:hAnsi="Times New Roman" w:cs="Times New Roman"/>
          <w:sz w:val="28"/>
          <w:szCs w:val="28"/>
        </w:rPr>
        <w:t>690</w:t>
      </w:r>
      <w:r w:rsidRPr="00D1026B">
        <w:rPr>
          <w:rFonts w:ascii="Times New Roman" w:hAnsi="Times New Roman" w:cs="Times New Roman"/>
          <w:sz w:val="28"/>
          <w:szCs w:val="28"/>
        </w:rPr>
        <w:t xml:space="preserve"> бр. </w:t>
      </w:r>
      <w:r w:rsidRPr="00FC23A6">
        <w:rPr>
          <w:rFonts w:ascii="Times New Roman" w:hAnsi="Times New Roman" w:cs="Times New Roman"/>
          <w:sz w:val="28"/>
          <w:szCs w:val="28"/>
        </w:rPr>
        <w:t xml:space="preserve">прекратени поради реализиране на вземането, </w:t>
      </w:r>
      <w:r w:rsidR="00D1026B" w:rsidRPr="00D1026B">
        <w:rPr>
          <w:rFonts w:ascii="Times New Roman" w:hAnsi="Times New Roman" w:cs="Times New Roman"/>
          <w:sz w:val="28"/>
          <w:szCs w:val="28"/>
        </w:rPr>
        <w:t>398</w:t>
      </w:r>
      <w:r w:rsidRPr="00D1026B">
        <w:rPr>
          <w:rFonts w:ascii="Times New Roman" w:hAnsi="Times New Roman" w:cs="Times New Roman"/>
          <w:sz w:val="28"/>
          <w:szCs w:val="28"/>
        </w:rPr>
        <w:t xml:space="preserve"> бр. </w:t>
      </w:r>
      <w:r w:rsidRPr="00FC23A6">
        <w:rPr>
          <w:rFonts w:ascii="Times New Roman" w:hAnsi="Times New Roman" w:cs="Times New Roman"/>
          <w:sz w:val="28"/>
          <w:szCs w:val="28"/>
        </w:rPr>
        <w:t xml:space="preserve">са прекратени по други причини и </w:t>
      </w:r>
      <w:r w:rsidR="00D1026B" w:rsidRPr="00D1026B">
        <w:rPr>
          <w:rFonts w:ascii="Times New Roman" w:hAnsi="Times New Roman" w:cs="Times New Roman"/>
          <w:sz w:val="28"/>
          <w:szCs w:val="28"/>
        </w:rPr>
        <w:t>68</w:t>
      </w:r>
      <w:r w:rsidRPr="00D1026B">
        <w:rPr>
          <w:rFonts w:ascii="Times New Roman" w:hAnsi="Times New Roman" w:cs="Times New Roman"/>
          <w:sz w:val="28"/>
          <w:szCs w:val="28"/>
        </w:rPr>
        <w:t xml:space="preserve"> бр.</w:t>
      </w:r>
      <w:r w:rsidRPr="00291FFA">
        <w:rPr>
          <w:rFonts w:ascii="Times New Roman" w:hAnsi="Times New Roman" w:cs="Times New Roman"/>
          <w:color w:val="FF0000"/>
          <w:sz w:val="28"/>
          <w:szCs w:val="28"/>
        </w:rPr>
        <w:t xml:space="preserve"> </w:t>
      </w:r>
      <w:r w:rsidRPr="00FC23A6">
        <w:rPr>
          <w:rFonts w:ascii="Times New Roman" w:hAnsi="Times New Roman" w:cs="Times New Roman"/>
          <w:sz w:val="28"/>
          <w:szCs w:val="28"/>
        </w:rPr>
        <w:t>изпратени на друг съдебен изпълнител.</w:t>
      </w:r>
    </w:p>
    <w:p w:rsidR="00FC23A6" w:rsidRPr="00FC23A6" w:rsidRDefault="00FC23A6" w:rsidP="00FC23A6">
      <w:pPr>
        <w:spacing w:after="0" w:line="240" w:lineRule="auto"/>
        <w:ind w:firstLine="708"/>
        <w:jc w:val="both"/>
        <w:rPr>
          <w:rFonts w:ascii="Times New Roman" w:hAnsi="Times New Roman" w:cs="Times New Roman"/>
          <w:sz w:val="28"/>
          <w:szCs w:val="28"/>
        </w:rPr>
      </w:pPr>
      <w:r w:rsidRPr="00FC23A6">
        <w:rPr>
          <w:rFonts w:ascii="Times New Roman" w:hAnsi="Times New Roman" w:cs="Times New Roman"/>
          <w:sz w:val="28"/>
          <w:szCs w:val="28"/>
        </w:rPr>
        <w:t>За да се анализира работата на служба „Държавно съдебно изпълнение“ при ЯРС е необходимо да се направи сравнение за показателите от предходните години както следва:</w:t>
      </w:r>
    </w:p>
    <w:p w:rsidR="00FC23A6" w:rsidRPr="00FC23A6" w:rsidRDefault="00FC23A6" w:rsidP="00FC23A6">
      <w:pPr>
        <w:pStyle w:val="af7"/>
        <w:numPr>
          <w:ilvl w:val="0"/>
          <w:numId w:val="48"/>
        </w:numPr>
        <w:spacing w:after="0" w:line="240" w:lineRule="auto"/>
        <w:jc w:val="both"/>
        <w:rPr>
          <w:rFonts w:ascii="Times New Roman" w:hAnsi="Times New Roman" w:cs="Times New Roman"/>
          <w:color w:val="000000" w:themeColor="text1"/>
          <w:sz w:val="28"/>
          <w:szCs w:val="28"/>
        </w:rPr>
      </w:pPr>
      <w:r w:rsidRPr="00FC23A6">
        <w:rPr>
          <w:rFonts w:ascii="Times New Roman" w:hAnsi="Times New Roman" w:cs="Times New Roman"/>
          <w:color w:val="000000" w:themeColor="text1"/>
          <w:sz w:val="28"/>
          <w:szCs w:val="28"/>
        </w:rPr>
        <w:t>Свършените дела от ДСИ при Районен съд Ямбол за 201</w:t>
      </w:r>
      <w:r w:rsidR="00291FFA">
        <w:rPr>
          <w:rFonts w:ascii="Times New Roman" w:hAnsi="Times New Roman" w:cs="Times New Roman"/>
          <w:color w:val="000000" w:themeColor="text1"/>
          <w:sz w:val="28"/>
          <w:szCs w:val="28"/>
        </w:rPr>
        <w:t>8</w:t>
      </w:r>
      <w:r w:rsidRPr="00FC23A6">
        <w:rPr>
          <w:rFonts w:ascii="Times New Roman" w:hAnsi="Times New Roman" w:cs="Times New Roman"/>
          <w:color w:val="000000" w:themeColor="text1"/>
          <w:sz w:val="28"/>
          <w:szCs w:val="28"/>
        </w:rPr>
        <w:t xml:space="preserve"> г. са </w:t>
      </w:r>
      <w:r w:rsidR="00291FFA">
        <w:rPr>
          <w:rFonts w:ascii="Times New Roman" w:hAnsi="Times New Roman" w:cs="Times New Roman"/>
          <w:color w:val="000000" w:themeColor="text1"/>
          <w:sz w:val="28"/>
          <w:szCs w:val="28"/>
        </w:rPr>
        <w:t>821</w:t>
      </w:r>
      <w:r w:rsidRPr="00FC23A6">
        <w:rPr>
          <w:rFonts w:ascii="Times New Roman" w:hAnsi="Times New Roman" w:cs="Times New Roman"/>
          <w:color w:val="000000" w:themeColor="text1"/>
          <w:sz w:val="28"/>
          <w:szCs w:val="28"/>
        </w:rPr>
        <w:t xml:space="preserve">бр., от които </w:t>
      </w:r>
      <w:r w:rsidR="00291FFA">
        <w:rPr>
          <w:rFonts w:ascii="Times New Roman" w:hAnsi="Times New Roman" w:cs="Times New Roman"/>
          <w:color w:val="000000" w:themeColor="text1"/>
          <w:sz w:val="28"/>
          <w:szCs w:val="28"/>
        </w:rPr>
        <w:t>573</w:t>
      </w:r>
      <w:r w:rsidRPr="00FC23A6">
        <w:rPr>
          <w:rFonts w:ascii="Times New Roman" w:hAnsi="Times New Roman" w:cs="Times New Roman"/>
          <w:color w:val="000000" w:themeColor="text1"/>
          <w:sz w:val="28"/>
          <w:szCs w:val="28"/>
        </w:rPr>
        <w:t xml:space="preserve"> бр. прекратени поради реализиране на вземането, </w:t>
      </w:r>
      <w:r w:rsidR="00291FFA">
        <w:rPr>
          <w:rFonts w:ascii="Times New Roman" w:hAnsi="Times New Roman" w:cs="Times New Roman"/>
          <w:color w:val="000000" w:themeColor="text1"/>
          <w:sz w:val="28"/>
          <w:szCs w:val="28"/>
        </w:rPr>
        <w:t>216</w:t>
      </w:r>
      <w:r w:rsidRPr="00FC23A6">
        <w:rPr>
          <w:rFonts w:ascii="Times New Roman" w:hAnsi="Times New Roman" w:cs="Times New Roman"/>
          <w:color w:val="000000" w:themeColor="text1"/>
          <w:sz w:val="28"/>
          <w:szCs w:val="28"/>
        </w:rPr>
        <w:t xml:space="preserve"> бр. са прекратени по други причини и </w:t>
      </w:r>
      <w:r w:rsidR="00291FFA">
        <w:rPr>
          <w:rFonts w:ascii="Times New Roman" w:hAnsi="Times New Roman" w:cs="Times New Roman"/>
          <w:color w:val="000000" w:themeColor="text1"/>
          <w:sz w:val="28"/>
          <w:szCs w:val="28"/>
        </w:rPr>
        <w:t>32</w:t>
      </w:r>
      <w:r w:rsidRPr="00FC23A6">
        <w:rPr>
          <w:rFonts w:ascii="Times New Roman" w:hAnsi="Times New Roman" w:cs="Times New Roman"/>
          <w:color w:val="000000" w:themeColor="text1"/>
          <w:sz w:val="28"/>
          <w:szCs w:val="28"/>
        </w:rPr>
        <w:t xml:space="preserve"> бр. изпратени на друг съдебен изпълнител.</w:t>
      </w:r>
    </w:p>
    <w:p w:rsidR="00291FFA" w:rsidRPr="00FC23A6" w:rsidRDefault="00291FFA" w:rsidP="00291FFA">
      <w:pPr>
        <w:pStyle w:val="af7"/>
        <w:numPr>
          <w:ilvl w:val="0"/>
          <w:numId w:val="48"/>
        </w:numPr>
        <w:spacing w:after="0" w:line="240" w:lineRule="auto"/>
        <w:jc w:val="both"/>
        <w:rPr>
          <w:rFonts w:ascii="Times New Roman" w:hAnsi="Times New Roman" w:cs="Times New Roman"/>
          <w:color w:val="000000" w:themeColor="text1"/>
          <w:sz w:val="28"/>
          <w:szCs w:val="28"/>
        </w:rPr>
      </w:pPr>
      <w:r w:rsidRPr="00FC23A6">
        <w:rPr>
          <w:rFonts w:ascii="Times New Roman" w:hAnsi="Times New Roman" w:cs="Times New Roman"/>
          <w:color w:val="000000" w:themeColor="text1"/>
          <w:sz w:val="28"/>
          <w:szCs w:val="28"/>
        </w:rPr>
        <w:t>Свършените дела от ДСИ при Районен съд Ямбол за 2017 г. са 947 бр., от които 419 бр. прекратени поради реализиране на вземането, 347 бр. са прекратени по други причини и 181 бр. изпратени на друг съдебен изпълнител.</w:t>
      </w:r>
    </w:p>
    <w:p w:rsidR="00FC23A6" w:rsidRPr="00FC23A6" w:rsidRDefault="00FC23A6" w:rsidP="00FC23A6">
      <w:pPr>
        <w:spacing w:after="0" w:line="240" w:lineRule="auto"/>
        <w:ind w:firstLine="708"/>
        <w:jc w:val="both"/>
        <w:rPr>
          <w:rFonts w:ascii="Times New Roman" w:hAnsi="Times New Roman" w:cs="Times New Roman"/>
          <w:color w:val="FF0000"/>
          <w:sz w:val="28"/>
          <w:szCs w:val="28"/>
        </w:rPr>
      </w:pPr>
    </w:p>
    <w:p w:rsidR="00F109BC" w:rsidRPr="00336235" w:rsidRDefault="00F109BC" w:rsidP="008A6862">
      <w:pPr>
        <w:tabs>
          <w:tab w:val="left" w:pos="0"/>
        </w:tabs>
        <w:ind w:firstLine="900"/>
        <w:jc w:val="both"/>
        <w:rPr>
          <w:rFonts w:ascii="Times New Roman" w:hAnsi="Times New Roman" w:cs="Times New Roman"/>
          <w:sz w:val="28"/>
          <w:szCs w:val="28"/>
        </w:rPr>
      </w:pPr>
      <w:r w:rsidRPr="00336235">
        <w:rPr>
          <w:rFonts w:ascii="Times New Roman" w:hAnsi="Times New Roman" w:cs="Times New Roman"/>
          <w:noProof/>
          <w:sz w:val="28"/>
          <w:szCs w:val="28"/>
          <w:lang w:eastAsia="bg-BG"/>
        </w:rPr>
        <w:drawing>
          <wp:inline distT="0" distB="0" distL="0" distR="0" wp14:anchorId="62E9347A" wp14:editId="278F2448">
            <wp:extent cx="5494655" cy="1971675"/>
            <wp:effectExtent l="0" t="0" r="0" b="0"/>
            <wp:docPr id="3" name="Диагра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C23A6" w:rsidRPr="00FC23A6" w:rsidRDefault="00FC23A6" w:rsidP="00FC23A6">
      <w:pPr>
        <w:spacing w:after="0" w:line="240" w:lineRule="auto"/>
        <w:ind w:firstLine="708"/>
        <w:jc w:val="both"/>
        <w:rPr>
          <w:rFonts w:ascii="Times New Roman" w:hAnsi="Times New Roman" w:cs="Times New Roman"/>
          <w:sz w:val="28"/>
          <w:szCs w:val="28"/>
        </w:rPr>
      </w:pPr>
      <w:r w:rsidRPr="00FC23A6">
        <w:rPr>
          <w:rFonts w:ascii="Times New Roman" w:hAnsi="Times New Roman" w:cs="Times New Roman"/>
          <w:sz w:val="28"/>
          <w:szCs w:val="28"/>
        </w:rPr>
        <w:t>При осъществяване на своята дейност ДСИ през изминалата 201</w:t>
      </w:r>
      <w:r w:rsidR="00291FFA">
        <w:rPr>
          <w:rFonts w:ascii="Times New Roman" w:hAnsi="Times New Roman" w:cs="Times New Roman"/>
          <w:sz w:val="28"/>
          <w:szCs w:val="28"/>
        </w:rPr>
        <w:t>9</w:t>
      </w:r>
      <w:r w:rsidRPr="00FC23A6">
        <w:rPr>
          <w:rFonts w:ascii="Times New Roman" w:hAnsi="Times New Roman" w:cs="Times New Roman"/>
          <w:sz w:val="28"/>
          <w:szCs w:val="28"/>
        </w:rPr>
        <w:t xml:space="preserve"> г. са извършили </w:t>
      </w:r>
      <w:r w:rsidR="00291FFA">
        <w:rPr>
          <w:rFonts w:ascii="Times New Roman" w:hAnsi="Times New Roman" w:cs="Times New Roman"/>
          <w:sz w:val="28"/>
          <w:szCs w:val="28"/>
        </w:rPr>
        <w:t xml:space="preserve">2 </w:t>
      </w:r>
      <w:r w:rsidRPr="00FC23A6">
        <w:rPr>
          <w:rFonts w:ascii="Times New Roman" w:hAnsi="Times New Roman" w:cs="Times New Roman"/>
          <w:sz w:val="28"/>
          <w:szCs w:val="28"/>
        </w:rPr>
        <w:t>пуб</w:t>
      </w:r>
      <w:r w:rsidR="00291FFA">
        <w:rPr>
          <w:rFonts w:ascii="Times New Roman" w:hAnsi="Times New Roman" w:cs="Times New Roman"/>
          <w:sz w:val="28"/>
          <w:szCs w:val="28"/>
        </w:rPr>
        <w:t>лични продажби на движими вещи,  49</w:t>
      </w:r>
      <w:r w:rsidRPr="00FC23A6">
        <w:rPr>
          <w:rFonts w:ascii="Times New Roman" w:hAnsi="Times New Roman" w:cs="Times New Roman"/>
          <w:sz w:val="28"/>
          <w:szCs w:val="28"/>
        </w:rPr>
        <w:t xml:space="preserve"> публични продажби на недвижими имоти </w:t>
      </w:r>
      <w:r w:rsidR="00291FFA">
        <w:rPr>
          <w:rFonts w:ascii="Times New Roman" w:hAnsi="Times New Roman" w:cs="Times New Roman"/>
          <w:sz w:val="28"/>
          <w:szCs w:val="28"/>
        </w:rPr>
        <w:t>по изпълнителни дела</w:t>
      </w:r>
      <w:r w:rsidRPr="00FC23A6">
        <w:rPr>
          <w:rFonts w:ascii="Times New Roman" w:hAnsi="Times New Roman" w:cs="Times New Roman"/>
          <w:sz w:val="28"/>
          <w:szCs w:val="28"/>
        </w:rPr>
        <w:t>.</w:t>
      </w:r>
      <w:r w:rsidR="009C50BC">
        <w:rPr>
          <w:rFonts w:ascii="Times New Roman" w:hAnsi="Times New Roman" w:cs="Times New Roman"/>
          <w:sz w:val="28"/>
          <w:szCs w:val="28"/>
        </w:rPr>
        <w:t xml:space="preserve"> Извършени са и два въвода във владение.</w:t>
      </w:r>
    </w:p>
    <w:p w:rsidR="00FC23A6" w:rsidRPr="00FC23A6" w:rsidRDefault="00FC23A6" w:rsidP="00FC23A6">
      <w:pPr>
        <w:spacing w:after="0" w:line="240" w:lineRule="auto"/>
        <w:ind w:firstLine="708"/>
        <w:jc w:val="both"/>
        <w:rPr>
          <w:rFonts w:ascii="Times New Roman" w:hAnsi="Times New Roman" w:cs="Times New Roman"/>
          <w:sz w:val="28"/>
          <w:szCs w:val="28"/>
        </w:rPr>
      </w:pPr>
      <w:r w:rsidRPr="00FC23A6">
        <w:rPr>
          <w:rFonts w:ascii="Times New Roman" w:hAnsi="Times New Roman" w:cs="Times New Roman"/>
          <w:sz w:val="28"/>
          <w:szCs w:val="28"/>
        </w:rPr>
        <w:t xml:space="preserve">Срещу действията на ДСИ през отчетения период са подадени </w:t>
      </w:r>
      <w:r w:rsidR="00291FFA">
        <w:rPr>
          <w:rFonts w:ascii="Times New Roman" w:hAnsi="Times New Roman" w:cs="Times New Roman"/>
          <w:sz w:val="28"/>
          <w:szCs w:val="28"/>
        </w:rPr>
        <w:t>7</w:t>
      </w:r>
      <w:r w:rsidRPr="00FC23A6">
        <w:rPr>
          <w:rFonts w:ascii="Times New Roman" w:hAnsi="Times New Roman" w:cs="Times New Roman"/>
          <w:sz w:val="28"/>
          <w:szCs w:val="28"/>
        </w:rPr>
        <w:t xml:space="preserve"> жалби, от които е уважена само една.</w:t>
      </w:r>
    </w:p>
    <w:p w:rsidR="00FC23A6" w:rsidRPr="00FC23A6" w:rsidRDefault="00FC23A6" w:rsidP="00FC23A6">
      <w:pPr>
        <w:spacing w:after="0" w:line="240" w:lineRule="auto"/>
        <w:ind w:firstLine="708"/>
        <w:jc w:val="both"/>
        <w:rPr>
          <w:rFonts w:ascii="Times New Roman" w:hAnsi="Times New Roman" w:cs="Times New Roman"/>
          <w:sz w:val="28"/>
          <w:szCs w:val="28"/>
        </w:rPr>
      </w:pPr>
      <w:r w:rsidRPr="00FC23A6">
        <w:rPr>
          <w:rFonts w:ascii="Times New Roman" w:hAnsi="Times New Roman" w:cs="Times New Roman"/>
          <w:sz w:val="28"/>
          <w:szCs w:val="28"/>
        </w:rPr>
        <w:t>Постъпленията през 201</w:t>
      </w:r>
      <w:r w:rsidR="00291FFA">
        <w:rPr>
          <w:rFonts w:ascii="Times New Roman" w:hAnsi="Times New Roman" w:cs="Times New Roman"/>
          <w:sz w:val="28"/>
          <w:szCs w:val="28"/>
        </w:rPr>
        <w:t>9</w:t>
      </w:r>
      <w:r w:rsidRPr="00FC23A6">
        <w:rPr>
          <w:rFonts w:ascii="Times New Roman" w:hAnsi="Times New Roman" w:cs="Times New Roman"/>
          <w:sz w:val="28"/>
          <w:szCs w:val="28"/>
        </w:rPr>
        <w:t xml:space="preserve">г. в служба „Държавно съдебно изпълнение“ при ЯРС са </w:t>
      </w:r>
      <w:r w:rsidR="00D1026B">
        <w:rPr>
          <w:rFonts w:ascii="Times New Roman" w:hAnsi="Times New Roman" w:cs="Times New Roman"/>
          <w:sz w:val="28"/>
          <w:szCs w:val="28"/>
        </w:rPr>
        <w:t>720 063</w:t>
      </w:r>
      <w:r w:rsidRPr="00FC23A6">
        <w:rPr>
          <w:rFonts w:ascii="Times New Roman" w:hAnsi="Times New Roman" w:cs="Times New Roman"/>
          <w:sz w:val="28"/>
          <w:szCs w:val="28"/>
        </w:rPr>
        <w:t>лв. от които са изплатени на взискатели 6</w:t>
      </w:r>
      <w:r w:rsidR="00D1026B">
        <w:rPr>
          <w:rFonts w:ascii="Times New Roman" w:hAnsi="Times New Roman" w:cs="Times New Roman"/>
          <w:sz w:val="28"/>
          <w:szCs w:val="28"/>
        </w:rPr>
        <w:t>58 586</w:t>
      </w:r>
      <w:r w:rsidRPr="00FC23A6">
        <w:rPr>
          <w:rFonts w:ascii="Times New Roman" w:hAnsi="Times New Roman" w:cs="Times New Roman"/>
          <w:sz w:val="28"/>
          <w:szCs w:val="28"/>
        </w:rPr>
        <w:t xml:space="preserve"> лева. За сравнение постъпленията от дейността на службата  за </w:t>
      </w:r>
      <w:r w:rsidR="00291FFA" w:rsidRPr="00FC23A6">
        <w:rPr>
          <w:rFonts w:ascii="Times New Roman" w:hAnsi="Times New Roman" w:cs="Times New Roman"/>
          <w:sz w:val="28"/>
          <w:szCs w:val="28"/>
        </w:rPr>
        <w:t>2018 г. са</w:t>
      </w:r>
      <w:r w:rsidR="00291FFA">
        <w:rPr>
          <w:rFonts w:ascii="Times New Roman" w:hAnsi="Times New Roman" w:cs="Times New Roman"/>
          <w:sz w:val="28"/>
          <w:szCs w:val="28"/>
        </w:rPr>
        <w:t xml:space="preserve"> били </w:t>
      </w:r>
      <w:r w:rsidR="00291FFA" w:rsidRPr="00FC23A6">
        <w:rPr>
          <w:rFonts w:ascii="Times New Roman" w:hAnsi="Times New Roman" w:cs="Times New Roman"/>
          <w:sz w:val="28"/>
          <w:szCs w:val="28"/>
        </w:rPr>
        <w:t xml:space="preserve"> </w:t>
      </w:r>
      <w:r w:rsidR="00291FFA" w:rsidRPr="00FC23A6">
        <w:rPr>
          <w:rFonts w:ascii="Times New Roman" w:hAnsi="Times New Roman" w:cs="Times New Roman"/>
          <w:sz w:val="28"/>
          <w:szCs w:val="28"/>
        </w:rPr>
        <w:lastRenderedPageBreak/>
        <w:t>734090 лв.</w:t>
      </w:r>
      <w:r w:rsidR="00291FFA">
        <w:rPr>
          <w:rFonts w:ascii="Times New Roman" w:hAnsi="Times New Roman" w:cs="Times New Roman"/>
          <w:sz w:val="28"/>
          <w:szCs w:val="28"/>
        </w:rPr>
        <w:t>,</w:t>
      </w:r>
      <w:r w:rsidR="00291FFA" w:rsidRPr="00FC23A6">
        <w:rPr>
          <w:rFonts w:ascii="Times New Roman" w:hAnsi="Times New Roman" w:cs="Times New Roman"/>
          <w:sz w:val="28"/>
          <w:szCs w:val="28"/>
        </w:rPr>
        <w:t xml:space="preserve"> </w:t>
      </w:r>
      <w:r w:rsidR="00291FFA">
        <w:rPr>
          <w:rFonts w:ascii="Times New Roman" w:hAnsi="Times New Roman" w:cs="Times New Roman"/>
          <w:sz w:val="28"/>
          <w:szCs w:val="28"/>
        </w:rPr>
        <w:t>а през</w:t>
      </w:r>
      <w:r w:rsidR="00291FFA" w:rsidRPr="00FC23A6">
        <w:rPr>
          <w:rFonts w:ascii="Times New Roman" w:hAnsi="Times New Roman" w:cs="Times New Roman"/>
          <w:sz w:val="28"/>
          <w:szCs w:val="28"/>
        </w:rPr>
        <w:t xml:space="preserve"> </w:t>
      </w:r>
      <w:r w:rsidRPr="00FC23A6">
        <w:rPr>
          <w:rFonts w:ascii="Times New Roman" w:hAnsi="Times New Roman" w:cs="Times New Roman"/>
          <w:sz w:val="28"/>
          <w:szCs w:val="28"/>
        </w:rPr>
        <w:t xml:space="preserve">2017 г. </w:t>
      </w:r>
      <w:r w:rsidR="00291FFA">
        <w:rPr>
          <w:rFonts w:ascii="Times New Roman" w:hAnsi="Times New Roman" w:cs="Times New Roman"/>
          <w:sz w:val="28"/>
          <w:szCs w:val="28"/>
        </w:rPr>
        <w:t xml:space="preserve">– съответно - </w:t>
      </w:r>
      <w:r w:rsidRPr="00FC23A6">
        <w:rPr>
          <w:rFonts w:ascii="Times New Roman" w:hAnsi="Times New Roman" w:cs="Times New Roman"/>
          <w:sz w:val="28"/>
          <w:szCs w:val="28"/>
        </w:rPr>
        <w:t>1 128 521 лв</w:t>
      </w:r>
      <w:r w:rsidR="00291FFA">
        <w:rPr>
          <w:rFonts w:ascii="Times New Roman" w:hAnsi="Times New Roman" w:cs="Times New Roman"/>
          <w:sz w:val="28"/>
          <w:szCs w:val="28"/>
        </w:rPr>
        <w:t>.</w:t>
      </w:r>
    </w:p>
    <w:p w:rsidR="00FC23A6" w:rsidRPr="00FC23A6" w:rsidRDefault="00FC23A6" w:rsidP="00FC23A6">
      <w:pPr>
        <w:spacing w:after="0" w:line="240" w:lineRule="auto"/>
        <w:ind w:firstLine="708"/>
        <w:jc w:val="both"/>
        <w:rPr>
          <w:rFonts w:ascii="Times New Roman" w:hAnsi="Times New Roman" w:cs="Times New Roman"/>
          <w:sz w:val="28"/>
          <w:szCs w:val="28"/>
        </w:rPr>
      </w:pPr>
      <w:r w:rsidRPr="00FC23A6">
        <w:rPr>
          <w:rFonts w:ascii="Times New Roman" w:hAnsi="Times New Roman" w:cs="Times New Roman"/>
          <w:sz w:val="28"/>
          <w:szCs w:val="28"/>
        </w:rPr>
        <w:t>Видно от горепосочените цифри се наблюдава лек</w:t>
      </w:r>
      <w:r w:rsidR="00D1026B">
        <w:rPr>
          <w:rFonts w:ascii="Times New Roman" w:hAnsi="Times New Roman" w:cs="Times New Roman"/>
          <w:sz w:val="28"/>
          <w:szCs w:val="28"/>
        </w:rPr>
        <w:t>о</w:t>
      </w:r>
      <w:r w:rsidRPr="00FC23A6">
        <w:rPr>
          <w:rFonts w:ascii="Times New Roman" w:hAnsi="Times New Roman" w:cs="Times New Roman"/>
          <w:sz w:val="28"/>
          <w:szCs w:val="28"/>
        </w:rPr>
        <w:t xml:space="preserve"> </w:t>
      </w:r>
      <w:r w:rsidR="00D1026B">
        <w:rPr>
          <w:rFonts w:ascii="Times New Roman" w:hAnsi="Times New Roman" w:cs="Times New Roman"/>
          <w:sz w:val="28"/>
          <w:szCs w:val="28"/>
        </w:rPr>
        <w:t>увеличение</w:t>
      </w:r>
      <w:r w:rsidRPr="00FC23A6">
        <w:rPr>
          <w:rFonts w:ascii="Times New Roman" w:hAnsi="Times New Roman" w:cs="Times New Roman"/>
          <w:sz w:val="28"/>
          <w:szCs w:val="28"/>
        </w:rPr>
        <w:t xml:space="preserve"> на броя на </w:t>
      </w:r>
      <w:r w:rsidR="00D1026B">
        <w:rPr>
          <w:rFonts w:ascii="Times New Roman" w:hAnsi="Times New Roman" w:cs="Times New Roman"/>
          <w:sz w:val="28"/>
          <w:szCs w:val="28"/>
        </w:rPr>
        <w:t>образува</w:t>
      </w:r>
      <w:r w:rsidRPr="00FC23A6">
        <w:rPr>
          <w:rFonts w:ascii="Times New Roman" w:hAnsi="Times New Roman" w:cs="Times New Roman"/>
          <w:sz w:val="28"/>
          <w:szCs w:val="28"/>
        </w:rPr>
        <w:t>ните изпълнителни дела спрямо 201</w:t>
      </w:r>
      <w:r w:rsidR="00D1026B">
        <w:rPr>
          <w:rFonts w:ascii="Times New Roman" w:hAnsi="Times New Roman" w:cs="Times New Roman"/>
          <w:sz w:val="28"/>
          <w:szCs w:val="28"/>
        </w:rPr>
        <w:t xml:space="preserve">8 г. и </w:t>
      </w:r>
      <w:r w:rsidRPr="00FC23A6">
        <w:rPr>
          <w:rFonts w:ascii="Times New Roman" w:hAnsi="Times New Roman" w:cs="Times New Roman"/>
          <w:sz w:val="28"/>
          <w:szCs w:val="28"/>
        </w:rPr>
        <w:t>сп</w:t>
      </w:r>
      <w:r w:rsidR="00D1026B">
        <w:rPr>
          <w:rFonts w:ascii="Times New Roman" w:hAnsi="Times New Roman" w:cs="Times New Roman"/>
          <w:sz w:val="28"/>
          <w:szCs w:val="28"/>
        </w:rPr>
        <w:t>ад сп</w:t>
      </w:r>
      <w:r w:rsidRPr="00FC23A6">
        <w:rPr>
          <w:rFonts w:ascii="Times New Roman" w:hAnsi="Times New Roman" w:cs="Times New Roman"/>
          <w:sz w:val="28"/>
          <w:szCs w:val="28"/>
        </w:rPr>
        <w:t>рямо 201</w:t>
      </w:r>
      <w:r w:rsidR="00D1026B">
        <w:rPr>
          <w:rFonts w:ascii="Times New Roman" w:hAnsi="Times New Roman" w:cs="Times New Roman"/>
          <w:sz w:val="28"/>
          <w:szCs w:val="28"/>
        </w:rPr>
        <w:t>7</w:t>
      </w:r>
      <w:r w:rsidRPr="00FC23A6">
        <w:rPr>
          <w:rFonts w:ascii="Times New Roman" w:hAnsi="Times New Roman" w:cs="Times New Roman"/>
          <w:sz w:val="28"/>
          <w:szCs w:val="28"/>
        </w:rPr>
        <w:t xml:space="preserve"> г. Увеличение се наблюдава и при броя на прекратените дела поради удовлетворяване на взискателите и цялостно реализиране на вземането. Относително постоянният брой новообразувани дела през последните години показва запазване на тенденцията за пренасочване на взискатели от ЧСИ към ДСИ при РС – Ямбол. </w:t>
      </w:r>
      <w:r w:rsidRPr="00D1026B">
        <w:rPr>
          <w:rFonts w:ascii="Times New Roman" w:hAnsi="Times New Roman" w:cs="Times New Roman"/>
          <w:color w:val="000000" w:themeColor="text1"/>
          <w:sz w:val="28"/>
          <w:szCs w:val="28"/>
        </w:rPr>
        <w:t>През 201</w:t>
      </w:r>
      <w:r w:rsidR="00D1026B" w:rsidRPr="00D1026B">
        <w:rPr>
          <w:rFonts w:ascii="Times New Roman" w:hAnsi="Times New Roman" w:cs="Times New Roman"/>
          <w:color w:val="000000" w:themeColor="text1"/>
          <w:sz w:val="28"/>
          <w:szCs w:val="28"/>
        </w:rPr>
        <w:t>9</w:t>
      </w:r>
      <w:r w:rsidRPr="00D1026B">
        <w:rPr>
          <w:rFonts w:ascii="Times New Roman" w:hAnsi="Times New Roman" w:cs="Times New Roman"/>
          <w:color w:val="000000" w:themeColor="text1"/>
          <w:sz w:val="28"/>
          <w:szCs w:val="28"/>
        </w:rPr>
        <w:t xml:space="preserve"> </w:t>
      </w:r>
      <w:r w:rsidRPr="00FC23A6">
        <w:rPr>
          <w:rFonts w:ascii="Times New Roman" w:hAnsi="Times New Roman" w:cs="Times New Roman"/>
          <w:sz w:val="28"/>
          <w:szCs w:val="28"/>
        </w:rPr>
        <w:t xml:space="preserve">г. се наблюдава </w:t>
      </w:r>
      <w:r w:rsidR="003B749E">
        <w:rPr>
          <w:rFonts w:ascii="Times New Roman" w:hAnsi="Times New Roman" w:cs="Times New Roman"/>
          <w:sz w:val="28"/>
          <w:szCs w:val="28"/>
        </w:rPr>
        <w:t>двойно увеличение</w:t>
      </w:r>
      <w:r w:rsidRPr="00FC23A6">
        <w:rPr>
          <w:rFonts w:ascii="Times New Roman" w:hAnsi="Times New Roman" w:cs="Times New Roman"/>
          <w:sz w:val="28"/>
          <w:szCs w:val="28"/>
        </w:rPr>
        <w:t xml:space="preserve"> на делата, които са преместени от ДСИ при РС – Ямбол при други ЧСИ или ДСИ</w:t>
      </w:r>
      <w:r w:rsidR="003B749E">
        <w:rPr>
          <w:rFonts w:ascii="Times New Roman" w:hAnsi="Times New Roman" w:cs="Times New Roman"/>
          <w:sz w:val="28"/>
          <w:szCs w:val="28"/>
        </w:rPr>
        <w:t>, но същото е три пъти по-малко в сравнение с това през 2017г</w:t>
      </w:r>
      <w:r w:rsidRPr="00FC23A6">
        <w:rPr>
          <w:rFonts w:ascii="Times New Roman" w:hAnsi="Times New Roman" w:cs="Times New Roman"/>
          <w:sz w:val="28"/>
          <w:szCs w:val="28"/>
        </w:rPr>
        <w:t xml:space="preserve">. Всички гореизложени резултати се дължат на бързите целесъобразни и качествени действия на съдебните изпълнители и деловодители в служба „Държавно съдебно изпълнение“ при ЯРС. </w:t>
      </w:r>
    </w:p>
    <w:p w:rsidR="00FC23A6" w:rsidRPr="00FC23A6" w:rsidRDefault="003B749E" w:rsidP="003B74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Предоставеният отдалечен достъп до  </w:t>
      </w:r>
      <w:r w:rsidR="00FC23A6" w:rsidRPr="00FC23A6">
        <w:rPr>
          <w:rFonts w:ascii="Times New Roman" w:hAnsi="Times New Roman" w:cs="Times New Roman"/>
          <w:sz w:val="28"/>
          <w:szCs w:val="28"/>
        </w:rPr>
        <w:t>електронния регистър на БНБ за банковите сметки и сейфове на физически и юридически лица и достъп до НАП до регистър на трудови договори</w:t>
      </w:r>
      <w:r>
        <w:rPr>
          <w:rFonts w:ascii="Times New Roman" w:hAnsi="Times New Roman" w:cs="Times New Roman"/>
          <w:sz w:val="28"/>
          <w:szCs w:val="28"/>
        </w:rPr>
        <w:t xml:space="preserve"> допринесоха </w:t>
      </w:r>
      <w:r w:rsidR="00FC23A6" w:rsidRPr="00FC23A6">
        <w:rPr>
          <w:rFonts w:ascii="Times New Roman" w:hAnsi="Times New Roman" w:cs="Times New Roman"/>
          <w:sz w:val="28"/>
          <w:szCs w:val="28"/>
        </w:rPr>
        <w:t xml:space="preserve">до по – голяма оперативност и ефикасност в процеса на работа на  служба „Държавно съдебно изпълнение“ при ЯРС. </w:t>
      </w:r>
    </w:p>
    <w:p w:rsidR="00A952B4" w:rsidRPr="008A6862" w:rsidRDefault="00FC23A6" w:rsidP="009C50BC">
      <w:pPr>
        <w:spacing w:after="0" w:line="240" w:lineRule="auto"/>
        <w:ind w:firstLine="708"/>
        <w:jc w:val="both"/>
        <w:rPr>
          <w:rFonts w:ascii="Times New Roman" w:hAnsi="Times New Roman" w:cs="Times New Roman"/>
          <w:b/>
          <w:sz w:val="28"/>
          <w:szCs w:val="28"/>
        </w:rPr>
      </w:pPr>
      <w:r w:rsidRPr="00FC23A6">
        <w:rPr>
          <w:rFonts w:ascii="Times New Roman" w:hAnsi="Times New Roman" w:cs="Times New Roman"/>
          <w:sz w:val="28"/>
          <w:szCs w:val="28"/>
        </w:rPr>
        <w:t xml:space="preserve">  </w:t>
      </w:r>
      <w:r w:rsidRPr="00FC23A6">
        <w:rPr>
          <w:rFonts w:ascii="Times New Roman" w:hAnsi="Times New Roman" w:cs="Times New Roman"/>
          <w:sz w:val="28"/>
          <w:szCs w:val="28"/>
        </w:rPr>
        <w:tab/>
      </w:r>
    </w:p>
    <w:p w:rsidR="00F109BC" w:rsidRPr="00D30E7C" w:rsidRDefault="00F109BC" w:rsidP="00E27AC9">
      <w:pPr>
        <w:tabs>
          <w:tab w:val="left" w:pos="0"/>
        </w:tabs>
        <w:spacing w:after="0" w:line="240" w:lineRule="auto"/>
        <w:ind w:firstLine="902"/>
        <w:jc w:val="both"/>
        <w:rPr>
          <w:rFonts w:ascii="Times New Roman" w:hAnsi="Times New Roman" w:cs="Times New Roman"/>
          <w:b/>
          <w:color w:val="FF0000"/>
          <w:sz w:val="28"/>
          <w:szCs w:val="28"/>
        </w:rPr>
      </w:pPr>
      <w:r w:rsidRPr="00D30E7C">
        <w:rPr>
          <w:rFonts w:ascii="Times New Roman" w:hAnsi="Times New Roman" w:cs="Times New Roman"/>
          <w:b/>
          <w:color w:val="FF0000"/>
          <w:sz w:val="28"/>
          <w:szCs w:val="28"/>
        </w:rPr>
        <w:tab/>
      </w:r>
      <w:r w:rsidRPr="00B70AB4">
        <w:rPr>
          <w:rFonts w:ascii="Times New Roman" w:hAnsi="Times New Roman" w:cs="Times New Roman"/>
          <w:b/>
          <w:sz w:val="28"/>
          <w:szCs w:val="28"/>
        </w:rPr>
        <w:t>ІV. Съдии по вписванията в Районен съд – Ямбол</w:t>
      </w:r>
    </w:p>
    <w:p w:rsidR="00E27AC9" w:rsidRPr="00D30E7C" w:rsidRDefault="00E27AC9" w:rsidP="00E27AC9">
      <w:pPr>
        <w:tabs>
          <w:tab w:val="left" w:pos="0"/>
        </w:tabs>
        <w:spacing w:after="0" w:line="240" w:lineRule="auto"/>
        <w:ind w:firstLine="902"/>
        <w:jc w:val="both"/>
        <w:rPr>
          <w:rFonts w:ascii="Times New Roman" w:hAnsi="Times New Roman" w:cs="Times New Roman"/>
          <w:b/>
          <w:color w:val="FF0000"/>
          <w:sz w:val="28"/>
          <w:szCs w:val="28"/>
        </w:rPr>
      </w:pPr>
    </w:p>
    <w:p w:rsidR="004322F2" w:rsidRDefault="00FC3DB4" w:rsidP="004322F2">
      <w:pPr>
        <w:ind w:right="-1" w:firstLine="708"/>
        <w:rPr>
          <w:rFonts w:ascii="Times New Roman" w:hAnsi="Times New Roman" w:cs="Times New Roman"/>
          <w:sz w:val="28"/>
          <w:szCs w:val="28"/>
        </w:rPr>
      </w:pPr>
      <w:r w:rsidRPr="004322F2">
        <w:rPr>
          <w:rFonts w:ascii="Times New Roman" w:hAnsi="Times New Roman" w:cs="Times New Roman"/>
          <w:sz w:val="28"/>
          <w:szCs w:val="28"/>
        </w:rPr>
        <w:t>През 2019 год .в Ямболски районен съд  работиха трима съдии по вписвания-Калина Кръстева, Мариана Славова и Недялка Гайдарова, при запълнен изцяло щат.</w:t>
      </w:r>
    </w:p>
    <w:p w:rsidR="00FC3DB4" w:rsidRPr="004322F2" w:rsidRDefault="00FC3DB4" w:rsidP="004322F2">
      <w:pPr>
        <w:ind w:right="-1" w:firstLine="708"/>
        <w:rPr>
          <w:rFonts w:ascii="Times New Roman" w:hAnsi="Times New Roman" w:cs="Times New Roman"/>
          <w:sz w:val="28"/>
          <w:szCs w:val="28"/>
        </w:rPr>
      </w:pPr>
      <w:r w:rsidRPr="004322F2">
        <w:rPr>
          <w:rFonts w:ascii="Times New Roman" w:hAnsi="Times New Roman" w:cs="Times New Roman"/>
          <w:sz w:val="28"/>
          <w:szCs w:val="28"/>
        </w:rPr>
        <w:t>За периода от 02.01.2019г. до 31.12.2019г.съдиите по вписванията са извършили 8522 бр. вписвания отбелязвания и заличавания, съгласно изискванията на Правилника за вписванията и Закона за собствеността и са постановили 10 бр.</w:t>
      </w:r>
      <w:r w:rsidRPr="004322F2">
        <w:rPr>
          <w:rFonts w:ascii="Times New Roman" w:hAnsi="Times New Roman" w:cs="Times New Roman"/>
          <w:b/>
          <w:sz w:val="28"/>
          <w:szCs w:val="28"/>
        </w:rPr>
        <w:t xml:space="preserve"> </w:t>
      </w:r>
      <w:r w:rsidRPr="004322F2">
        <w:rPr>
          <w:rFonts w:ascii="Times New Roman" w:hAnsi="Times New Roman" w:cs="Times New Roman"/>
          <w:sz w:val="28"/>
          <w:szCs w:val="28"/>
        </w:rPr>
        <w:t>отказа.</w:t>
      </w:r>
    </w:p>
    <w:p w:rsidR="00FC3DB4" w:rsidRPr="004322F2" w:rsidRDefault="00FC3DB4" w:rsidP="004322F2">
      <w:pPr>
        <w:ind w:right="-1" w:firstLine="708"/>
        <w:jc w:val="both"/>
        <w:rPr>
          <w:rFonts w:ascii="Times New Roman" w:hAnsi="Times New Roman" w:cs="Times New Roman"/>
          <w:sz w:val="28"/>
          <w:szCs w:val="28"/>
        </w:rPr>
      </w:pPr>
      <w:r w:rsidRPr="004322F2">
        <w:rPr>
          <w:rFonts w:ascii="Times New Roman" w:hAnsi="Times New Roman" w:cs="Times New Roman"/>
          <w:sz w:val="28"/>
          <w:szCs w:val="28"/>
        </w:rPr>
        <w:t>Издадени са 2900 бр. удостоверения, 720 бр. заверени преписа и 1594 бр.</w:t>
      </w:r>
      <w:r w:rsidRPr="004322F2">
        <w:rPr>
          <w:rFonts w:ascii="Times New Roman" w:hAnsi="Times New Roman" w:cs="Times New Roman"/>
          <w:b/>
          <w:sz w:val="28"/>
          <w:szCs w:val="28"/>
        </w:rPr>
        <w:t xml:space="preserve"> </w:t>
      </w:r>
      <w:r w:rsidRPr="004322F2">
        <w:rPr>
          <w:rFonts w:ascii="Times New Roman" w:hAnsi="Times New Roman" w:cs="Times New Roman"/>
          <w:sz w:val="28"/>
          <w:szCs w:val="28"/>
        </w:rPr>
        <w:t>незаверени преписа</w:t>
      </w:r>
      <w:r w:rsidRPr="004322F2">
        <w:rPr>
          <w:rFonts w:ascii="Times New Roman" w:hAnsi="Times New Roman" w:cs="Times New Roman"/>
          <w:b/>
          <w:sz w:val="28"/>
          <w:szCs w:val="28"/>
        </w:rPr>
        <w:t xml:space="preserve"> </w:t>
      </w:r>
      <w:r w:rsidRPr="004322F2">
        <w:rPr>
          <w:rFonts w:ascii="Times New Roman" w:hAnsi="Times New Roman" w:cs="Times New Roman"/>
          <w:sz w:val="28"/>
          <w:szCs w:val="28"/>
        </w:rPr>
        <w:t>/общо 2314 бр. преписа/,</w:t>
      </w:r>
      <w:r w:rsidRPr="004322F2">
        <w:rPr>
          <w:rFonts w:ascii="Times New Roman" w:hAnsi="Times New Roman" w:cs="Times New Roman"/>
          <w:b/>
          <w:sz w:val="28"/>
          <w:szCs w:val="28"/>
        </w:rPr>
        <w:t xml:space="preserve"> </w:t>
      </w:r>
      <w:r w:rsidRPr="004322F2">
        <w:rPr>
          <w:rFonts w:ascii="Times New Roman" w:hAnsi="Times New Roman" w:cs="Times New Roman"/>
          <w:sz w:val="28"/>
          <w:szCs w:val="28"/>
        </w:rPr>
        <w:t>справки общо</w:t>
      </w:r>
      <w:r w:rsidRPr="004322F2">
        <w:rPr>
          <w:rFonts w:ascii="Times New Roman" w:hAnsi="Times New Roman" w:cs="Times New Roman"/>
          <w:b/>
          <w:sz w:val="28"/>
          <w:szCs w:val="28"/>
        </w:rPr>
        <w:t xml:space="preserve"> </w:t>
      </w:r>
      <w:r w:rsidRPr="004322F2">
        <w:rPr>
          <w:rFonts w:ascii="Times New Roman" w:hAnsi="Times New Roman" w:cs="Times New Roman"/>
          <w:sz w:val="28"/>
          <w:szCs w:val="28"/>
        </w:rPr>
        <w:t>653 бр.</w:t>
      </w:r>
      <w:r w:rsidRPr="004322F2">
        <w:rPr>
          <w:rFonts w:ascii="Times New Roman" w:hAnsi="Times New Roman" w:cs="Times New Roman"/>
          <w:b/>
          <w:sz w:val="28"/>
          <w:szCs w:val="28"/>
        </w:rPr>
        <w:t xml:space="preserve"> </w:t>
      </w:r>
      <w:r w:rsidRPr="004322F2">
        <w:rPr>
          <w:rFonts w:ascii="Times New Roman" w:hAnsi="Times New Roman" w:cs="Times New Roman"/>
          <w:sz w:val="28"/>
          <w:szCs w:val="28"/>
        </w:rPr>
        <w:t>включително и за държавни органи. Общия брой удостоверения, преписи и справки е 5867 бр.</w:t>
      </w:r>
    </w:p>
    <w:p w:rsidR="00FC3DB4" w:rsidRPr="004322F2" w:rsidRDefault="00FC3DB4" w:rsidP="004322F2">
      <w:pPr>
        <w:ind w:right="-1" w:firstLine="708"/>
        <w:jc w:val="both"/>
        <w:rPr>
          <w:rFonts w:ascii="Times New Roman" w:hAnsi="Times New Roman" w:cs="Times New Roman"/>
          <w:sz w:val="28"/>
          <w:szCs w:val="28"/>
        </w:rPr>
      </w:pPr>
      <w:r w:rsidRPr="004322F2">
        <w:rPr>
          <w:rFonts w:ascii="Times New Roman" w:hAnsi="Times New Roman" w:cs="Times New Roman"/>
          <w:sz w:val="28"/>
          <w:szCs w:val="28"/>
        </w:rPr>
        <w:t>В сравнение с предходните години 2017 и 2018, през 2019 година се отчита незначителен спад в броя на вписванията, отбелязванията и заличаванията и на броя на издадените преписи и удостоверения.</w:t>
      </w:r>
    </w:p>
    <w:p w:rsidR="007071CD" w:rsidRPr="007071CD" w:rsidRDefault="007071CD" w:rsidP="007071CD">
      <w:pPr>
        <w:spacing w:after="0"/>
        <w:jc w:val="both"/>
        <w:rPr>
          <w:rFonts w:ascii="Times New Roman" w:hAnsi="Times New Roman" w:cs="Times New Roman"/>
          <w:sz w:val="28"/>
          <w:szCs w:val="28"/>
        </w:rPr>
      </w:pPr>
      <w:r w:rsidRPr="007071CD">
        <w:rPr>
          <w:rFonts w:ascii="Times New Roman" w:hAnsi="Times New Roman" w:cs="Times New Roman"/>
          <w:sz w:val="28"/>
          <w:szCs w:val="28"/>
        </w:rPr>
        <w:t xml:space="preserve">       Видно от горе посочените цифри обема на работа на съдиите по вписванията при ЯРС е доста натоварен и поради факта, че съдията по вписванията трябва да се произнесе в рамките на работния ден по всички постъпили дела без оглед на сложността и обема им. Наблюдава се тенденция да постъпват по-малък на брой актове, но отнасящи се за много на брой недвижими имоти.</w:t>
      </w:r>
    </w:p>
    <w:p w:rsidR="007071CD" w:rsidRPr="007071CD" w:rsidRDefault="007071CD" w:rsidP="007071CD">
      <w:pPr>
        <w:spacing w:after="0"/>
        <w:jc w:val="both"/>
        <w:rPr>
          <w:rFonts w:ascii="Times New Roman" w:hAnsi="Times New Roman" w:cs="Times New Roman"/>
          <w:sz w:val="28"/>
          <w:szCs w:val="28"/>
        </w:rPr>
      </w:pPr>
      <w:r w:rsidRPr="007071CD">
        <w:rPr>
          <w:rFonts w:ascii="Times New Roman" w:hAnsi="Times New Roman" w:cs="Times New Roman"/>
          <w:sz w:val="28"/>
          <w:szCs w:val="28"/>
        </w:rPr>
        <w:lastRenderedPageBreak/>
        <w:t xml:space="preserve">       С оглед на същността на производството и необходимостта от незабавно произнасяне, съдиите по вписванията при ЯРС са натоварени и работят интензивно.</w:t>
      </w:r>
    </w:p>
    <w:p w:rsidR="007071CD" w:rsidRPr="007071CD" w:rsidRDefault="007071CD" w:rsidP="007071CD">
      <w:pPr>
        <w:spacing w:after="0"/>
        <w:jc w:val="both"/>
        <w:rPr>
          <w:rFonts w:ascii="Times New Roman" w:hAnsi="Times New Roman" w:cs="Times New Roman"/>
          <w:sz w:val="28"/>
          <w:szCs w:val="28"/>
        </w:rPr>
      </w:pPr>
    </w:p>
    <w:p w:rsidR="007071CD" w:rsidRDefault="007071CD" w:rsidP="007071CD"/>
    <w:p w:rsidR="00F109BC" w:rsidRPr="00336235" w:rsidRDefault="00567CD8" w:rsidP="00567CD8">
      <w:pPr>
        <w:tabs>
          <w:tab w:val="left" w:pos="1875"/>
        </w:tabs>
        <w:rPr>
          <w:rFonts w:ascii="Times New Roman" w:hAnsi="Times New Roman" w:cs="Times New Roman"/>
          <w:sz w:val="28"/>
          <w:szCs w:val="28"/>
        </w:rPr>
      </w:pPr>
      <w:r>
        <w:rPr>
          <w:rFonts w:ascii="Times New Roman" w:eastAsia="Times New Roman" w:hAnsi="Times New Roman" w:cs="Times New Roman"/>
          <w:sz w:val="28"/>
          <w:szCs w:val="28"/>
        </w:rPr>
        <w:tab/>
      </w:r>
      <w:r w:rsidR="00F109BC" w:rsidRPr="00336235">
        <w:rPr>
          <w:rFonts w:ascii="Times New Roman" w:hAnsi="Times New Roman" w:cs="Times New Roman"/>
          <w:noProof/>
          <w:sz w:val="28"/>
          <w:szCs w:val="28"/>
          <w:lang w:eastAsia="bg-BG"/>
        </w:rPr>
        <w:drawing>
          <wp:inline distT="0" distB="0" distL="0" distR="0" wp14:anchorId="2DF16014" wp14:editId="1FFFADCB">
            <wp:extent cx="5358810" cy="2157706"/>
            <wp:effectExtent l="0" t="0" r="0" b="0"/>
            <wp:docPr id="2" name="Диагра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27AC9" w:rsidRDefault="00E27AC9" w:rsidP="00F109BC">
      <w:pPr>
        <w:tabs>
          <w:tab w:val="left" w:pos="0"/>
        </w:tabs>
        <w:ind w:firstLine="900"/>
        <w:rPr>
          <w:rFonts w:ascii="Times New Roman" w:hAnsi="Times New Roman" w:cs="Times New Roman"/>
          <w:b/>
          <w:sz w:val="28"/>
          <w:szCs w:val="28"/>
        </w:rPr>
      </w:pPr>
    </w:p>
    <w:p w:rsidR="00E27AC9" w:rsidRDefault="00E27AC9" w:rsidP="00E27AC9">
      <w:pPr>
        <w:tabs>
          <w:tab w:val="left" w:pos="0"/>
        </w:tabs>
        <w:spacing w:after="0" w:line="240" w:lineRule="auto"/>
        <w:ind w:firstLine="900"/>
        <w:rPr>
          <w:rFonts w:ascii="Times New Roman" w:hAnsi="Times New Roman" w:cs="Times New Roman"/>
          <w:b/>
          <w:sz w:val="28"/>
          <w:szCs w:val="28"/>
        </w:rPr>
      </w:pPr>
    </w:p>
    <w:p w:rsidR="00E27AC9" w:rsidRDefault="00E27AC9" w:rsidP="00E27AC9">
      <w:pPr>
        <w:tabs>
          <w:tab w:val="left" w:pos="0"/>
        </w:tabs>
        <w:spacing w:after="0" w:line="240" w:lineRule="auto"/>
        <w:ind w:firstLine="900"/>
        <w:rPr>
          <w:rFonts w:ascii="Times New Roman" w:hAnsi="Times New Roman" w:cs="Times New Roman"/>
          <w:b/>
          <w:sz w:val="28"/>
          <w:szCs w:val="28"/>
        </w:rPr>
      </w:pPr>
    </w:p>
    <w:p w:rsidR="00F109BC" w:rsidRDefault="00F109BC" w:rsidP="00E27AC9">
      <w:pPr>
        <w:tabs>
          <w:tab w:val="left" w:pos="0"/>
        </w:tabs>
        <w:spacing w:after="0" w:line="240" w:lineRule="auto"/>
        <w:ind w:firstLine="900"/>
        <w:rPr>
          <w:rFonts w:ascii="Times New Roman" w:hAnsi="Times New Roman" w:cs="Times New Roman"/>
          <w:b/>
          <w:sz w:val="28"/>
          <w:szCs w:val="28"/>
        </w:rPr>
      </w:pPr>
      <w:r w:rsidRPr="00336235">
        <w:rPr>
          <w:rFonts w:ascii="Times New Roman" w:hAnsi="Times New Roman" w:cs="Times New Roman"/>
          <w:b/>
          <w:sz w:val="28"/>
          <w:szCs w:val="28"/>
        </w:rPr>
        <w:t>V. Бюро „Съдимост” в РС – Ямбол</w:t>
      </w:r>
    </w:p>
    <w:p w:rsidR="00E27AC9" w:rsidRPr="00336235" w:rsidRDefault="00E27AC9" w:rsidP="00E27AC9">
      <w:pPr>
        <w:tabs>
          <w:tab w:val="left" w:pos="0"/>
        </w:tabs>
        <w:spacing w:after="0" w:line="240" w:lineRule="auto"/>
        <w:ind w:firstLine="900"/>
        <w:rPr>
          <w:rFonts w:ascii="Times New Roman" w:hAnsi="Times New Roman" w:cs="Times New Roman"/>
          <w:b/>
          <w:sz w:val="28"/>
          <w:szCs w:val="28"/>
        </w:rPr>
      </w:pPr>
    </w:p>
    <w:p w:rsidR="004322F2" w:rsidRPr="009274DF" w:rsidRDefault="00996CA5" w:rsidP="004322F2">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322F2" w:rsidRPr="009274DF">
        <w:rPr>
          <w:rFonts w:ascii="Times New Roman" w:hAnsi="Times New Roman" w:cs="Times New Roman"/>
          <w:sz w:val="28"/>
          <w:szCs w:val="28"/>
        </w:rPr>
        <w:t>През 201</w:t>
      </w:r>
      <w:r w:rsidR="004322F2">
        <w:rPr>
          <w:rFonts w:ascii="Times New Roman" w:hAnsi="Times New Roman" w:cs="Times New Roman"/>
          <w:sz w:val="28"/>
          <w:szCs w:val="28"/>
        </w:rPr>
        <w:t>9</w:t>
      </w:r>
      <w:r w:rsidR="004322F2" w:rsidRPr="009274DF">
        <w:rPr>
          <w:rFonts w:ascii="Times New Roman" w:hAnsi="Times New Roman" w:cs="Times New Roman"/>
          <w:sz w:val="28"/>
          <w:szCs w:val="28"/>
        </w:rPr>
        <w:t xml:space="preserve"> г. в Бюро „Съдимост” при</w:t>
      </w:r>
      <w:r w:rsidR="004322F2">
        <w:rPr>
          <w:rFonts w:ascii="Times New Roman" w:hAnsi="Times New Roman" w:cs="Times New Roman"/>
          <w:sz w:val="28"/>
          <w:szCs w:val="28"/>
        </w:rPr>
        <w:t xml:space="preserve"> Районен съд Ямбол са издадени 7987</w:t>
      </w:r>
      <w:r w:rsidR="004322F2" w:rsidRPr="009274DF">
        <w:rPr>
          <w:rFonts w:ascii="Times New Roman" w:hAnsi="Times New Roman" w:cs="Times New Roman"/>
          <w:sz w:val="28"/>
          <w:szCs w:val="28"/>
        </w:rPr>
        <w:t xml:space="preserve"> броя свидетелства за съдимост и </w:t>
      </w:r>
      <w:r w:rsidR="004322F2">
        <w:rPr>
          <w:rFonts w:ascii="Times New Roman" w:hAnsi="Times New Roman" w:cs="Times New Roman"/>
          <w:sz w:val="28"/>
          <w:szCs w:val="28"/>
        </w:rPr>
        <w:t>2298</w:t>
      </w:r>
      <w:r w:rsidR="004322F2" w:rsidRPr="009274DF">
        <w:rPr>
          <w:rFonts w:ascii="Times New Roman" w:hAnsi="Times New Roman" w:cs="Times New Roman"/>
          <w:sz w:val="28"/>
          <w:szCs w:val="28"/>
        </w:rPr>
        <w:t xml:space="preserve"> броя справки за съдимост. Тези документи, като правило се издават в деня на подаване на заявлението за лицата, родени в населени места от съдебния район на ЯРС, или най-късно на следващия – за лицата, родени в населени места от други съдебни райони.</w:t>
      </w:r>
    </w:p>
    <w:p w:rsidR="00C42E8F" w:rsidRPr="009274DF" w:rsidRDefault="004322F2" w:rsidP="00C42E8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42E8F" w:rsidRPr="009274DF">
        <w:rPr>
          <w:rFonts w:ascii="Times New Roman" w:hAnsi="Times New Roman" w:cs="Times New Roman"/>
          <w:sz w:val="28"/>
          <w:szCs w:val="28"/>
        </w:rPr>
        <w:t>През 201</w:t>
      </w:r>
      <w:r w:rsidR="00C42E8F">
        <w:rPr>
          <w:rFonts w:ascii="Times New Roman" w:hAnsi="Times New Roman" w:cs="Times New Roman"/>
          <w:sz w:val="28"/>
          <w:szCs w:val="28"/>
        </w:rPr>
        <w:t>8</w:t>
      </w:r>
      <w:r w:rsidR="00C42E8F" w:rsidRPr="009274DF">
        <w:rPr>
          <w:rFonts w:ascii="Times New Roman" w:hAnsi="Times New Roman" w:cs="Times New Roman"/>
          <w:sz w:val="28"/>
          <w:szCs w:val="28"/>
        </w:rPr>
        <w:t xml:space="preserve"> г. в Бюро „Съдимост” при</w:t>
      </w:r>
      <w:r w:rsidR="00C02A7B">
        <w:rPr>
          <w:rFonts w:ascii="Times New Roman" w:hAnsi="Times New Roman" w:cs="Times New Roman"/>
          <w:sz w:val="28"/>
          <w:szCs w:val="28"/>
        </w:rPr>
        <w:t xml:space="preserve"> Районен съд Ямбол са издадени 9688</w:t>
      </w:r>
      <w:r w:rsidR="00C42E8F" w:rsidRPr="009274DF">
        <w:rPr>
          <w:rFonts w:ascii="Times New Roman" w:hAnsi="Times New Roman" w:cs="Times New Roman"/>
          <w:sz w:val="28"/>
          <w:szCs w:val="28"/>
        </w:rPr>
        <w:t xml:space="preserve"> броя свидетелства за съдимост и </w:t>
      </w:r>
      <w:r w:rsidR="00C02A7B">
        <w:rPr>
          <w:rFonts w:ascii="Times New Roman" w:hAnsi="Times New Roman" w:cs="Times New Roman"/>
          <w:sz w:val="28"/>
          <w:szCs w:val="28"/>
        </w:rPr>
        <w:t>2228</w:t>
      </w:r>
      <w:r w:rsidR="00C42E8F" w:rsidRPr="009274DF">
        <w:rPr>
          <w:rFonts w:ascii="Times New Roman" w:hAnsi="Times New Roman" w:cs="Times New Roman"/>
          <w:sz w:val="28"/>
          <w:szCs w:val="28"/>
        </w:rPr>
        <w:t xml:space="preserve"> броя справки за съдимост. </w:t>
      </w:r>
    </w:p>
    <w:p w:rsidR="00DF2E2A" w:rsidRPr="009274DF" w:rsidRDefault="00DF2E2A" w:rsidP="00C02A7B">
      <w:pPr>
        <w:tabs>
          <w:tab w:val="left" w:pos="0"/>
        </w:tabs>
        <w:spacing w:after="0" w:line="240" w:lineRule="auto"/>
        <w:ind w:firstLine="709"/>
        <w:jc w:val="both"/>
        <w:rPr>
          <w:rFonts w:ascii="Times New Roman" w:hAnsi="Times New Roman" w:cs="Times New Roman"/>
          <w:sz w:val="28"/>
          <w:szCs w:val="28"/>
        </w:rPr>
      </w:pPr>
      <w:r w:rsidRPr="009274DF">
        <w:rPr>
          <w:rFonts w:ascii="Times New Roman" w:hAnsi="Times New Roman" w:cs="Times New Roman"/>
          <w:sz w:val="28"/>
          <w:szCs w:val="28"/>
        </w:rPr>
        <w:t>През 201</w:t>
      </w:r>
      <w:r w:rsidR="00595E35">
        <w:rPr>
          <w:rFonts w:ascii="Times New Roman" w:hAnsi="Times New Roman" w:cs="Times New Roman"/>
          <w:sz w:val="28"/>
          <w:szCs w:val="28"/>
        </w:rPr>
        <w:t>7</w:t>
      </w:r>
      <w:r w:rsidRPr="009274DF">
        <w:rPr>
          <w:rFonts w:ascii="Times New Roman" w:hAnsi="Times New Roman" w:cs="Times New Roman"/>
          <w:sz w:val="28"/>
          <w:szCs w:val="28"/>
        </w:rPr>
        <w:t xml:space="preserve"> г. в Бюро „Съдимост” при Районен съд Ямбол са издадени 1</w:t>
      </w:r>
      <w:r w:rsidR="00867475">
        <w:rPr>
          <w:rFonts w:ascii="Times New Roman" w:hAnsi="Times New Roman" w:cs="Times New Roman"/>
          <w:sz w:val="28"/>
          <w:szCs w:val="28"/>
        </w:rPr>
        <w:t>2763</w:t>
      </w:r>
      <w:r w:rsidRPr="009274DF">
        <w:rPr>
          <w:rFonts w:ascii="Times New Roman" w:hAnsi="Times New Roman" w:cs="Times New Roman"/>
          <w:sz w:val="28"/>
          <w:szCs w:val="28"/>
        </w:rPr>
        <w:t xml:space="preserve"> броя свидетелства за съдимост и </w:t>
      </w:r>
      <w:r w:rsidR="00867475">
        <w:rPr>
          <w:rFonts w:ascii="Times New Roman" w:hAnsi="Times New Roman" w:cs="Times New Roman"/>
          <w:sz w:val="28"/>
          <w:szCs w:val="28"/>
        </w:rPr>
        <w:t>3869</w:t>
      </w:r>
      <w:r w:rsidRPr="009274DF">
        <w:rPr>
          <w:rFonts w:ascii="Times New Roman" w:hAnsi="Times New Roman" w:cs="Times New Roman"/>
          <w:sz w:val="28"/>
          <w:szCs w:val="28"/>
        </w:rPr>
        <w:t xml:space="preserve"> броя справки за съдимост. </w:t>
      </w:r>
    </w:p>
    <w:p w:rsidR="00867475" w:rsidRDefault="00996CA5" w:rsidP="00996CA5">
      <w:pPr>
        <w:tabs>
          <w:tab w:val="left" w:pos="0"/>
        </w:tabs>
        <w:spacing w:after="0" w:line="240" w:lineRule="auto"/>
        <w:jc w:val="both"/>
        <w:rPr>
          <w:rFonts w:ascii="Times New Roman" w:hAnsi="Times New Roman" w:cs="Times New Roman"/>
          <w:sz w:val="28"/>
          <w:szCs w:val="28"/>
        </w:rPr>
      </w:pPr>
      <w:r w:rsidRPr="009274DF">
        <w:rPr>
          <w:rFonts w:ascii="Times New Roman" w:hAnsi="Times New Roman" w:cs="Times New Roman"/>
          <w:sz w:val="28"/>
          <w:szCs w:val="28"/>
        </w:rPr>
        <w:tab/>
      </w:r>
    </w:p>
    <w:p w:rsidR="00F109BC" w:rsidRPr="00336235" w:rsidRDefault="00F109BC" w:rsidP="00F109BC">
      <w:pPr>
        <w:pStyle w:val="a5"/>
        <w:tabs>
          <w:tab w:val="left" w:pos="0"/>
        </w:tabs>
        <w:ind w:firstLine="900"/>
        <w:jc w:val="center"/>
        <w:rPr>
          <w:b/>
          <w:noProof/>
          <w:szCs w:val="28"/>
          <w:lang w:eastAsia="bg-BG"/>
        </w:rPr>
      </w:pPr>
    </w:p>
    <w:p w:rsidR="00F109BC" w:rsidRPr="00336235" w:rsidRDefault="00F109BC" w:rsidP="00F109BC">
      <w:pPr>
        <w:pStyle w:val="a5"/>
        <w:tabs>
          <w:tab w:val="left" w:pos="0"/>
        </w:tabs>
        <w:ind w:firstLine="0"/>
        <w:jc w:val="center"/>
        <w:rPr>
          <w:b/>
          <w:szCs w:val="28"/>
          <w:lang w:val="en-US"/>
        </w:rPr>
      </w:pPr>
      <w:r w:rsidRPr="00336235">
        <w:rPr>
          <w:b/>
          <w:noProof/>
          <w:szCs w:val="28"/>
          <w:lang w:eastAsia="bg-BG"/>
        </w:rPr>
        <w:lastRenderedPageBreak/>
        <w:drawing>
          <wp:inline distT="0" distB="0" distL="0" distR="0" wp14:anchorId="54AE44E4" wp14:editId="3C95C841">
            <wp:extent cx="5215890" cy="2695575"/>
            <wp:effectExtent l="0" t="0" r="0" b="0"/>
            <wp:docPr id="1" name="Диагра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109BC" w:rsidRPr="00336235" w:rsidRDefault="00F109BC" w:rsidP="00F109BC">
      <w:pPr>
        <w:pStyle w:val="Style47"/>
        <w:widowControl/>
        <w:spacing w:before="130"/>
        <w:ind w:firstLine="900"/>
        <w:jc w:val="both"/>
        <w:rPr>
          <w:rStyle w:val="FontStyle65"/>
          <w:bCs/>
          <w:sz w:val="28"/>
          <w:szCs w:val="28"/>
          <w:u w:val="single"/>
          <w:lang w:val="bg-BG" w:eastAsia="bg-BG"/>
        </w:rPr>
      </w:pPr>
    </w:p>
    <w:p w:rsidR="00E27AC9" w:rsidRDefault="00E27AC9" w:rsidP="00E27AC9">
      <w:pPr>
        <w:pStyle w:val="Style47"/>
        <w:widowControl/>
        <w:spacing w:line="240" w:lineRule="auto"/>
        <w:ind w:firstLine="0"/>
        <w:jc w:val="center"/>
        <w:rPr>
          <w:rStyle w:val="FontStyle65"/>
          <w:bCs/>
          <w:sz w:val="28"/>
          <w:szCs w:val="28"/>
          <w:lang w:val="bg-BG" w:eastAsia="bg-BG"/>
        </w:rPr>
      </w:pPr>
    </w:p>
    <w:p w:rsidR="00E27AC9" w:rsidRDefault="00E27AC9" w:rsidP="00E27AC9">
      <w:pPr>
        <w:pStyle w:val="Style47"/>
        <w:widowControl/>
        <w:spacing w:line="240" w:lineRule="auto"/>
        <w:ind w:firstLine="0"/>
        <w:jc w:val="center"/>
        <w:rPr>
          <w:rStyle w:val="FontStyle65"/>
          <w:bCs/>
          <w:sz w:val="28"/>
          <w:szCs w:val="28"/>
          <w:lang w:val="bg-BG" w:eastAsia="bg-BG"/>
        </w:rPr>
      </w:pPr>
    </w:p>
    <w:p w:rsidR="00F109BC" w:rsidRPr="00336235" w:rsidRDefault="00F109BC" w:rsidP="00E27AC9">
      <w:pPr>
        <w:pStyle w:val="Style47"/>
        <w:widowControl/>
        <w:spacing w:line="240" w:lineRule="auto"/>
        <w:ind w:firstLine="0"/>
        <w:jc w:val="center"/>
        <w:rPr>
          <w:b/>
          <w:bCs/>
          <w:sz w:val="28"/>
          <w:szCs w:val="28"/>
          <w:lang w:val="bg-BG" w:eastAsia="bg-BG"/>
        </w:rPr>
      </w:pPr>
      <w:r w:rsidRPr="00336235">
        <w:rPr>
          <w:rStyle w:val="FontStyle65"/>
          <w:bCs/>
          <w:sz w:val="28"/>
          <w:szCs w:val="28"/>
          <w:lang w:val="bg-BG" w:eastAsia="bg-BG"/>
        </w:rPr>
        <w:t>СГРАДЕН ФОНД И ТЕХНИЧЕСКА ОБЕЗПЕЧЕНОСТ СГРАДА</w:t>
      </w:r>
    </w:p>
    <w:p w:rsidR="00F109BC" w:rsidRPr="00336235" w:rsidRDefault="00F109BC" w:rsidP="00E27AC9">
      <w:pPr>
        <w:spacing w:after="0" w:line="240" w:lineRule="auto"/>
        <w:ind w:left="709"/>
        <w:jc w:val="both"/>
        <w:rPr>
          <w:rFonts w:ascii="Times New Roman" w:hAnsi="Times New Roman" w:cs="Times New Roman"/>
          <w:b/>
          <w:sz w:val="36"/>
          <w:szCs w:val="36"/>
        </w:rPr>
      </w:pPr>
    </w:p>
    <w:p w:rsidR="00F109BC" w:rsidRPr="00336235" w:rsidRDefault="00F109BC" w:rsidP="00E27AC9">
      <w:pPr>
        <w:spacing w:after="0" w:line="240" w:lineRule="auto"/>
        <w:ind w:firstLine="851"/>
        <w:jc w:val="both"/>
        <w:rPr>
          <w:rFonts w:ascii="Times New Roman" w:hAnsi="Times New Roman" w:cs="Times New Roman"/>
          <w:sz w:val="28"/>
          <w:szCs w:val="28"/>
        </w:rPr>
      </w:pPr>
      <w:r w:rsidRPr="00336235">
        <w:rPr>
          <w:rFonts w:ascii="Times New Roman" w:hAnsi="Times New Roman" w:cs="Times New Roman"/>
          <w:sz w:val="28"/>
          <w:szCs w:val="28"/>
        </w:rPr>
        <w:t>Районен съд Ямбол се помещава в сградата на Съдебна палата гр.Ямбол, находяща се на ул</w:t>
      </w:r>
      <w:r w:rsidR="00EE479F">
        <w:rPr>
          <w:rFonts w:ascii="Times New Roman" w:hAnsi="Times New Roman" w:cs="Times New Roman"/>
          <w:sz w:val="28"/>
          <w:szCs w:val="28"/>
        </w:rPr>
        <w:t>.</w:t>
      </w:r>
      <w:r w:rsidR="00DF2E2A">
        <w:rPr>
          <w:rFonts w:ascii="Times New Roman" w:hAnsi="Times New Roman" w:cs="Times New Roman"/>
          <w:sz w:val="28"/>
          <w:szCs w:val="28"/>
        </w:rPr>
        <w:t xml:space="preserve"> </w:t>
      </w:r>
      <w:r w:rsidRPr="00336235">
        <w:rPr>
          <w:rFonts w:ascii="Times New Roman" w:hAnsi="Times New Roman" w:cs="Times New Roman"/>
          <w:sz w:val="28"/>
          <w:szCs w:val="28"/>
        </w:rPr>
        <w:t xml:space="preserve">“Жорж Папазов“ № 1.  Всички кабинети, деловодства и канцеларии са оборудвани с необходимата за дейността им техника и  мебелировка. </w:t>
      </w:r>
    </w:p>
    <w:p w:rsidR="00E27AC9" w:rsidRDefault="00F109BC" w:rsidP="00E27AC9">
      <w:pPr>
        <w:spacing w:after="0" w:line="240" w:lineRule="auto"/>
        <w:ind w:firstLine="709"/>
        <w:jc w:val="both"/>
        <w:rPr>
          <w:rFonts w:ascii="Times New Roman" w:hAnsi="Times New Roman" w:cs="Times New Roman"/>
          <w:sz w:val="28"/>
          <w:szCs w:val="28"/>
        </w:rPr>
      </w:pPr>
      <w:r w:rsidRPr="00336235">
        <w:rPr>
          <w:rFonts w:ascii="Times New Roman" w:hAnsi="Times New Roman" w:cs="Times New Roman"/>
          <w:sz w:val="28"/>
          <w:szCs w:val="28"/>
        </w:rPr>
        <w:t>Необходимо е да бъде подменена старата дограма на</w:t>
      </w:r>
      <w:r w:rsidR="00711D23">
        <w:rPr>
          <w:rFonts w:ascii="Times New Roman" w:hAnsi="Times New Roman" w:cs="Times New Roman"/>
          <w:sz w:val="28"/>
          <w:szCs w:val="28"/>
        </w:rPr>
        <w:t xml:space="preserve"> четвъртия етаж на сградата</w:t>
      </w:r>
      <w:r w:rsidRPr="00336235">
        <w:rPr>
          <w:rFonts w:ascii="Times New Roman" w:hAnsi="Times New Roman" w:cs="Times New Roman"/>
          <w:sz w:val="28"/>
          <w:szCs w:val="28"/>
        </w:rPr>
        <w:t xml:space="preserve"> с нова, която ще даде възможност за по-добра шумо - и топло изолация, а последното е свързано и с понижение на разходите за отопление и охлаждане.</w:t>
      </w:r>
      <w:r w:rsidR="00DF2E2A">
        <w:rPr>
          <w:rFonts w:ascii="Times New Roman" w:hAnsi="Times New Roman" w:cs="Times New Roman"/>
          <w:sz w:val="28"/>
          <w:szCs w:val="28"/>
        </w:rPr>
        <w:t xml:space="preserve"> </w:t>
      </w:r>
      <w:r w:rsidR="004322F2">
        <w:rPr>
          <w:rFonts w:ascii="Times New Roman" w:hAnsi="Times New Roman" w:cs="Times New Roman"/>
          <w:sz w:val="28"/>
          <w:szCs w:val="28"/>
        </w:rPr>
        <w:t>По направеното в тази насока предложение до ВСС няма произнасяне.</w:t>
      </w:r>
    </w:p>
    <w:p w:rsidR="00E27AC9" w:rsidRDefault="00E27AC9" w:rsidP="00E27AC9">
      <w:pPr>
        <w:spacing w:after="0" w:line="240" w:lineRule="auto"/>
        <w:ind w:firstLine="709"/>
        <w:jc w:val="both"/>
        <w:rPr>
          <w:rFonts w:ascii="Times New Roman" w:hAnsi="Times New Roman" w:cs="Times New Roman"/>
          <w:sz w:val="28"/>
          <w:szCs w:val="28"/>
        </w:rPr>
      </w:pPr>
    </w:p>
    <w:p w:rsidR="00E27AC9" w:rsidRDefault="00E27AC9" w:rsidP="00E27AC9">
      <w:pPr>
        <w:spacing w:after="0" w:line="240" w:lineRule="auto"/>
        <w:ind w:firstLine="709"/>
        <w:jc w:val="both"/>
        <w:rPr>
          <w:rFonts w:ascii="Times New Roman" w:hAnsi="Times New Roman" w:cs="Times New Roman"/>
          <w:sz w:val="28"/>
          <w:szCs w:val="28"/>
        </w:rPr>
      </w:pPr>
    </w:p>
    <w:p w:rsidR="00FC23A6" w:rsidRPr="00CC7DD9" w:rsidRDefault="00FC23A6" w:rsidP="00FC23A6">
      <w:pPr>
        <w:pStyle w:val="Style47"/>
        <w:widowControl/>
        <w:spacing w:line="240" w:lineRule="auto"/>
        <w:ind w:firstLine="851"/>
        <w:jc w:val="center"/>
        <w:rPr>
          <w:rStyle w:val="FontStyle65"/>
          <w:bCs/>
          <w:sz w:val="28"/>
          <w:szCs w:val="28"/>
          <w:lang w:val="bg-BG" w:eastAsia="bg-BG"/>
        </w:rPr>
      </w:pPr>
      <w:r w:rsidRPr="00CC7DD9">
        <w:rPr>
          <w:rStyle w:val="FontStyle65"/>
          <w:sz w:val="28"/>
          <w:szCs w:val="28"/>
          <w:lang w:val="bg-BG" w:eastAsia="bg-BG"/>
        </w:rPr>
        <w:t>СЪСТОЯНИЕ НА ИНФОРМАЦИОННАТА СИСТЕМА В РАЙОНЕН СЪД - ЯМБОЛ ЗА 201</w:t>
      </w:r>
      <w:r w:rsidR="00033F05">
        <w:rPr>
          <w:rStyle w:val="FontStyle65"/>
          <w:sz w:val="28"/>
          <w:szCs w:val="28"/>
          <w:lang w:val="bg-BG" w:eastAsia="bg-BG"/>
        </w:rPr>
        <w:t>9</w:t>
      </w:r>
      <w:r w:rsidRPr="00CC7DD9">
        <w:rPr>
          <w:rStyle w:val="FontStyle65"/>
          <w:sz w:val="28"/>
          <w:szCs w:val="28"/>
          <w:lang w:val="bg-BG" w:eastAsia="bg-BG"/>
        </w:rPr>
        <w:t xml:space="preserve"> ГОДИНА.</w:t>
      </w:r>
    </w:p>
    <w:p w:rsidR="00FC23A6" w:rsidRDefault="00FC23A6" w:rsidP="00FC23A6">
      <w:pPr>
        <w:pStyle w:val="Style7"/>
        <w:widowControl/>
        <w:spacing w:line="240" w:lineRule="auto"/>
        <w:ind w:firstLine="851"/>
        <w:rPr>
          <w:rStyle w:val="FontStyle63"/>
          <w:sz w:val="28"/>
          <w:szCs w:val="28"/>
          <w:lang w:val="bg-BG" w:eastAsia="bg-BG"/>
        </w:rPr>
      </w:pPr>
    </w:p>
    <w:p w:rsidR="00FC23A6" w:rsidRDefault="00FC23A6" w:rsidP="00FC23A6">
      <w:pPr>
        <w:pStyle w:val="Style7"/>
        <w:widowControl/>
        <w:spacing w:line="240" w:lineRule="auto"/>
        <w:ind w:firstLine="851"/>
        <w:rPr>
          <w:rStyle w:val="FontStyle63"/>
          <w:sz w:val="28"/>
          <w:szCs w:val="28"/>
          <w:lang w:val="bg-BG" w:eastAsia="bg-BG"/>
        </w:rPr>
      </w:pPr>
      <w:r w:rsidRPr="000C7E5F">
        <w:rPr>
          <w:rStyle w:val="FontStyle63"/>
          <w:sz w:val="28"/>
          <w:szCs w:val="28"/>
          <w:lang w:val="bg-BG" w:eastAsia="bg-BG"/>
        </w:rPr>
        <w:t>В Районен съд - Ямбол са комп</w:t>
      </w:r>
      <w:r>
        <w:rPr>
          <w:rStyle w:val="FontStyle63"/>
          <w:sz w:val="28"/>
          <w:szCs w:val="28"/>
          <w:lang w:val="bg-BG" w:eastAsia="bg-BG"/>
        </w:rPr>
        <w:t>ютризирани всички работни места</w:t>
      </w:r>
      <w:r w:rsidRPr="000C7E5F">
        <w:rPr>
          <w:rStyle w:val="FontStyle63"/>
          <w:sz w:val="28"/>
          <w:szCs w:val="28"/>
          <w:lang w:val="bg-BG" w:eastAsia="bg-BG"/>
        </w:rPr>
        <w:t xml:space="preserve">. Компютризирани са и работните места в четирите съдебни зали, в обучителната зала, стаята за работа с класифицирана информация, както и </w:t>
      </w:r>
      <w:r>
        <w:rPr>
          <w:rStyle w:val="FontStyle63"/>
          <w:sz w:val="28"/>
          <w:szCs w:val="28"/>
          <w:lang w:val="bg-BG" w:eastAsia="bg-BG"/>
        </w:rPr>
        <w:t>тези</w:t>
      </w:r>
      <w:r w:rsidRPr="000C7E5F">
        <w:rPr>
          <w:rStyle w:val="FontStyle63"/>
          <w:sz w:val="28"/>
          <w:szCs w:val="28"/>
          <w:lang w:val="bg-BG" w:eastAsia="bg-BG"/>
        </w:rPr>
        <w:t xml:space="preserve"> в ста</w:t>
      </w:r>
      <w:r>
        <w:rPr>
          <w:rStyle w:val="FontStyle63"/>
          <w:sz w:val="28"/>
          <w:szCs w:val="28"/>
          <w:lang w:val="bg-BG" w:eastAsia="bg-BG"/>
        </w:rPr>
        <w:t>ите</w:t>
      </w:r>
      <w:r w:rsidRPr="000C7E5F">
        <w:rPr>
          <w:rStyle w:val="FontStyle63"/>
          <w:sz w:val="28"/>
          <w:szCs w:val="28"/>
          <w:lang w:val="bg-BG" w:eastAsia="bg-BG"/>
        </w:rPr>
        <w:t xml:space="preserve"> за четене на дела. Броят на работните точки в мрежата на ЯРС, включително сървърите и мрежовите принтери</w:t>
      </w:r>
      <w:r>
        <w:rPr>
          <w:rStyle w:val="FontStyle63"/>
          <w:sz w:val="28"/>
          <w:szCs w:val="28"/>
          <w:lang w:val="bg-BG" w:eastAsia="bg-BG"/>
        </w:rPr>
        <w:t>,</w:t>
      </w:r>
      <w:r w:rsidRPr="000C7E5F">
        <w:rPr>
          <w:rStyle w:val="FontStyle63"/>
          <w:sz w:val="28"/>
          <w:szCs w:val="28"/>
          <w:lang w:val="bg-BG" w:eastAsia="bg-BG"/>
        </w:rPr>
        <w:t xml:space="preserve"> към този момент е </w:t>
      </w:r>
      <w:r w:rsidRPr="000C7E5F">
        <w:rPr>
          <w:rStyle w:val="FontStyle63"/>
          <w:sz w:val="28"/>
          <w:szCs w:val="28"/>
          <w:lang w:eastAsia="bg-BG"/>
        </w:rPr>
        <w:t>6</w:t>
      </w:r>
      <w:r>
        <w:rPr>
          <w:rStyle w:val="FontStyle63"/>
          <w:sz w:val="28"/>
          <w:szCs w:val="28"/>
          <w:lang w:eastAsia="bg-BG"/>
        </w:rPr>
        <w:t>6</w:t>
      </w:r>
      <w:r w:rsidRPr="000C7E5F">
        <w:rPr>
          <w:rStyle w:val="FontStyle63"/>
          <w:sz w:val="28"/>
          <w:szCs w:val="28"/>
          <w:lang w:val="bg-BG" w:eastAsia="bg-BG"/>
        </w:rPr>
        <w:t xml:space="preserve">. В нея работят 2 бр. 64-битови сървъра - 1 бр. </w:t>
      </w:r>
      <w:r w:rsidRPr="000C7E5F">
        <w:rPr>
          <w:rStyle w:val="FontStyle63"/>
          <w:sz w:val="28"/>
          <w:szCs w:val="28"/>
          <w:lang w:eastAsia="bg-BG"/>
        </w:rPr>
        <w:t xml:space="preserve">64-bit Dell PowerEdge T320, </w:t>
      </w:r>
      <w:r w:rsidRPr="000C7E5F">
        <w:rPr>
          <w:rStyle w:val="FontStyle63"/>
          <w:sz w:val="28"/>
          <w:szCs w:val="28"/>
          <w:lang w:val="bg-BG" w:eastAsia="bg-BG"/>
        </w:rPr>
        <w:t xml:space="preserve">закупен през </w:t>
      </w:r>
      <w:r>
        <w:rPr>
          <w:rStyle w:val="FontStyle63"/>
          <w:sz w:val="28"/>
          <w:szCs w:val="28"/>
          <w:lang w:val="bg-BG" w:eastAsia="bg-BG"/>
        </w:rPr>
        <w:t>20</w:t>
      </w:r>
      <w:r w:rsidRPr="000C7E5F">
        <w:rPr>
          <w:rStyle w:val="FontStyle63"/>
          <w:sz w:val="28"/>
          <w:szCs w:val="28"/>
          <w:lang w:val="bg-BG" w:eastAsia="bg-BG"/>
        </w:rPr>
        <w:t>13 г.</w:t>
      </w:r>
      <w:r>
        <w:rPr>
          <w:rStyle w:val="FontStyle63"/>
          <w:sz w:val="28"/>
          <w:szCs w:val="28"/>
          <w:lang w:val="bg-BG" w:eastAsia="bg-BG"/>
        </w:rPr>
        <w:t>, осигуряващ работата</w:t>
      </w:r>
      <w:r w:rsidRPr="000C7E5F">
        <w:rPr>
          <w:rStyle w:val="FontStyle63"/>
          <w:sz w:val="28"/>
          <w:szCs w:val="28"/>
          <w:lang w:val="bg-BG" w:eastAsia="bg-BG"/>
        </w:rPr>
        <w:t xml:space="preserve"> на АИС „Бюра съдимост", и 1 бр. </w:t>
      </w:r>
      <w:proofErr w:type="gramStart"/>
      <w:r w:rsidRPr="000C7E5F">
        <w:rPr>
          <w:rStyle w:val="FontStyle63"/>
          <w:sz w:val="28"/>
          <w:szCs w:val="28"/>
          <w:lang w:eastAsia="bg-BG"/>
        </w:rPr>
        <w:t xml:space="preserve">64-bit Dell PowerEdge </w:t>
      </w:r>
      <w:r w:rsidRPr="000C7E5F">
        <w:rPr>
          <w:rStyle w:val="FontStyle63"/>
          <w:sz w:val="28"/>
          <w:szCs w:val="28"/>
          <w:lang w:val="bg-BG" w:eastAsia="bg-BG"/>
        </w:rPr>
        <w:t xml:space="preserve">2950, предоставен за нуждите </w:t>
      </w:r>
      <w:r w:rsidRPr="000C7E5F">
        <w:rPr>
          <w:rStyle w:val="FontStyle63"/>
          <w:sz w:val="28"/>
          <w:szCs w:val="28"/>
          <w:lang w:val="ru-RU" w:eastAsia="bg-BG"/>
        </w:rPr>
        <w:t xml:space="preserve">на </w:t>
      </w:r>
      <w:r w:rsidRPr="000C7E5F">
        <w:rPr>
          <w:rStyle w:val="FontStyle63"/>
          <w:sz w:val="28"/>
          <w:szCs w:val="28"/>
          <w:lang w:val="bg-BG" w:eastAsia="bg-BG"/>
        </w:rPr>
        <w:t xml:space="preserve">РС - Ямбол по проект на програма ФАР </w:t>
      </w:r>
      <w:r w:rsidRPr="000C7E5F">
        <w:rPr>
          <w:rStyle w:val="FontStyle63"/>
          <w:sz w:val="28"/>
          <w:szCs w:val="28"/>
          <w:lang w:eastAsia="bg-BG"/>
        </w:rPr>
        <w:t xml:space="preserve">BG-2004/016-711.08.01, </w:t>
      </w:r>
      <w:r w:rsidRPr="000C7E5F">
        <w:rPr>
          <w:rStyle w:val="FontStyle63"/>
          <w:sz w:val="28"/>
          <w:szCs w:val="28"/>
          <w:lang w:val="bg-BG" w:eastAsia="bg-BG"/>
        </w:rPr>
        <w:t>на който работят деловодните системи на Районен съд и Държавното съдебно изпълнение, правно-информационната система и счетоводният софтуер.</w:t>
      </w:r>
      <w:proofErr w:type="gramEnd"/>
      <w:r w:rsidRPr="000C7E5F">
        <w:rPr>
          <w:rStyle w:val="FontStyle63"/>
          <w:sz w:val="28"/>
          <w:szCs w:val="28"/>
          <w:lang w:val="bg-BG" w:eastAsia="bg-BG"/>
        </w:rPr>
        <w:t xml:space="preserve"> В Районен съд - Ямбол работят две мрежови високопроизводителни копирни машини - </w:t>
      </w:r>
      <w:r w:rsidRPr="000C7E5F">
        <w:rPr>
          <w:rStyle w:val="FontStyle63"/>
          <w:sz w:val="28"/>
          <w:szCs w:val="28"/>
          <w:lang w:eastAsia="bg-BG"/>
        </w:rPr>
        <w:t xml:space="preserve">Xerox WC </w:t>
      </w:r>
      <w:r w:rsidRPr="000C7E5F">
        <w:rPr>
          <w:rStyle w:val="FontStyle63"/>
          <w:sz w:val="28"/>
          <w:szCs w:val="28"/>
          <w:lang w:val="bg-BG" w:eastAsia="bg-BG"/>
        </w:rPr>
        <w:t>5335 /закупен</w:t>
      </w:r>
      <w:r>
        <w:rPr>
          <w:rStyle w:val="FontStyle63"/>
          <w:sz w:val="28"/>
          <w:szCs w:val="28"/>
          <w:lang w:val="bg-BG" w:eastAsia="bg-BG"/>
        </w:rPr>
        <w:t>и съответно</w:t>
      </w:r>
      <w:r w:rsidRPr="000C7E5F">
        <w:rPr>
          <w:rStyle w:val="FontStyle63"/>
          <w:sz w:val="28"/>
          <w:szCs w:val="28"/>
          <w:lang w:val="bg-BG" w:eastAsia="bg-BG"/>
        </w:rPr>
        <w:t xml:space="preserve"> през 2013</w:t>
      </w:r>
      <w:r>
        <w:rPr>
          <w:rStyle w:val="FontStyle63"/>
          <w:sz w:val="28"/>
          <w:szCs w:val="28"/>
          <w:lang w:val="bg-BG" w:eastAsia="bg-BG"/>
        </w:rPr>
        <w:t xml:space="preserve"> и 2016</w:t>
      </w:r>
      <w:r w:rsidRPr="000C7E5F">
        <w:rPr>
          <w:rStyle w:val="FontStyle63"/>
          <w:sz w:val="28"/>
          <w:szCs w:val="28"/>
          <w:lang w:val="bg-BG" w:eastAsia="bg-BG"/>
        </w:rPr>
        <w:t xml:space="preserve"> г./, които </w:t>
      </w:r>
      <w:r>
        <w:rPr>
          <w:rStyle w:val="FontStyle63"/>
          <w:sz w:val="28"/>
          <w:szCs w:val="28"/>
          <w:lang w:val="bg-BG" w:eastAsia="bg-BG"/>
        </w:rPr>
        <w:t xml:space="preserve">не могат да покрият </w:t>
      </w:r>
      <w:r w:rsidRPr="000C7E5F">
        <w:rPr>
          <w:rStyle w:val="FontStyle63"/>
          <w:sz w:val="28"/>
          <w:szCs w:val="28"/>
          <w:lang w:val="bg-BG" w:eastAsia="bg-BG"/>
        </w:rPr>
        <w:lastRenderedPageBreak/>
        <w:t>напълно</w:t>
      </w:r>
      <w:r>
        <w:rPr>
          <w:rStyle w:val="FontStyle63"/>
          <w:sz w:val="28"/>
          <w:szCs w:val="28"/>
          <w:lang w:val="bg-BG" w:eastAsia="bg-BG"/>
        </w:rPr>
        <w:t>,</w:t>
      </w:r>
      <w:r w:rsidRPr="000C7E5F">
        <w:rPr>
          <w:rStyle w:val="FontStyle63"/>
          <w:sz w:val="28"/>
          <w:szCs w:val="28"/>
          <w:lang w:val="bg-BG" w:eastAsia="bg-BG"/>
        </w:rPr>
        <w:t xml:space="preserve"> нарасналите обеми от копиране и сканиране в Районен съд - Ямбол. Всички работни места в гражданско и наказателно деловодства са оборудвани със скенери за въвеждане на сканирани копия от постъпващите по делата документи.</w:t>
      </w:r>
    </w:p>
    <w:p w:rsidR="00FC23A6" w:rsidRDefault="00FC23A6" w:rsidP="00FC23A6">
      <w:pPr>
        <w:pStyle w:val="Style11"/>
        <w:widowControl/>
        <w:spacing w:line="240" w:lineRule="auto"/>
        <w:rPr>
          <w:rStyle w:val="FontStyle63"/>
          <w:sz w:val="28"/>
          <w:szCs w:val="28"/>
          <w:lang w:val="bg-BG" w:eastAsia="bg-BG"/>
        </w:rPr>
      </w:pPr>
    </w:p>
    <w:p w:rsidR="00FC23A6" w:rsidRDefault="00FC23A6" w:rsidP="00FC23A6">
      <w:pPr>
        <w:pStyle w:val="Style11"/>
        <w:widowControl/>
        <w:spacing w:line="240" w:lineRule="auto"/>
        <w:ind w:firstLine="708"/>
        <w:rPr>
          <w:rStyle w:val="FontStyle63"/>
          <w:sz w:val="28"/>
          <w:szCs w:val="28"/>
          <w:u w:val="single"/>
          <w:lang w:val="bg-BG" w:eastAsia="bg-BG"/>
        </w:rPr>
      </w:pPr>
      <w:r w:rsidRPr="000C7E5F">
        <w:rPr>
          <w:rStyle w:val="FontStyle63"/>
          <w:sz w:val="28"/>
          <w:szCs w:val="28"/>
          <w:u w:val="single"/>
          <w:lang w:val="bg-BG" w:eastAsia="bg-BG"/>
        </w:rPr>
        <w:t>Информационните системи, работещи в РС - Ямбол:</w:t>
      </w:r>
    </w:p>
    <w:p w:rsidR="00FC23A6" w:rsidRPr="000C7E5F" w:rsidRDefault="00FC23A6" w:rsidP="00FC23A6">
      <w:pPr>
        <w:pStyle w:val="Style11"/>
        <w:widowControl/>
        <w:spacing w:line="240" w:lineRule="auto"/>
        <w:jc w:val="center"/>
        <w:rPr>
          <w:rStyle w:val="FontStyle63"/>
          <w:sz w:val="28"/>
          <w:szCs w:val="28"/>
          <w:u w:val="single"/>
          <w:lang w:val="bg-BG" w:eastAsia="bg-BG"/>
        </w:rPr>
      </w:pPr>
    </w:p>
    <w:p w:rsidR="00FC23A6" w:rsidRPr="000C7E5F" w:rsidRDefault="00FC23A6" w:rsidP="00FC23A6">
      <w:pPr>
        <w:pStyle w:val="Style14"/>
        <w:widowControl/>
        <w:numPr>
          <w:ilvl w:val="0"/>
          <w:numId w:val="31"/>
        </w:numPr>
        <w:tabs>
          <w:tab w:val="left" w:pos="1704"/>
        </w:tabs>
        <w:spacing w:line="240" w:lineRule="auto"/>
        <w:ind w:firstLine="900"/>
        <w:rPr>
          <w:rStyle w:val="FontStyle63"/>
          <w:sz w:val="28"/>
          <w:szCs w:val="28"/>
          <w:lang w:val="bg-BG" w:eastAsia="bg-BG"/>
        </w:rPr>
      </w:pPr>
      <w:r w:rsidRPr="000C7E5F">
        <w:rPr>
          <w:rStyle w:val="FontStyle63"/>
          <w:sz w:val="28"/>
          <w:szCs w:val="28"/>
          <w:lang w:val="bg-BG" w:eastAsia="bg-BG"/>
        </w:rPr>
        <w:t>Система за управление на съдебните дела - САС „Съдебно деловодство", разработка на „Информационно обслужване" - ЕАД - клон Варна;</w:t>
      </w:r>
    </w:p>
    <w:p w:rsidR="00FC23A6" w:rsidRPr="00C1370F" w:rsidRDefault="00FC23A6" w:rsidP="00FC23A6">
      <w:pPr>
        <w:pStyle w:val="Style14"/>
        <w:widowControl/>
        <w:numPr>
          <w:ilvl w:val="0"/>
          <w:numId w:val="31"/>
        </w:numPr>
        <w:tabs>
          <w:tab w:val="left" w:pos="0"/>
        </w:tabs>
        <w:spacing w:line="240" w:lineRule="auto"/>
        <w:ind w:firstLine="900"/>
        <w:rPr>
          <w:rStyle w:val="FontStyle63"/>
          <w:sz w:val="28"/>
          <w:szCs w:val="28"/>
          <w:lang w:val="bg-BG" w:eastAsia="bg-BG"/>
        </w:rPr>
      </w:pPr>
      <w:r>
        <w:rPr>
          <w:rStyle w:val="FontStyle63"/>
          <w:sz w:val="28"/>
          <w:szCs w:val="28"/>
          <w:lang w:val="bg-BG" w:eastAsia="bg-BG"/>
        </w:rPr>
        <w:t>Система</w:t>
      </w:r>
      <w:r w:rsidRPr="000C7E5F">
        <w:rPr>
          <w:rStyle w:val="FontStyle63"/>
          <w:sz w:val="28"/>
          <w:szCs w:val="28"/>
          <w:lang w:val="bg-BG" w:eastAsia="bg-BG"/>
        </w:rPr>
        <w:t xml:space="preserve"> за случайно разпределение на делата</w:t>
      </w:r>
      <w:r>
        <w:rPr>
          <w:rStyle w:val="FontStyle63"/>
          <w:sz w:val="28"/>
          <w:szCs w:val="28"/>
          <w:lang w:val="bg-BG" w:eastAsia="bg-BG"/>
        </w:rPr>
        <w:t>, разработена от „Смарт Системс 2010“  по задание на</w:t>
      </w:r>
      <w:r w:rsidRPr="000C7E5F">
        <w:rPr>
          <w:rStyle w:val="FontStyle63"/>
          <w:sz w:val="28"/>
          <w:szCs w:val="28"/>
          <w:lang w:val="bg-BG" w:eastAsia="bg-BG"/>
        </w:rPr>
        <w:t xml:space="preserve"> ВСС</w:t>
      </w:r>
      <w:r>
        <w:rPr>
          <w:rStyle w:val="FontStyle63"/>
          <w:sz w:val="28"/>
          <w:szCs w:val="28"/>
          <w:lang w:val="bg-BG" w:eastAsia="bg-BG"/>
        </w:rPr>
        <w:t>;</w:t>
      </w:r>
    </w:p>
    <w:p w:rsidR="00FC23A6" w:rsidRPr="000C7E5F" w:rsidRDefault="00FC23A6" w:rsidP="00FC23A6">
      <w:pPr>
        <w:pStyle w:val="Style14"/>
        <w:widowControl/>
        <w:numPr>
          <w:ilvl w:val="0"/>
          <w:numId w:val="32"/>
        </w:numPr>
        <w:tabs>
          <w:tab w:val="left" w:pos="1704"/>
        </w:tabs>
        <w:spacing w:line="240" w:lineRule="auto"/>
        <w:ind w:firstLine="900"/>
        <w:rPr>
          <w:rStyle w:val="FontStyle63"/>
          <w:sz w:val="28"/>
          <w:szCs w:val="28"/>
        </w:rPr>
      </w:pPr>
      <w:r w:rsidRPr="000C7E5F">
        <w:rPr>
          <w:rStyle w:val="FontStyle63"/>
          <w:sz w:val="28"/>
          <w:szCs w:val="28"/>
          <w:lang w:val="bg-BG" w:eastAsia="bg-BG"/>
        </w:rPr>
        <w:t>Единна система за издаване на свидетелства за съдимост АИС „Бюра съдимост" на КОНСОРЦИУМ "ЛИРЕКС БГ" ООД- "ИНДЕКС-БЪЛГАРИЯ" ООД</w:t>
      </w:r>
      <w:r>
        <w:rPr>
          <w:rStyle w:val="FontStyle63"/>
          <w:sz w:val="28"/>
          <w:szCs w:val="28"/>
          <w:lang w:val="bg-BG" w:eastAsia="bg-BG"/>
        </w:rPr>
        <w:t>;</w:t>
      </w:r>
    </w:p>
    <w:p w:rsidR="00FC23A6" w:rsidRDefault="00FC23A6" w:rsidP="00FC23A6">
      <w:pPr>
        <w:pStyle w:val="Style14"/>
        <w:widowControl/>
        <w:numPr>
          <w:ilvl w:val="0"/>
          <w:numId w:val="32"/>
        </w:numPr>
        <w:tabs>
          <w:tab w:val="left" w:pos="1704"/>
        </w:tabs>
        <w:spacing w:line="240" w:lineRule="auto"/>
        <w:ind w:firstLine="900"/>
        <w:rPr>
          <w:rStyle w:val="FontStyle63"/>
          <w:sz w:val="28"/>
          <w:szCs w:val="28"/>
          <w:lang w:val="bg-BG" w:eastAsia="bg-BG"/>
        </w:rPr>
      </w:pPr>
      <w:r w:rsidRPr="000C7E5F">
        <w:rPr>
          <w:rStyle w:val="FontStyle63"/>
          <w:sz w:val="28"/>
          <w:szCs w:val="28"/>
          <w:lang w:val="bg-BG" w:eastAsia="bg-BG"/>
        </w:rPr>
        <w:t xml:space="preserve">Програмна система </w:t>
      </w:r>
      <w:r w:rsidRPr="000C7E5F">
        <w:rPr>
          <w:rStyle w:val="FontStyle63"/>
          <w:sz w:val="28"/>
          <w:szCs w:val="28"/>
          <w:lang w:eastAsia="bg-BG"/>
        </w:rPr>
        <w:t xml:space="preserve">„JES" </w:t>
      </w:r>
      <w:r w:rsidRPr="000C7E5F">
        <w:rPr>
          <w:rStyle w:val="FontStyle63"/>
          <w:sz w:val="28"/>
          <w:szCs w:val="28"/>
          <w:lang w:val="ru-RU" w:eastAsia="bg-BG"/>
        </w:rPr>
        <w:t xml:space="preserve">на доц. </w:t>
      </w:r>
      <w:r w:rsidRPr="000C7E5F">
        <w:rPr>
          <w:rStyle w:val="FontStyle63"/>
          <w:sz w:val="28"/>
          <w:szCs w:val="28"/>
          <w:lang w:val="bg-BG" w:eastAsia="bg-BG"/>
        </w:rPr>
        <w:t>Еди Чакъров за управление движението на делата на ДСИ;</w:t>
      </w:r>
    </w:p>
    <w:p w:rsidR="00FC23A6" w:rsidRPr="000C7E5F" w:rsidRDefault="00FC23A6" w:rsidP="00FC23A6">
      <w:pPr>
        <w:pStyle w:val="Style14"/>
        <w:widowControl/>
        <w:numPr>
          <w:ilvl w:val="0"/>
          <w:numId w:val="32"/>
        </w:numPr>
        <w:tabs>
          <w:tab w:val="left" w:pos="1704"/>
        </w:tabs>
        <w:spacing w:line="240" w:lineRule="auto"/>
        <w:ind w:firstLine="900"/>
        <w:rPr>
          <w:rStyle w:val="FontStyle63"/>
          <w:sz w:val="28"/>
          <w:szCs w:val="28"/>
          <w:lang w:val="bg-BG" w:eastAsia="bg-BG"/>
        </w:rPr>
      </w:pPr>
      <w:r>
        <w:rPr>
          <w:rStyle w:val="FontStyle63"/>
          <w:sz w:val="28"/>
          <w:szCs w:val="28"/>
          <w:lang w:val="bg-BG" w:eastAsia="bg-BG"/>
        </w:rPr>
        <w:t xml:space="preserve">Система за автоматизиране на плащанията по изпълнителни дела </w:t>
      </w:r>
      <w:proofErr w:type="spellStart"/>
      <w:r>
        <w:rPr>
          <w:rStyle w:val="FontStyle63"/>
          <w:sz w:val="28"/>
          <w:szCs w:val="28"/>
          <w:lang w:eastAsia="bg-BG"/>
        </w:rPr>
        <w:t>NForce</w:t>
      </w:r>
      <w:proofErr w:type="spellEnd"/>
      <w:r>
        <w:rPr>
          <w:rStyle w:val="FontStyle63"/>
          <w:sz w:val="28"/>
          <w:szCs w:val="28"/>
          <w:lang w:eastAsia="bg-BG"/>
        </w:rPr>
        <w:t xml:space="preserve">, </w:t>
      </w:r>
      <w:r>
        <w:rPr>
          <w:rStyle w:val="FontStyle63"/>
          <w:sz w:val="28"/>
          <w:szCs w:val="28"/>
          <w:lang w:val="bg-BG" w:eastAsia="bg-BG"/>
        </w:rPr>
        <w:t xml:space="preserve">разработена от Нотарис ЕООД; </w:t>
      </w:r>
    </w:p>
    <w:p w:rsidR="00FC23A6" w:rsidRDefault="004322F2" w:rsidP="00FC23A6">
      <w:pPr>
        <w:pStyle w:val="Style14"/>
        <w:widowControl/>
        <w:numPr>
          <w:ilvl w:val="0"/>
          <w:numId w:val="32"/>
        </w:numPr>
        <w:tabs>
          <w:tab w:val="left" w:pos="900"/>
        </w:tabs>
        <w:spacing w:line="240" w:lineRule="auto"/>
        <w:ind w:left="900" w:firstLine="0"/>
        <w:rPr>
          <w:rStyle w:val="FontStyle63"/>
          <w:sz w:val="28"/>
          <w:szCs w:val="28"/>
          <w:lang w:val="bg-BG" w:eastAsia="bg-BG"/>
        </w:rPr>
      </w:pPr>
      <w:r>
        <w:rPr>
          <w:rStyle w:val="FontStyle63"/>
          <w:sz w:val="28"/>
          <w:szCs w:val="28"/>
          <w:lang w:val="bg-BG" w:eastAsia="bg-BG"/>
        </w:rPr>
        <w:t>Сиела</w:t>
      </w:r>
      <w:r w:rsidR="00FC23A6" w:rsidRPr="000C7E5F">
        <w:rPr>
          <w:rStyle w:val="FontStyle63"/>
          <w:sz w:val="28"/>
          <w:szCs w:val="28"/>
          <w:lang w:val="bg-BG" w:eastAsia="bg-BG"/>
        </w:rPr>
        <w:t xml:space="preserve"> - правно-информационна система;</w:t>
      </w:r>
    </w:p>
    <w:p w:rsidR="00FC23A6" w:rsidRDefault="00FC23A6" w:rsidP="00FC23A6">
      <w:pPr>
        <w:pStyle w:val="Style14"/>
        <w:widowControl/>
        <w:numPr>
          <w:ilvl w:val="0"/>
          <w:numId w:val="32"/>
        </w:numPr>
        <w:tabs>
          <w:tab w:val="left" w:pos="900"/>
        </w:tabs>
        <w:spacing w:line="240" w:lineRule="auto"/>
        <w:ind w:left="900" w:firstLine="0"/>
        <w:rPr>
          <w:rStyle w:val="FontStyle63"/>
          <w:sz w:val="28"/>
          <w:szCs w:val="28"/>
          <w:lang w:val="bg-BG" w:eastAsia="bg-BG"/>
        </w:rPr>
      </w:pPr>
      <w:r>
        <w:rPr>
          <w:rStyle w:val="FontStyle63"/>
          <w:sz w:val="28"/>
          <w:szCs w:val="28"/>
          <w:lang w:eastAsia="bg-BG"/>
        </w:rPr>
        <w:t xml:space="preserve">WEB </w:t>
      </w:r>
      <w:r>
        <w:rPr>
          <w:rStyle w:val="FontStyle63"/>
          <w:sz w:val="28"/>
          <w:szCs w:val="28"/>
          <w:lang w:val="bg-BG" w:eastAsia="bg-BG"/>
        </w:rPr>
        <w:t>базирана система за отдалечен достъп на адвокати до информация по дела.</w:t>
      </w:r>
    </w:p>
    <w:p w:rsidR="00FC23A6" w:rsidRDefault="00FC23A6" w:rsidP="00FC23A6">
      <w:pPr>
        <w:pStyle w:val="Style11"/>
        <w:widowControl/>
        <w:spacing w:line="240" w:lineRule="auto"/>
        <w:ind w:firstLine="708"/>
        <w:rPr>
          <w:rStyle w:val="FontStyle63"/>
          <w:sz w:val="28"/>
          <w:szCs w:val="28"/>
          <w:lang w:val="bg-BG" w:eastAsia="bg-BG"/>
        </w:rPr>
      </w:pPr>
    </w:p>
    <w:p w:rsidR="00FC23A6" w:rsidRDefault="00FC23A6" w:rsidP="00FC23A6">
      <w:pPr>
        <w:pStyle w:val="Style11"/>
        <w:widowControl/>
        <w:spacing w:line="240" w:lineRule="auto"/>
        <w:ind w:firstLine="708"/>
        <w:rPr>
          <w:rStyle w:val="FontStyle63"/>
          <w:sz w:val="28"/>
          <w:szCs w:val="28"/>
          <w:u w:val="single"/>
          <w:lang w:val="bg-BG" w:eastAsia="bg-BG"/>
        </w:rPr>
      </w:pPr>
      <w:r w:rsidRPr="000C7E5F">
        <w:rPr>
          <w:rStyle w:val="FontStyle63"/>
          <w:sz w:val="28"/>
          <w:szCs w:val="28"/>
          <w:u w:val="single"/>
          <w:lang w:val="bg-BG" w:eastAsia="bg-BG"/>
        </w:rPr>
        <w:t>Внедрените информационни системи и софтуер:</w:t>
      </w:r>
    </w:p>
    <w:p w:rsidR="00FC23A6" w:rsidRPr="000C7E5F" w:rsidRDefault="00FC23A6" w:rsidP="00FC23A6">
      <w:pPr>
        <w:pStyle w:val="Style11"/>
        <w:widowControl/>
        <w:spacing w:line="240" w:lineRule="auto"/>
        <w:ind w:left="1416" w:firstLine="900"/>
        <w:rPr>
          <w:rStyle w:val="FontStyle63"/>
          <w:sz w:val="28"/>
          <w:szCs w:val="28"/>
          <w:u w:val="single"/>
          <w:lang w:val="bg-BG" w:eastAsia="bg-BG"/>
        </w:rPr>
      </w:pPr>
    </w:p>
    <w:p w:rsidR="00FC23A6" w:rsidRDefault="00FC23A6" w:rsidP="00FC23A6">
      <w:pPr>
        <w:pStyle w:val="Style14"/>
        <w:widowControl/>
        <w:numPr>
          <w:ilvl w:val="0"/>
          <w:numId w:val="33"/>
        </w:numPr>
        <w:tabs>
          <w:tab w:val="left" w:pos="1709"/>
        </w:tabs>
        <w:spacing w:line="240" w:lineRule="auto"/>
        <w:ind w:firstLine="900"/>
        <w:rPr>
          <w:rStyle w:val="FontStyle63"/>
          <w:sz w:val="28"/>
          <w:szCs w:val="28"/>
          <w:lang w:val="bg-BG" w:eastAsia="bg-BG"/>
        </w:rPr>
      </w:pPr>
      <w:r>
        <w:rPr>
          <w:rStyle w:val="FontStyle63"/>
          <w:sz w:val="28"/>
          <w:szCs w:val="28"/>
          <w:lang w:val="bg-BG" w:eastAsia="bg-BG"/>
        </w:rPr>
        <w:t>През октомври месец 2018г. бе внедрено използването на електронни справки с ограничен достъп до услугите на НАП</w:t>
      </w:r>
    </w:p>
    <w:p w:rsidR="00FC23A6" w:rsidRPr="008A7746" w:rsidRDefault="00FC23A6" w:rsidP="00FC23A6">
      <w:pPr>
        <w:pStyle w:val="Style14"/>
        <w:widowControl/>
        <w:numPr>
          <w:ilvl w:val="0"/>
          <w:numId w:val="33"/>
        </w:numPr>
        <w:tabs>
          <w:tab w:val="left" w:pos="1709"/>
        </w:tabs>
        <w:spacing w:line="240" w:lineRule="auto"/>
        <w:ind w:firstLine="900"/>
        <w:rPr>
          <w:rStyle w:val="FontStyle63"/>
          <w:sz w:val="28"/>
          <w:szCs w:val="28"/>
          <w:lang w:val="bg-BG" w:eastAsia="bg-BG"/>
        </w:rPr>
      </w:pPr>
      <w:r>
        <w:rPr>
          <w:rStyle w:val="FontStyle63"/>
          <w:sz w:val="28"/>
          <w:szCs w:val="28"/>
          <w:lang w:val="bg-BG" w:eastAsia="bg-BG"/>
        </w:rPr>
        <w:t>От август месец 201</w:t>
      </w:r>
      <w:r w:rsidR="008331AD">
        <w:rPr>
          <w:rStyle w:val="FontStyle63"/>
          <w:sz w:val="28"/>
          <w:szCs w:val="28"/>
          <w:lang w:eastAsia="bg-BG"/>
        </w:rPr>
        <w:t>9</w:t>
      </w:r>
      <w:r>
        <w:rPr>
          <w:rStyle w:val="FontStyle63"/>
          <w:sz w:val="28"/>
          <w:szCs w:val="28"/>
          <w:lang w:val="bg-BG" w:eastAsia="bg-BG"/>
        </w:rPr>
        <w:t xml:space="preserve">г. правно – информационната система </w:t>
      </w:r>
      <w:proofErr w:type="spellStart"/>
      <w:r w:rsidR="008331AD">
        <w:rPr>
          <w:rStyle w:val="FontStyle63"/>
          <w:sz w:val="28"/>
          <w:szCs w:val="28"/>
          <w:lang w:eastAsia="bg-BG"/>
        </w:rPr>
        <w:t>Lakorda</w:t>
      </w:r>
      <w:proofErr w:type="spellEnd"/>
      <w:r>
        <w:rPr>
          <w:rStyle w:val="FontStyle63"/>
          <w:sz w:val="28"/>
          <w:szCs w:val="28"/>
          <w:lang w:eastAsia="bg-BG"/>
        </w:rPr>
        <w:t xml:space="preserve"> </w:t>
      </w:r>
      <w:r>
        <w:rPr>
          <w:rStyle w:val="FontStyle63"/>
          <w:sz w:val="28"/>
          <w:szCs w:val="28"/>
          <w:lang w:val="bg-BG" w:eastAsia="bg-BG"/>
        </w:rPr>
        <w:t xml:space="preserve">бе заменена с </w:t>
      </w:r>
      <w:proofErr w:type="spellStart"/>
      <w:r w:rsidR="008331AD">
        <w:rPr>
          <w:rStyle w:val="FontStyle63"/>
          <w:sz w:val="28"/>
          <w:szCs w:val="28"/>
          <w:lang w:eastAsia="bg-BG"/>
        </w:rPr>
        <w:t>Ciela</w:t>
      </w:r>
      <w:proofErr w:type="spellEnd"/>
      <w:r>
        <w:rPr>
          <w:rStyle w:val="FontStyle63"/>
          <w:sz w:val="28"/>
          <w:szCs w:val="28"/>
          <w:lang w:eastAsia="bg-BG"/>
        </w:rPr>
        <w:t>.</w:t>
      </w:r>
    </w:p>
    <w:p w:rsidR="00FC23A6" w:rsidRPr="00772988" w:rsidRDefault="00FC23A6" w:rsidP="00FC23A6">
      <w:pPr>
        <w:pStyle w:val="Style14"/>
        <w:widowControl/>
        <w:numPr>
          <w:ilvl w:val="0"/>
          <w:numId w:val="33"/>
        </w:numPr>
        <w:tabs>
          <w:tab w:val="left" w:pos="1709"/>
        </w:tabs>
        <w:spacing w:line="240" w:lineRule="auto"/>
        <w:ind w:firstLine="900"/>
        <w:rPr>
          <w:rStyle w:val="FontStyle63"/>
          <w:sz w:val="28"/>
          <w:szCs w:val="28"/>
          <w:lang w:val="bg-BG" w:eastAsia="bg-BG"/>
        </w:rPr>
      </w:pPr>
      <w:r>
        <w:rPr>
          <w:rStyle w:val="FontStyle63"/>
          <w:sz w:val="28"/>
          <w:szCs w:val="28"/>
          <w:lang w:val="bg-BG" w:eastAsia="bg-BG"/>
        </w:rPr>
        <w:t xml:space="preserve">През декември месец 2017г. бе внедрен </w:t>
      </w:r>
      <w:proofErr w:type="spellStart"/>
      <w:r>
        <w:rPr>
          <w:sz w:val="28"/>
          <w:szCs w:val="28"/>
        </w:rPr>
        <w:t>модул</w:t>
      </w:r>
      <w:proofErr w:type="spellEnd"/>
      <w:r>
        <w:rPr>
          <w:sz w:val="28"/>
          <w:szCs w:val="28"/>
          <w:lang w:val="bg-BG"/>
        </w:rPr>
        <w:t xml:space="preserve"> </w:t>
      </w:r>
      <w:r>
        <w:rPr>
          <w:sz w:val="28"/>
          <w:szCs w:val="28"/>
        </w:rPr>
        <w:t>“</w:t>
      </w:r>
      <w:proofErr w:type="spellStart"/>
      <w:r>
        <w:rPr>
          <w:sz w:val="28"/>
          <w:szCs w:val="28"/>
        </w:rPr>
        <w:t>Електронни</w:t>
      </w:r>
      <w:proofErr w:type="spellEnd"/>
      <w:r>
        <w:rPr>
          <w:sz w:val="28"/>
          <w:szCs w:val="28"/>
        </w:rPr>
        <w:t xml:space="preserve"> </w:t>
      </w:r>
      <w:proofErr w:type="spellStart"/>
      <w:r>
        <w:rPr>
          <w:sz w:val="28"/>
          <w:szCs w:val="28"/>
        </w:rPr>
        <w:t>справки</w:t>
      </w:r>
      <w:proofErr w:type="spellEnd"/>
      <w:r>
        <w:rPr>
          <w:sz w:val="28"/>
          <w:szCs w:val="28"/>
        </w:rPr>
        <w:t xml:space="preserve"> </w:t>
      </w:r>
      <w:proofErr w:type="spellStart"/>
      <w:r>
        <w:rPr>
          <w:sz w:val="28"/>
          <w:szCs w:val="28"/>
        </w:rPr>
        <w:t>към</w:t>
      </w:r>
      <w:proofErr w:type="spellEnd"/>
      <w:r>
        <w:rPr>
          <w:sz w:val="28"/>
          <w:szCs w:val="28"/>
        </w:rPr>
        <w:t xml:space="preserve"> </w:t>
      </w:r>
      <w:proofErr w:type="spellStart"/>
      <w:r>
        <w:rPr>
          <w:sz w:val="28"/>
          <w:szCs w:val="28"/>
        </w:rPr>
        <w:t>Регистъра</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банковите</w:t>
      </w:r>
      <w:proofErr w:type="spellEnd"/>
      <w:r>
        <w:rPr>
          <w:sz w:val="28"/>
          <w:szCs w:val="28"/>
        </w:rPr>
        <w:t xml:space="preserve"> </w:t>
      </w:r>
      <w:proofErr w:type="spellStart"/>
      <w:r>
        <w:rPr>
          <w:sz w:val="28"/>
          <w:szCs w:val="28"/>
        </w:rPr>
        <w:t>сметки</w:t>
      </w:r>
      <w:proofErr w:type="spellEnd"/>
      <w:r>
        <w:rPr>
          <w:sz w:val="28"/>
          <w:szCs w:val="28"/>
        </w:rPr>
        <w:t xml:space="preserve"> и </w:t>
      </w:r>
      <w:proofErr w:type="spellStart"/>
      <w:r>
        <w:rPr>
          <w:sz w:val="28"/>
          <w:szCs w:val="28"/>
        </w:rPr>
        <w:t>сейфове</w:t>
      </w:r>
      <w:proofErr w:type="spellEnd"/>
      <w:r>
        <w:rPr>
          <w:sz w:val="28"/>
          <w:szCs w:val="28"/>
        </w:rPr>
        <w:t xml:space="preserve">” </w:t>
      </w:r>
      <w:proofErr w:type="spellStart"/>
      <w:r>
        <w:rPr>
          <w:sz w:val="28"/>
          <w:szCs w:val="28"/>
        </w:rPr>
        <w:t>към</w:t>
      </w:r>
      <w:proofErr w:type="spellEnd"/>
      <w:r>
        <w:rPr>
          <w:sz w:val="28"/>
          <w:szCs w:val="28"/>
        </w:rPr>
        <w:t xml:space="preserve"> </w:t>
      </w:r>
      <w:proofErr w:type="spellStart"/>
      <w:r>
        <w:rPr>
          <w:sz w:val="28"/>
          <w:szCs w:val="28"/>
        </w:rPr>
        <w:t>програмна</w:t>
      </w:r>
      <w:proofErr w:type="spellEnd"/>
      <w:r>
        <w:rPr>
          <w:sz w:val="28"/>
          <w:szCs w:val="28"/>
        </w:rPr>
        <w:t xml:space="preserve"> </w:t>
      </w:r>
      <w:proofErr w:type="spellStart"/>
      <w:r>
        <w:rPr>
          <w:sz w:val="28"/>
          <w:szCs w:val="28"/>
        </w:rPr>
        <w:t>система</w:t>
      </w:r>
      <w:proofErr w:type="spellEnd"/>
      <w:r>
        <w:rPr>
          <w:sz w:val="28"/>
          <w:szCs w:val="28"/>
        </w:rPr>
        <w:t xml:space="preserve"> “JES”</w:t>
      </w:r>
    </w:p>
    <w:p w:rsidR="00FC23A6" w:rsidRDefault="00FC23A6" w:rsidP="00FC23A6">
      <w:pPr>
        <w:pStyle w:val="Style14"/>
        <w:widowControl/>
        <w:numPr>
          <w:ilvl w:val="0"/>
          <w:numId w:val="33"/>
        </w:numPr>
        <w:tabs>
          <w:tab w:val="left" w:pos="1709"/>
        </w:tabs>
        <w:spacing w:line="240" w:lineRule="auto"/>
        <w:ind w:firstLine="900"/>
        <w:rPr>
          <w:rStyle w:val="FontStyle63"/>
          <w:sz w:val="28"/>
          <w:szCs w:val="28"/>
          <w:lang w:val="bg-BG" w:eastAsia="bg-BG"/>
        </w:rPr>
      </w:pPr>
      <w:r w:rsidRPr="000C7E5F">
        <w:rPr>
          <w:rStyle w:val="FontStyle63"/>
          <w:sz w:val="28"/>
          <w:szCs w:val="28"/>
          <w:lang w:val="bg-BG" w:eastAsia="bg-BG"/>
        </w:rPr>
        <w:t xml:space="preserve">САС „Съдебно деловодство" е внедрена в РС - Ямбол от март 2005 г. и към настоящия момент тя обхваща почти всички дейности по управление движението на съдебните дела. В системата се въвеждат всички данни, необходими за статистическите отчети на съда, разпечатват се основните изходящи документи, свързани с движението на делата, както и справките, касаещи това движение. Чрез технологията „Електронна папка" в системата се включват всички входящи документи по делата и всички протоколи от заседания и актове на съда. За публикуването на тези актове на </w:t>
      </w:r>
      <w:r w:rsidRPr="000C7E5F">
        <w:rPr>
          <w:rStyle w:val="FontStyle63"/>
          <w:sz w:val="28"/>
          <w:szCs w:val="28"/>
          <w:lang w:eastAsia="bg-BG"/>
        </w:rPr>
        <w:t>web</w:t>
      </w:r>
      <w:r w:rsidRPr="000C7E5F">
        <w:rPr>
          <w:rStyle w:val="FontStyle63"/>
          <w:sz w:val="28"/>
          <w:szCs w:val="28"/>
          <w:lang w:val="bg-BG" w:eastAsia="bg-BG"/>
        </w:rPr>
        <w:t>-страницата на съда в интернет се използва също САС „Съдебно деловодство. Чрез САС „Съдебно деловодство", на принципа на случайното разпределение, се определят съдебните заседатели по наказателни дела разглеждани от ЯРС.</w:t>
      </w:r>
      <w:r w:rsidRPr="000C7E5F">
        <w:rPr>
          <w:rStyle w:val="FontStyle63"/>
          <w:sz w:val="28"/>
          <w:szCs w:val="28"/>
          <w:lang w:eastAsia="bg-BG"/>
        </w:rPr>
        <w:t xml:space="preserve"> </w:t>
      </w:r>
      <w:r w:rsidRPr="000C7E5F">
        <w:rPr>
          <w:rStyle w:val="FontStyle63"/>
          <w:sz w:val="28"/>
          <w:szCs w:val="28"/>
          <w:lang w:val="bg-BG" w:eastAsia="bg-BG"/>
        </w:rPr>
        <w:t>През март 2014 г. деловодната система на РС Ямбол беше включена към  Единната система за противодействие на престъпността – ЕИСПП – с което беше стартиран регулярен обмен на данни.</w:t>
      </w:r>
      <w:r>
        <w:rPr>
          <w:rStyle w:val="FontStyle63"/>
          <w:sz w:val="28"/>
          <w:szCs w:val="28"/>
          <w:lang w:val="bg-BG" w:eastAsia="bg-BG"/>
        </w:rPr>
        <w:t xml:space="preserve"> От септември </w:t>
      </w:r>
      <w:r>
        <w:rPr>
          <w:rStyle w:val="FontStyle63"/>
          <w:sz w:val="28"/>
          <w:szCs w:val="28"/>
          <w:lang w:val="bg-BG" w:eastAsia="bg-BG"/>
        </w:rPr>
        <w:lastRenderedPageBreak/>
        <w:t>2015 г. започна внедряване на модул „Призовкар“.</w:t>
      </w:r>
      <w:r w:rsidR="008331AD">
        <w:rPr>
          <w:rStyle w:val="FontStyle63"/>
          <w:sz w:val="28"/>
          <w:szCs w:val="28"/>
          <w:lang w:eastAsia="bg-BG"/>
        </w:rPr>
        <w:t xml:space="preserve"> </w:t>
      </w:r>
    </w:p>
    <w:p w:rsidR="00FC23A6" w:rsidRDefault="00FC23A6" w:rsidP="00FC23A6">
      <w:pPr>
        <w:pStyle w:val="Style14"/>
        <w:widowControl/>
        <w:numPr>
          <w:ilvl w:val="0"/>
          <w:numId w:val="33"/>
        </w:numPr>
        <w:tabs>
          <w:tab w:val="left" w:pos="1709"/>
        </w:tabs>
        <w:spacing w:line="240" w:lineRule="auto"/>
        <w:ind w:firstLine="900"/>
        <w:rPr>
          <w:rStyle w:val="FontStyle63"/>
          <w:sz w:val="28"/>
          <w:szCs w:val="28"/>
          <w:lang w:val="bg-BG" w:eastAsia="bg-BG"/>
        </w:rPr>
      </w:pPr>
      <w:r w:rsidRPr="000C7E5F">
        <w:rPr>
          <w:rStyle w:val="FontStyle63"/>
          <w:sz w:val="28"/>
          <w:szCs w:val="28"/>
          <w:lang w:val="bg-BG" w:eastAsia="bg-BG"/>
        </w:rPr>
        <w:t xml:space="preserve">Разпределението на всички дела на съдиите-докладчици от ГО, НО и ДСИ, </w:t>
      </w:r>
      <w:r>
        <w:rPr>
          <w:rStyle w:val="FontStyle63"/>
          <w:sz w:val="28"/>
          <w:szCs w:val="28"/>
          <w:lang w:val="bg-BG" w:eastAsia="bg-BG"/>
        </w:rPr>
        <w:t xml:space="preserve">от 01.10.2015 г. </w:t>
      </w:r>
      <w:r w:rsidRPr="000C7E5F">
        <w:rPr>
          <w:rStyle w:val="FontStyle63"/>
          <w:sz w:val="28"/>
          <w:szCs w:val="28"/>
          <w:lang w:val="bg-BG" w:eastAsia="bg-BG"/>
        </w:rPr>
        <w:t>се извършва с</w:t>
      </w:r>
      <w:r>
        <w:rPr>
          <w:rStyle w:val="FontStyle63"/>
          <w:sz w:val="28"/>
          <w:szCs w:val="28"/>
          <w:lang w:val="bg-BG" w:eastAsia="bg-BG"/>
        </w:rPr>
        <w:t>ъс</w:t>
      </w:r>
      <w:r w:rsidRPr="000C7E5F">
        <w:rPr>
          <w:rStyle w:val="FontStyle63"/>
          <w:sz w:val="28"/>
          <w:szCs w:val="28"/>
          <w:lang w:val="bg-BG" w:eastAsia="bg-BG"/>
        </w:rPr>
        <w:t xml:space="preserve"> </w:t>
      </w:r>
      <w:r>
        <w:rPr>
          <w:rStyle w:val="FontStyle63"/>
          <w:sz w:val="28"/>
          <w:szCs w:val="28"/>
          <w:lang w:val="bg-BG" w:eastAsia="bg-BG"/>
        </w:rPr>
        <w:t>Система</w:t>
      </w:r>
      <w:r w:rsidRPr="000C7E5F">
        <w:rPr>
          <w:rStyle w:val="FontStyle63"/>
          <w:sz w:val="28"/>
          <w:szCs w:val="28"/>
          <w:lang w:val="bg-BG" w:eastAsia="bg-BG"/>
        </w:rPr>
        <w:t xml:space="preserve"> за Случайно разпределение на делата на </w:t>
      </w:r>
      <w:r>
        <w:rPr>
          <w:rStyle w:val="FontStyle63"/>
          <w:sz w:val="28"/>
          <w:szCs w:val="28"/>
          <w:lang w:val="bg-BG" w:eastAsia="bg-BG"/>
        </w:rPr>
        <w:t>Смарт Системс 2010, разработена по задание на ВСС и използваща технология, осигуряваща невъзможност за манипулиране на случайния избор от разпределящия.</w:t>
      </w:r>
    </w:p>
    <w:p w:rsidR="00FC23A6" w:rsidRPr="000C7E5F" w:rsidRDefault="0018497A" w:rsidP="00FC23A6">
      <w:pPr>
        <w:pStyle w:val="Style14"/>
        <w:widowControl/>
        <w:tabs>
          <w:tab w:val="left" w:pos="283"/>
        </w:tabs>
        <w:spacing w:line="240" w:lineRule="auto"/>
        <w:ind w:firstLine="900"/>
        <w:rPr>
          <w:rStyle w:val="FontStyle63"/>
          <w:sz w:val="28"/>
          <w:szCs w:val="28"/>
          <w:lang w:val="bg-BG" w:eastAsia="bg-BG"/>
        </w:rPr>
      </w:pPr>
      <w:r>
        <w:rPr>
          <w:rStyle w:val="FontStyle63"/>
          <w:sz w:val="28"/>
          <w:szCs w:val="28"/>
          <w:lang w:val="bg-BG" w:eastAsia="bg-BG"/>
        </w:rPr>
        <w:t>6</w:t>
      </w:r>
      <w:r w:rsidR="00FC23A6" w:rsidRPr="000C7E5F">
        <w:rPr>
          <w:rStyle w:val="FontStyle63"/>
          <w:sz w:val="28"/>
          <w:szCs w:val="28"/>
          <w:lang w:val="bg-BG" w:eastAsia="bg-BG"/>
        </w:rPr>
        <w:t>.</w:t>
      </w:r>
      <w:r w:rsidR="00FC23A6" w:rsidRPr="000C7E5F">
        <w:rPr>
          <w:rStyle w:val="FontStyle63"/>
          <w:sz w:val="28"/>
          <w:szCs w:val="28"/>
          <w:lang w:val="bg-BG" w:eastAsia="bg-BG"/>
        </w:rPr>
        <w:tab/>
        <w:t>Единната система за издаване на свидетелства за съдимост</w:t>
      </w:r>
      <w:r w:rsidR="00FC23A6">
        <w:rPr>
          <w:rStyle w:val="FontStyle63"/>
          <w:sz w:val="28"/>
          <w:szCs w:val="28"/>
          <w:lang w:val="bg-BG" w:eastAsia="bg-BG"/>
        </w:rPr>
        <w:t xml:space="preserve"> </w:t>
      </w:r>
      <w:r w:rsidR="00FC23A6" w:rsidRPr="000C7E5F">
        <w:rPr>
          <w:rStyle w:val="FontStyle63"/>
          <w:sz w:val="28"/>
          <w:szCs w:val="28"/>
          <w:lang w:val="bg-BG" w:eastAsia="bg-BG"/>
        </w:rPr>
        <w:t>„Бюра съдимост"</w:t>
      </w:r>
      <w:r w:rsidR="00FC23A6">
        <w:rPr>
          <w:rStyle w:val="FontStyle63"/>
          <w:sz w:val="28"/>
          <w:szCs w:val="28"/>
          <w:lang w:val="bg-BG" w:eastAsia="bg-BG"/>
        </w:rPr>
        <w:t xml:space="preserve"> </w:t>
      </w:r>
      <w:r w:rsidR="00FC23A6" w:rsidRPr="000C7E5F">
        <w:rPr>
          <w:rStyle w:val="FontStyle63"/>
          <w:sz w:val="28"/>
          <w:szCs w:val="28"/>
          <w:lang w:val="bg-BG" w:eastAsia="bg-BG"/>
        </w:rPr>
        <w:t xml:space="preserve"> на КОНСОРЦИУМ „ЛИРЕКС БГ" ООД- „ИНДЕКС-БЪЛГАРИЯ" ООД, съществено подобри работата на службата, особено по отношение на сроковете, в които се издават документите. Техническата поддръжка на системата се осъществява от авторите, чрез отдалечена връзка към сървърите и работните станции, на които е инсталирана системата. От 2013 г. в системата е стартирана услуга „Електронно свидетелство за съдимост".</w:t>
      </w:r>
    </w:p>
    <w:p w:rsidR="00FC23A6" w:rsidRDefault="0018497A" w:rsidP="0018497A">
      <w:pPr>
        <w:pStyle w:val="Style14"/>
        <w:widowControl/>
        <w:tabs>
          <w:tab w:val="left" w:pos="1704"/>
        </w:tabs>
        <w:spacing w:line="240" w:lineRule="auto"/>
        <w:ind w:firstLine="851"/>
        <w:rPr>
          <w:rStyle w:val="FontStyle63"/>
          <w:sz w:val="28"/>
          <w:szCs w:val="28"/>
          <w:lang w:val="bg-BG" w:eastAsia="bg-BG"/>
        </w:rPr>
      </w:pPr>
      <w:r>
        <w:rPr>
          <w:rStyle w:val="FontStyle63"/>
          <w:sz w:val="28"/>
          <w:szCs w:val="28"/>
          <w:lang w:val="bg-BG" w:eastAsia="bg-BG"/>
        </w:rPr>
        <w:t>7.</w:t>
      </w:r>
      <w:r w:rsidR="00FC23A6" w:rsidRPr="000C7E5F">
        <w:rPr>
          <w:rStyle w:val="FontStyle63"/>
          <w:sz w:val="28"/>
          <w:szCs w:val="28"/>
          <w:lang w:val="bg-BG" w:eastAsia="bg-BG"/>
        </w:rPr>
        <w:t>Публикуването на актовете на РС - Ямбол в Интернет,</w:t>
      </w:r>
      <w:r w:rsidR="00FC23A6">
        <w:rPr>
          <w:rStyle w:val="FontStyle63"/>
          <w:sz w:val="28"/>
          <w:szCs w:val="28"/>
          <w:lang w:val="bg-BG" w:eastAsia="bg-BG"/>
        </w:rPr>
        <w:t xml:space="preserve"> се извършва </w:t>
      </w:r>
      <w:r w:rsidR="00FC23A6" w:rsidRPr="000C7E5F">
        <w:rPr>
          <w:rStyle w:val="FontStyle63"/>
          <w:sz w:val="28"/>
          <w:szCs w:val="28"/>
          <w:lang w:val="bg-BG" w:eastAsia="bg-BG"/>
        </w:rPr>
        <w:t xml:space="preserve"> съгласно </w:t>
      </w:r>
      <w:r w:rsidR="00FC23A6">
        <w:rPr>
          <w:rStyle w:val="FontStyle63"/>
          <w:sz w:val="28"/>
          <w:szCs w:val="28"/>
          <w:lang w:val="bg-BG" w:eastAsia="bg-BG"/>
        </w:rPr>
        <w:t xml:space="preserve">приетите през годината изменения в </w:t>
      </w:r>
      <w:r w:rsidR="00FC23A6" w:rsidRPr="000C7E5F">
        <w:rPr>
          <w:rStyle w:val="FontStyle63"/>
          <w:sz w:val="28"/>
          <w:szCs w:val="28"/>
          <w:lang w:val="bg-BG" w:eastAsia="bg-BG"/>
        </w:rPr>
        <w:t>чл. 64 от ЗСВ</w:t>
      </w:r>
      <w:r w:rsidR="00FC23A6">
        <w:rPr>
          <w:rStyle w:val="FontStyle63"/>
          <w:sz w:val="28"/>
          <w:szCs w:val="28"/>
          <w:lang w:val="bg-BG" w:eastAsia="bg-BG"/>
        </w:rPr>
        <w:t>.</w:t>
      </w:r>
    </w:p>
    <w:p w:rsidR="00FC23A6" w:rsidRDefault="00FC23A6" w:rsidP="0018497A">
      <w:pPr>
        <w:pStyle w:val="Style14"/>
        <w:widowControl/>
        <w:numPr>
          <w:ilvl w:val="0"/>
          <w:numId w:val="32"/>
        </w:numPr>
        <w:tabs>
          <w:tab w:val="left" w:pos="1704"/>
        </w:tabs>
        <w:spacing w:line="240" w:lineRule="auto"/>
        <w:ind w:firstLine="900"/>
        <w:rPr>
          <w:rStyle w:val="FontStyle63"/>
          <w:sz w:val="28"/>
          <w:szCs w:val="28"/>
          <w:lang w:val="bg-BG" w:eastAsia="ru-RU"/>
        </w:rPr>
      </w:pPr>
      <w:r w:rsidRPr="000C7E5F">
        <w:rPr>
          <w:rStyle w:val="FontStyle63"/>
          <w:sz w:val="28"/>
          <w:szCs w:val="28"/>
          <w:lang w:val="bg-BG" w:eastAsia="ru-RU"/>
        </w:rPr>
        <w:t>От 2010 г. работи електронният обмен на документи между съдилищата.</w:t>
      </w:r>
    </w:p>
    <w:p w:rsidR="00FC23A6" w:rsidRDefault="00FC23A6" w:rsidP="0018497A">
      <w:pPr>
        <w:pStyle w:val="Style14"/>
        <w:widowControl/>
        <w:numPr>
          <w:ilvl w:val="0"/>
          <w:numId w:val="32"/>
        </w:numPr>
        <w:tabs>
          <w:tab w:val="left" w:pos="1704"/>
        </w:tabs>
        <w:spacing w:line="240" w:lineRule="auto"/>
        <w:ind w:firstLine="900"/>
        <w:rPr>
          <w:rStyle w:val="FontStyle63"/>
          <w:sz w:val="28"/>
          <w:szCs w:val="28"/>
          <w:lang w:val="bg-BG" w:eastAsia="ru-RU"/>
        </w:rPr>
      </w:pPr>
      <w:r w:rsidRPr="000C7E5F">
        <w:rPr>
          <w:rStyle w:val="FontStyle63"/>
          <w:sz w:val="28"/>
          <w:szCs w:val="28"/>
          <w:lang w:val="bg-BG" w:eastAsia="ru-RU"/>
        </w:rPr>
        <w:t>От 2010 г. се осъществява електронен достъп до Национална база данни население, което съществено улесни работата по уточняване на необходимите данни за лицата.</w:t>
      </w:r>
    </w:p>
    <w:p w:rsidR="00FC23A6" w:rsidRPr="000C7E5F" w:rsidRDefault="00FC23A6" w:rsidP="0018497A">
      <w:pPr>
        <w:pStyle w:val="Style14"/>
        <w:widowControl/>
        <w:numPr>
          <w:ilvl w:val="0"/>
          <w:numId w:val="32"/>
        </w:numPr>
        <w:tabs>
          <w:tab w:val="left" w:pos="1704"/>
        </w:tabs>
        <w:spacing w:line="240" w:lineRule="auto"/>
        <w:ind w:left="1421" w:hanging="521"/>
        <w:rPr>
          <w:rStyle w:val="FontStyle63"/>
          <w:sz w:val="28"/>
          <w:szCs w:val="28"/>
          <w:lang w:val="bg-BG" w:eastAsia="ru-RU"/>
        </w:rPr>
      </w:pPr>
      <w:r w:rsidRPr="000C7E5F">
        <w:rPr>
          <w:rStyle w:val="FontStyle63"/>
          <w:sz w:val="28"/>
          <w:szCs w:val="28"/>
          <w:lang w:val="bg-BG" w:eastAsia="ru-RU"/>
        </w:rPr>
        <w:t>От началото на 2013 г. бяха стартирани електронните справ</w:t>
      </w:r>
      <w:r>
        <w:rPr>
          <w:rStyle w:val="FontStyle63"/>
          <w:sz w:val="28"/>
          <w:szCs w:val="28"/>
          <w:lang w:val="bg-BG" w:eastAsia="ru-RU"/>
        </w:rPr>
        <w:t>к</w:t>
      </w:r>
      <w:r w:rsidRPr="000C7E5F">
        <w:rPr>
          <w:rStyle w:val="FontStyle63"/>
          <w:sz w:val="28"/>
          <w:szCs w:val="28"/>
          <w:lang w:val="bg-BG" w:eastAsia="ru-RU"/>
        </w:rPr>
        <w:t>и в</w:t>
      </w:r>
    </w:p>
    <w:p w:rsidR="00FC23A6" w:rsidRDefault="00FC23A6" w:rsidP="00FC23A6">
      <w:pPr>
        <w:pStyle w:val="Style11"/>
        <w:widowControl/>
        <w:spacing w:line="240" w:lineRule="auto"/>
        <w:rPr>
          <w:rStyle w:val="FontStyle63"/>
          <w:sz w:val="28"/>
          <w:szCs w:val="28"/>
          <w:lang w:val="bg-BG" w:eastAsia="ru-RU"/>
        </w:rPr>
      </w:pPr>
      <w:r w:rsidRPr="000C7E5F">
        <w:rPr>
          <w:rStyle w:val="FontStyle63"/>
          <w:sz w:val="28"/>
          <w:szCs w:val="28"/>
          <w:lang w:val="bg-BG" w:eastAsia="ru-RU"/>
        </w:rPr>
        <w:t>БД на НАП от ДСИ с помощта на КУЕП.</w:t>
      </w:r>
    </w:p>
    <w:p w:rsidR="00FC23A6" w:rsidRDefault="00FC23A6" w:rsidP="0018497A">
      <w:pPr>
        <w:pStyle w:val="Style14"/>
        <w:widowControl/>
        <w:numPr>
          <w:ilvl w:val="0"/>
          <w:numId w:val="32"/>
        </w:numPr>
        <w:tabs>
          <w:tab w:val="left" w:pos="1704"/>
        </w:tabs>
        <w:spacing w:line="240" w:lineRule="auto"/>
        <w:ind w:firstLine="900"/>
        <w:rPr>
          <w:rStyle w:val="FontStyle63"/>
          <w:sz w:val="28"/>
          <w:szCs w:val="28"/>
          <w:lang w:val="bg-BG" w:eastAsia="ru-RU"/>
        </w:rPr>
      </w:pPr>
      <w:r w:rsidRPr="000C7E5F">
        <w:rPr>
          <w:rStyle w:val="FontStyle63"/>
          <w:sz w:val="28"/>
          <w:szCs w:val="28"/>
          <w:lang w:val="bg-BG" w:eastAsia="ru-RU"/>
        </w:rPr>
        <w:t>В стаята за четене на дела е инсталиран софтуер за незрящи, с</w:t>
      </w:r>
      <w:r w:rsidRPr="000C7E5F">
        <w:rPr>
          <w:rStyle w:val="FontStyle63"/>
          <w:sz w:val="28"/>
          <w:szCs w:val="28"/>
          <w:lang w:val="bg-BG" w:eastAsia="ru-RU"/>
        </w:rPr>
        <w:br/>
        <w:t>помощта на който могат да бъдат прослушвани текстовете на документите.</w:t>
      </w:r>
    </w:p>
    <w:p w:rsidR="00FC23A6" w:rsidRPr="000C7E5F" w:rsidRDefault="00FC23A6" w:rsidP="0018497A">
      <w:pPr>
        <w:pStyle w:val="Style14"/>
        <w:widowControl/>
        <w:numPr>
          <w:ilvl w:val="0"/>
          <w:numId w:val="32"/>
        </w:numPr>
        <w:tabs>
          <w:tab w:val="left" w:pos="1704"/>
        </w:tabs>
        <w:spacing w:line="240" w:lineRule="auto"/>
        <w:ind w:firstLine="900"/>
        <w:rPr>
          <w:rStyle w:val="FontStyle63"/>
          <w:sz w:val="28"/>
          <w:szCs w:val="28"/>
          <w:lang w:val="bg-BG" w:eastAsia="ru-RU"/>
        </w:rPr>
      </w:pPr>
      <w:r w:rsidRPr="000C7E5F">
        <w:rPr>
          <w:rStyle w:val="FontStyle63"/>
          <w:sz w:val="28"/>
          <w:szCs w:val="28"/>
          <w:lang w:val="bg-BG" w:eastAsia="ru-RU"/>
        </w:rPr>
        <w:t xml:space="preserve">От май 2014 г. Стартира и електронно банкиране за нуждите на Счетоводния отдел. </w:t>
      </w:r>
    </w:p>
    <w:p w:rsidR="00FC23A6" w:rsidRDefault="00FC23A6" w:rsidP="0018497A">
      <w:pPr>
        <w:pStyle w:val="Style14"/>
        <w:widowControl/>
        <w:numPr>
          <w:ilvl w:val="0"/>
          <w:numId w:val="32"/>
        </w:numPr>
        <w:tabs>
          <w:tab w:val="left" w:pos="1704"/>
        </w:tabs>
        <w:spacing w:line="240" w:lineRule="auto"/>
        <w:ind w:firstLine="900"/>
        <w:rPr>
          <w:rStyle w:val="FontStyle63"/>
          <w:sz w:val="28"/>
          <w:szCs w:val="28"/>
          <w:lang w:val="bg-BG" w:eastAsia="ru-RU"/>
        </w:rPr>
      </w:pPr>
      <w:r w:rsidRPr="000C7E5F">
        <w:rPr>
          <w:rStyle w:val="FontStyle63"/>
          <w:sz w:val="28"/>
          <w:szCs w:val="28"/>
          <w:lang w:val="bg-BG" w:eastAsia="ru-RU"/>
        </w:rPr>
        <w:t xml:space="preserve"> </w:t>
      </w:r>
      <w:r>
        <w:rPr>
          <w:rStyle w:val="FontStyle63"/>
          <w:sz w:val="28"/>
          <w:szCs w:val="28"/>
          <w:lang w:val="bg-BG" w:eastAsia="ru-RU"/>
        </w:rPr>
        <w:t>След необходимото разширяване на по-старите машини, през 2015 г. з</w:t>
      </w:r>
      <w:r w:rsidRPr="000C7E5F">
        <w:rPr>
          <w:rStyle w:val="FontStyle63"/>
          <w:sz w:val="28"/>
          <w:szCs w:val="28"/>
          <w:lang w:val="bg-BG" w:eastAsia="ru-RU"/>
        </w:rPr>
        <w:t>апочна</w:t>
      </w:r>
      <w:r>
        <w:rPr>
          <w:rStyle w:val="FontStyle63"/>
          <w:sz w:val="28"/>
          <w:szCs w:val="28"/>
          <w:lang w:val="bg-BG" w:eastAsia="ru-RU"/>
        </w:rPr>
        <w:t xml:space="preserve"> </w:t>
      </w:r>
      <w:r w:rsidRPr="000C7E5F">
        <w:rPr>
          <w:rStyle w:val="FontStyle63"/>
          <w:sz w:val="28"/>
          <w:szCs w:val="28"/>
          <w:lang w:val="bg-BG" w:eastAsia="ru-RU"/>
        </w:rPr>
        <w:t xml:space="preserve"> постепенно преминаване към ОС Windows 7 и Windows Server 2008 R2 с цел подобряване производителността и сигурността на системата.</w:t>
      </w:r>
    </w:p>
    <w:p w:rsidR="00FC23A6" w:rsidRDefault="00FC23A6" w:rsidP="0018497A">
      <w:pPr>
        <w:pStyle w:val="Style7"/>
        <w:widowControl/>
        <w:numPr>
          <w:ilvl w:val="0"/>
          <w:numId w:val="32"/>
        </w:numPr>
        <w:spacing w:line="240" w:lineRule="auto"/>
        <w:ind w:firstLine="900"/>
        <w:rPr>
          <w:rStyle w:val="FontStyle63"/>
          <w:sz w:val="28"/>
          <w:szCs w:val="28"/>
          <w:lang w:val="bg-BG" w:eastAsia="bg-BG"/>
        </w:rPr>
      </w:pPr>
      <w:r w:rsidRPr="000C7E5F">
        <w:rPr>
          <w:rStyle w:val="FontStyle63"/>
          <w:sz w:val="28"/>
          <w:szCs w:val="28"/>
          <w:lang w:val="bg-BG" w:eastAsia="bg-BG"/>
        </w:rPr>
        <w:t>С цел оптимизиране работата в Служба „Държавен съдебен изпълнител",</w:t>
      </w:r>
      <w:r>
        <w:rPr>
          <w:rStyle w:val="FontStyle63"/>
          <w:sz w:val="28"/>
          <w:szCs w:val="28"/>
          <w:lang w:eastAsia="bg-BG"/>
        </w:rPr>
        <w:t xml:space="preserve"> </w:t>
      </w:r>
      <w:r w:rsidRPr="000C7E5F">
        <w:rPr>
          <w:rStyle w:val="FontStyle63"/>
          <w:sz w:val="28"/>
          <w:szCs w:val="28"/>
          <w:lang w:val="bg-BG" w:eastAsia="bg-BG"/>
        </w:rPr>
        <w:t xml:space="preserve"> през</w:t>
      </w:r>
      <w:r>
        <w:rPr>
          <w:rStyle w:val="FontStyle63"/>
          <w:sz w:val="28"/>
          <w:szCs w:val="28"/>
          <w:lang w:eastAsia="bg-BG"/>
        </w:rPr>
        <w:t xml:space="preserve"> </w:t>
      </w:r>
      <w:r>
        <w:rPr>
          <w:rStyle w:val="FontStyle63"/>
          <w:sz w:val="28"/>
          <w:szCs w:val="28"/>
          <w:lang w:val="bg-BG" w:eastAsia="bg-BG"/>
        </w:rPr>
        <w:t>октомври</w:t>
      </w:r>
      <w:r w:rsidRPr="000C7E5F">
        <w:rPr>
          <w:rStyle w:val="FontStyle63"/>
          <w:sz w:val="28"/>
          <w:szCs w:val="28"/>
          <w:lang w:val="bg-BG" w:eastAsia="bg-BG"/>
        </w:rPr>
        <w:t xml:space="preserve"> 2015 г. </w:t>
      </w:r>
      <w:r>
        <w:rPr>
          <w:rStyle w:val="FontStyle63"/>
          <w:sz w:val="28"/>
          <w:szCs w:val="28"/>
          <w:lang w:val="bg-BG" w:eastAsia="bg-BG"/>
        </w:rPr>
        <w:t xml:space="preserve">бе внедрена системата </w:t>
      </w:r>
      <w:proofErr w:type="spellStart"/>
      <w:r>
        <w:rPr>
          <w:rStyle w:val="FontStyle63"/>
          <w:sz w:val="28"/>
          <w:szCs w:val="28"/>
          <w:lang w:eastAsia="bg-BG"/>
        </w:rPr>
        <w:t>NForce</w:t>
      </w:r>
      <w:proofErr w:type="spellEnd"/>
      <w:r w:rsidRPr="000C7E5F">
        <w:rPr>
          <w:rStyle w:val="FontStyle63"/>
          <w:sz w:val="28"/>
          <w:szCs w:val="28"/>
          <w:lang w:val="bg-BG" w:eastAsia="bg-BG"/>
        </w:rPr>
        <w:t xml:space="preserve"> за автоматизиране на плащанията и електронно банкиране по изпълнителни</w:t>
      </w:r>
      <w:r>
        <w:rPr>
          <w:rStyle w:val="FontStyle63"/>
          <w:sz w:val="28"/>
          <w:szCs w:val="28"/>
          <w:lang w:eastAsia="bg-BG"/>
        </w:rPr>
        <w:t xml:space="preserve"> </w:t>
      </w:r>
      <w:r w:rsidRPr="000C7E5F">
        <w:rPr>
          <w:rStyle w:val="FontStyle63"/>
          <w:sz w:val="28"/>
          <w:szCs w:val="28"/>
          <w:lang w:val="bg-BG" w:eastAsia="bg-BG"/>
        </w:rPr>
        <w:t>дела</w:t>
      </w:r>
      <w:r>
        <w:rPr>
          <w:rStyle w:val="FontStyle63"/>
          <w:sz w:val="28"/>
          <w:szCs w:val="28"/>
          <w:lang w:val="bg-BG" w:eastAsia="bg-BG"/>
        </w:rPr>
        <w:t>, която съществено подобрява счетоводната отчетност в службата</w:t>
      </w:r>
      <w:r w:rsidRPr="000C7E5F">
        <w:rPr>
          <w:rStyle w:val="FontStyle63"/>
          <w:sz w:val="28"/>
          <w:szCs w:val="28"/>
          <w:lang w:val="bg-BG" w:eastAsia="bg-BG"/>
        </w:rPr>
        <w:t>.</w:t>
      </w:r>
    </w:p>
    <w:p w:rsidR="00FC23A6" w:rsidRDefault="00FC23A6" w:rsidP="0018497A">
      <w:pPr>
        <w:pStyle w:val="Style7"/>
        <w:widowControl/>
        <w:numPr>
          <w:ilvl w:val="0"/>
          <w:numId w:val="32"/>
        </w:numPr>
        <w:spacing w:line="240" w:lineRule="auto"/>
        <w:ind w:firstLine="900"/>
        <w:rPr>
          <w:rStyle w:val="FontStyle63"/>
          <w:sz w:val="28"/>
          <w:szCs w:val="28"/>
          <w:lang w:val="bg-BG" w:eastAsia="bg-BG"/>
        </w:rPr>
      </w:pPr>
      <w:r>
        <w:rPr>
          <w:rStyle w:val="FontStyle63"/>
          <w:sz w:val="28"/>
          <w:szCs w:val="28"/>
          <w:lang w:val="bg-BG" w:eastAsia="bg-BG"/>
        </w:rPr>
        <w:t xml:space="preserve"> През 2016г. е внедрена и работи услугата даваща отдалечен достъп на адвокати към инфорамция от САС „Съдебно деловодство“ (</w:t>
      </w:r>
      <w:hyperlink r:id="rId27" w:history="1">
        <w:r w:rsidR="00D07517" w:rsidRPr="00957D6A">
          <w:rPr>
            <w:rStyle w:val="af9"/>
            <w:sz w:val="28"/>
            <w:szCs w:val="28"/>
            <w:lang w:eastAsia="bg-BG"/>
          </w:rPr>
          <w:t>https://portal.os-yambol.org</w:t>
        </w:r>
      </w:hyperlink>
      <w:r>
        <w:rPr>
          <w:rStyle w:val="FontStyle63"/>
          <w:sz w:val="28"/>
          <w:szCs w:val="28"/>
          <w:lang w:val="bg-BG" w:eastAsia="bg-BG"/>
        </w:rPr>
        <w:t>)</w:t>
      </w:r>
    </w:p>
    <w:p w:rsidR="00D07517" w:rsidRDefault="00D07517" w:rsidP="0018497A">
      <w:pPr>
        <w:pStyle w:val="Style7"/>
        <w:widowControl/>
        <w:numPr>
          <w:ilvl w:val="0"/>
          <w:numId w:val="32"/>
        </w:numPr>
        <w:spacing w:line="240" w:lineRule="auto"/>
        <w:ind w:firstLine="900"/>
        <w:rPr>
          <w:rStyle w:val="FontStyle63"/>
          <w:sz w:val="28"/>
          <w:szCs w:val="28"/>
          <w:lang w:val="bg-BG" w:eastAsia="bg-BG"/>
        </w:rPr>
      </w:pPr>
      <w:r>
        <w:rPr>
          <w:rStyle w:val="FontStyle63"/>
          <w:sz w:val="28"/>
          <w:szCs w:val="28"/>
          <w:lang w:val="bg-BG" w:eastAsia="bg-BG"/>
        </w:rPr>
        <w:t>През 2019г. бе внедрена функционалност даваща достъп до информация по делата на адвокати и страни по делата към „Единен портал за електронно правосъдие“</w:t>
      </w:r>
    </w:p>
    <w:p w:rsidR="00DA4B2B" w:rsidRDefault="00EF1EFC" w:rsidP="00DA4B2B">
      <w:pPr>
        <w:pStyle w:val="Style7"/>
        <w:widowControl/>
        <w:numPr>
          <w:ilvl w:val="0"/>
          <w:numId w:val="32"/>
        </w:numPr>
        <w:spacing w:line="240" w:lineRule="auto"/>
        <w:ind w:firstLine="900"/>
        <w:rPr>
          <w:rStyle w:val="FontStyle63"/>
          <w:sz w:val="28"/>
          <w:szCs w:val="28"/>
          <w:lang w:val="bg-BG" w:eastAsia="bg-BG"/>
        </w:rPr>
      </w:pPr>
      <w:r>
        <w:rPr>
          <w:rStyle w:val="FontStyle63"/>
          <w:sz w:val="28"/>
          <w:szCs w:val="28"/>
          <w:lang w:val="bg-BG" w:eastAsia="bg-BG"/>
        </w:rPr>
        <w:t xml:space="preserve"> През 2019г. беше подменена и доизградена </w:t>
      </w:r>
      <w:r w:rsidR="00DA4B2B">
        <w:rPr>
          <w:rStyle w:val="FontStyle63"/>
          <w:sz w:val="28"/>
          <w:szCs w:val="28"/>
          <w:lang w:val="bg-BG" w:eastAsia="bg-BG"/>
        </w:rPr>
        <w:t xml:space="preserve">компютърната мрежа във въведените в експлоатация нови крила. </w:t>
      </w:r>
      <w:r w:rsidR="003B1A8A">
        <w:rPr>
          <w:rStyle w:val="FontStyle63"/>
          <w:sz w:val="28"/>
          <w:szCs w:val="28"/>
          <w:lang w:val="bg-BG" w:eastAsia="bg-BG"/>
        </w:rPr>
        <w:t>За целта бе изграден нов комуникационен шкаф и сървърното помещение беше преместено.</w:t>
      </w:r>
      <w:r w:rsidR="00DA4B2B">
        <w:rPr>
          <w:rStyle w:val="FontStyle63"/>
          <w:sz w:val="28"/>
          <w:szCs w:val="28"/>
          <w:lang w:val="bg-BG" w:eastAsia="bg-BG"/>
        </w:rPr>
        <w:t xml:space="preserve"> </w:t>
      </w:r>
    </w:p>
    <w:p w:rsidR="000F7199" w:rsidRPr="00DA4B2B" w:rsidRDefault="000F7199" w:rsidP="00DA4B2B">
      <w:pPr>
        <w:pStyle w:val="Style7"/>
        <w:widowControl/>
        <w:numPr>
          <w:ilvl w:val="0"/>
          <w:numId w:val="32"/>
        </w:numPr>
        <w:spacing w:line="240" w:lineRule="auto"/>
        <w:ind w:firstLine="900"/>
        <w:rPr>
          <w:rStyle w:val="FontStyle63"/>
          <w:sz w:val="28"/>
          <w:szCs w:val="28"/>
          <w:lang w:val="bg-BG" w:eastAsia="bg-BG"/>
        </w:rPr>
      </w:pPr>
      <w:r>
        <w:rPr>
          <w:rStyle w:val="FontStyle63"/>
          <w:sz w:val="28"/>
          <w:szCs w:val="28"/>
          <w:lang w:val="bg-BG" w:eastAsia="bg-BG"/>
        </w:rPr>
        <w:t xml:space="preserve"> През 2019г. бе закупена и въведена в експлоатация нова мултифункционална машина </w:t>
      </w:r>
      <w:r>
        <w:rPr>
          <w:rStyle w:val="FontStyle63"/>
          <w:sz w:val="28"/>
          <w:szCs w:val="28"/>
          <w:lang w:eastAsia="bg-BG"/>
        </w:rPr>
        <w:t xml:space="preserve">Xerox </w:t>
      </w:r>
      <w:proofErr w:type="spellStart"/>
      <w:r>
        <w:rPr>
          <w:rStyle w:val="FontStyle63"/>
          <w:sz w:val="28"/>
          <w:szCs w:val="28"/>
          <w:lang w:eastAsia="bg-BG"/>
        </w:rPr>
        <w:t>VersaLink</w:t>
      </w:r>
      <w:proofErr w:type="spellEnd"/>
      <w:r>
        <w:rPr>
          <w:rStyle w:val="FontStyle63"/>
          <w:sz w:val="28"/>
          <w:szCs w:val="28"/>
          <w:lang w:eastAsia="bg-BG"/>
        </w:rPr>
        <w:t xml:space="preserve"> B8045.</w:t>
      </w:r>
    </w:p>
    <w:p w:rsidR="00FC23A6" w:rsidRDefault="00FC23A6" w:rsidP="00FC23A6">
      <w:pPr>
        <w:pStyle w:val="Style7"/>
        <w:widowControl/>
        <w:spacing w:line="240" w:lineRule="auto"/>
        <w:ind w:firstLine="900"/>
        <w:rPr>
          <w:rStyle w:val="FontStyle63"/>
          <w:sz w:val="28"/>
          <w:szCs w:val="28"/>
          <w:lang w:val="bg-BG" w:eastAsia="ru-RU"/>
        </w:rPr>
      </w:pPr>
      <w:r w:rsidRPr="000C7E5F">
        <w:rPr>
          <w:rStyle w:val="FontStyle63"/>
          <w:sz w:val="28"/>
          <w:szCs w:val="28"/>
          <w:lang w:val="bg-BG" w:eastAsia="ru-RU"/>
        </w:rPr>
        <w:t>Като цяло, състоянието на информационната система в Районен съд - Ямбол може да бъде оценено</w:t>
      </w:r>
      <w:r>
        <w:rPr>
          <w:rStyle w:val="FontStyle63"/>
          <w:sz w:val="28"/>
          <w:szCs w:val="28"/>
          <w:lang w:eastAsia="ru-RU"/>
        </w:rPr>
        <w:t>,</w:t>
      </w:r>
      <w:r w:rsidRPr="000C7E5F">
        <w:rPr>
          <w:rStyle w:val="FontStyle63"/>
          <w:sz w:val="28"/>
          <w:szCs w:val="28"/>
          <w:lang w:val="bg-BG" w:eastAsia="ru-RU"/>
        </w:rPr>
        <w:t xml:space="preserve"> като </w:t>
      </w:r>
      <w:r>
        <w:rPr>
          <w:rStyle w:val="FontStyle63"/>
          <w:sz w:val="28"/>
          <w:szCs w:val="28"/>
          <w:lang w:val="bg-BG" w:eastAsia="ru-RU"/>
        </w:rPr>
        <w:t>много добро</w:t>
      </w:r>
      <w:r w:rsidRPr="000C7E5F">
        <w:rPr>
          <w:rStyle w:val="FontStyle63"/>
          <w:sz w:val="28"/>
          <w:szCs w:val="28"/>
          <w:lang w:val="bg-BG" w:eastAsia="ru-RU"/>
        </w:rPr>
        <w:t xml:space="preserve">. </w:t>
      </w:r>
      <w:r w:rsidRPr="00F524BD">
        <w:rPr>
          <w:rStyle w:val="FontStyle63"/>
          <w:sz w:val="28"/>
          <w:szCs w:val="28"/>
          <w:lang w:val="bg-BG" w:eastAsia="ru-RU"/>
        </w:rPr>
        <w:t>О</w:t>
      </w:r>
      <w:r>
        <w:rPr>
          <w:rStyle w:val="FontStyle63"/>
          <w:sz w:val="28"/>
          <w:szCs w:val="28"/>
          <w:lang w:val="bg-BG" w:eastAsia="ru-RU"/>
        </w:rPr>
        <w:t xml:space="preserve">бновяването на системния </w:t>
      </w:r>
      <w:r>
        <w:rPr>
          <w:rStyle w:val="FontStyle63"/>
          <w:sz w:val="28"/>
          <w:szCs w:val="28"/>
          <w:lang w:val="bg-BG" w:eastAsia="ru-RU"/>
        </w:rPr>
        <w:lastRenderedPageBreak/>
        <w:t>софтуер е крачка към подобряване на функционалността и сигурността на системата.</w:t>
      </w:r>
      <w:r w:rsidRPr="000C7E5F">
        <w:rPr>
          <w:rStyle w:val="FontStyle63"/>
          <w:sz w:val="28"/>
          <w:szCs w:val="28"/>
          <w:lang w:val="bg-BG" w:eastAsia="ru-RU"/>
        </w:rPr>
        <w:t xml:space="preserve"> Въпреки това, нерешени и през 201</w:t>
      </w:r>
      <w:r>
        <w:rPr>
          <w:rStyle w:val="FontStyle63"/>
          <w:sz w:val="28"/>
          <w:szCs w:val="28"/>
          <w:lang w:val="bg-BG" w:eastAsia="ru-RU"/>
        </w:rPr>
        <w:t>8</w:t>
      </w:r>
      <w:r w:rsidRPr="000C7E5F">
        <w:rPr>
          <w:rStyle w:val="FontStyle63"/>
          <w:sz w:val="28"/>
          <w:szCs w:val="28"/>
          <w:lang w:val="bg-BG" w:eastAsia="ru-RU"/>
        </w:rPr>
        <w:t xml:space="preserve"> г. остават следните проблеми:</w:t>
      </w:r>
    </w:p>
    <w:p w:rsidR="00FC23A6" w:rsidRDefault="00FC23A6" w:rsidP="00FC23A6">
      <w:pPr>
        <w:pStyle w:val="Style7"/>
        <w:widowControl/>
        <w:numPr>
          <w:ilvl w:val="0"/>
          <w:numId w:val="40"/>
        </w:numPr>
        <w:tabs>
          <w:tab w:val="left" w:pos="1560"/>
        </w:tabs>
        <w:spacing w:line="240" w:lineRule="auto"/>
        <w:ind w:left="0" w:firstLine="1260"/>
        <w:rPr>
          <w:rStyle w:val="FontStyle63"/>
          <w:sz w:val="28"/>
          <w:szCs w:val="28"/>
          <w:lang w:val="bg-BG" w:eastAsia="ru-RU"/>
        </w:rPr>
      </w:pPr>
      <w:r>
        <w:rPr>
          <w:rStyle w:val="FontStyle63"/>
          <w:sz w:val="28"/>
          <w:szCs w:val="28"/>
          <w:lang w:val="bg-BG" w:eastAsia="ru-RU"/>
        </w:rPr>
        <w:t>През 2015 г.,  2016 г., 2017г.</w:t>
      </w:r>
      <w:r w:rsidR="00D07517">
        <w:rPr>
          <w:rStyle w:val="FontStyle63"/>
          <w:sz w:val="28"/>
          <w:szCs w:val="28"/>
          <w:lang w:val="bg-BG" w:eastAsia="ru-RU"/>
        </w:rPr>
        <w:t>,</w:t>
      </w:r>
      <w:r>
        <w:rPr>
          <w:rStyle w:val="FontStyle63"/>
          <w:sz w:val="28"/>
          <w:szCs w:val="28"/>
          <w:lang w:val="bg-BG" w:eastAsia="ru-RU"/>
        </w:rPr>
        <w:t xml:space="preserve"> 2018г.</w:t>
      </w:r>
      <w:r w:rsidR="00D07517">
        <w:rPr>
          <w:rStyle w:val="FontStyle63"/>
          <w:sz w:val="28"/>
          <w:szCs w:val="28"/>
          <w:lang w:val="bg-BG" w:eastAsia="ru-RU"/>
        </w:rPr>
        <w:t xml:space="preserve"> и 2019г.</w:t>
      </w:r>
      <w:r>
        <w:rPr>
          <w:rStyle w:val="FontStyle63"/>
          <w:sz w:val="28"/>
          <w:szCs w:val="28"/>
          <w:lang w:val="bg-BG" w:eastAsia="ru-RU"/>
        </w:rPr>
        <w:t xml:space="preserve"> се появиха индикации за нестабилност на дънната платка на сървъра </w:t>
      </w:r>
      <w:r>
        <w:rPr>
          <w:rStyle w:val="FontStyle63"/>
          <w:sz w:val="28"/>
          <w:szCs w:val="28"/>
          <w:lang w:eastAsia="ru-RU"/>
        </w:rPr>
        <w:t>Dell PowerEdge 2950</w:t>
      </w:r>
      <w:r>
        <w:rPr>
          <w:rStyle w:val="FontStyle63"/>
          <w:sz w:val="28"/>
          <w:szCs w:val="28"/>
          <w:lang w:val="bg-BG" w:eastAsia="ru-RU"/>
        </w:rPr>
        <w:t xml:space="preserve">, което налага през 2019 г. да се започне процедура по закупуване на нов предвид моралното остаряване на машината и по-целесъобразната й замяна с нова. </w:t>
      </w:r>
    </w:p>
    <w:p w:rsidR="00FC23A6" w:rsidRDefault="00FC23A6" w:rsidP="00FC23A6">
      <w:pPr>
        <w:pStyle w:val="Style7"/>
        <w:widowControl/>
        <w:numPr>
          <w:ilvl w:val="0"/>
          <w:numId w:val="40"/>
        </w:numPr>
        <w:tabs>
          <w:tab w:val="left" w:pos="1560"/>
        </w:tabs>
        <w:spacing w:line="240" w:lineRule="auto"/>
        <w:ind w:left="0" w:firstLine="1260"/>
        <w:rPr>
          <w:rStyle w:val="FontStyle63"/>
          <w:sz w:val="28"/>
          <w:szCs w:val="28"/>
          <w:lang w:val="bg-BG" w:eastAsia="ru-RU"/>
        </w:rPr>
      </w:pPr>
      <w:r w:rsidRPr="000C7E5F">
        <w:rPr>
          <w:rStyle w:val="FontStyle63"/>
          <w:sz w:val="28"/>
          <w:szCs w:val="28"/>
          <w:lang w:val="bg-BG" w:eastAsia="ru-RU"/>
        </w:rPr>
        <w:t>Електрическото захранване на компютърната мрежа. Въпреки</w:t>
      </w:r>
      <w:r>
        <w:rPr>
          <w:rStyle w:val="FontStyle63"/>
          <w:sz w:val="28"/>
          <w:szCs w:val="28"/>
          <w:lang w:val="bg-BG" w:eastAsia="ru-RU"/>
        </w:rPr>
        <w:t xml:space="preserve"> </w:t>
      </w:r>
      <w:r w:rsidRPr="000C7E5F">
        <w:rPr>
          <w:rStyle w:val="FontStyle63"/>
          <w:sz w:val="28"/>
          <w:szCs w:val="28"/>
          <w:lang w:val="bg-BG" w:eastAsia="ru-RU"/>
        </w:rPr>
        <w:t>изградения самостоятелен кръг за захранване на компютърното оборудване,той не обезпечава стабилната му работа. Възникват сривове в работата</w:t>
      </w:r>
      <w:r>
        <w:rPr>
          <w:rStyle w:val="FontStyle63"/>
          <w:sz w:val="28"/>
          <w:szCs w:val="28"/>
          <w:lang w:val="bg-BG" w:eastAsia="ru-RU"/>
        </w:rPr>
        <w:t xml:space="preserve"> </w:t>
      </w:r>
      <w:r w:rsidRPr="000C7E5F">
        <w:rPr>
          <w:rStyle w:val="FontStyle63"/>
          <w:sz w:val="28"/>
          <w:szCs w:val="28"/>
          <w:lang w:val="bg-BG" w:eastAsia="ru-RU"/>
        </w:rPr>
        <w:t>на</w:t>
      </w:r>
      <w:r>
        <w:rPr>
          <w:rStyle w:val="FontStyle63"/>
          <w:sz w:val="28"/>
          <w:szCs w:val="28"/>
          <w:lang w:val="bg-BG" w:eastAsia="ru-RU"/>
        </w:rPr>
        <w:t xml:space="preserve"> </w:t>
      </w:r>
      <w:r w:rsidRPr="000C7E5F">
        <w:rPr>
          <w:rStyle w:val="FontStyle63"/>
          <w:sz w:val="28"/>
          <w:szCs w:val="28"/>
          <w:lang w:val="bg-BG" w:eastAsia="ru-RU"/>
        </w:rPr>
        <w:t>електрическото захранване и особено през зимния сезон, се наблюдават</w:t>
      </w:r>
      <w:r>
        <w:rPr>
          <w:rStyle w:val="FontStyle63"/>
          <w:sz w:val="28"/>
          <w:szCs w:val="28"/>
          <w:lang w:val="bg-BG" w:eastAsia="ru-RU"/>
        </w:rPr>
        <w:t xml:space="preserve"> </w:t>
      </w:r>
      <w:r w:rsidRPr="000C7E5F">
        <w:rPr>
          <w:rStyle w:val="FontStyle63"/>
          <w:sz w:val="28"/>
          <w:szCs w:val="28"/>
          <w:lang w:val="bg-BG" w:eastAsia="ru-RU"/>
        </w:rPr>
        <w:t>нестабилности в работата на захранващия кръг. Проектът на електрическия</w:t>
      </w:r>
      <w:r>
        <w:rPr>
          <w:rStyle w:val="FontStyle63"/>
          <w:sz w:val="28"/>
          <w:szCs w:val="28"/>
          <w:lang w:val="bg-BG" w:eastAsia="ru-RU"/>
        </w:rPr>
        <w:t xml:space="preserve"> </w:t>
      </w:r>
      <w:r w:rsidRPr="000C7E5F">
        <w:rPr>
          <w:rStyle w:val="FontStyle63"/>
          <w:sz w:val="28"/>
          <w:szCs w:val="28"/>
          <w:lang w:val="bg-BG" w:eastAsia="ru-RU"/>
        </w:rPr>
        <w:t>кръг за захранване на компютърната техника, предвижда включване на</w:t>
      </w:r>
      <w:r>
        <w:rPr>
          <w:rStyle w:val="FontStyle63"/>
          <w:sz w:val="28"/>
          <w:szCs w:val="28"/>
          <w:lang w:val="bg-BG" w:eastAsia="ru-RU"/>
        </w:rPr>
        <w:t xml:space="preserve"> </w:t>
      </w:r>
      <w:r w:rsidRPr="000C7E5F">
        <w:rPr>
          <w:rStyle w:val="FontStyle63"/>
          <w:sz w:val="28"/>
          <w:szCs w:val="28"/>
          <w:lang w:val="bg-BG" w:eastAsia="ru-RU"/>
        </w:rPr>
        <w:t>непрекъсваемо токозахранващо устройство на входа му, осъществяващо</w:t>
      </w:r>
      <w:r>
        <w:rPr>
          <w:rStyle w:val="FontStyle63"/>
          <w:sz w:val="28"/>
          <w:szCs w:val="28"/>
          <w:lang w:val="bg-BG" w:eastAsia="ru-RU"/>
        </w:rPr>
        <w:t xml:space="preserve"> </w:t>
      </w:r>
      <w:r w:rsidRPr="000C7E5F">
        <w:rPr>
          <w:rStyle w:val="FontStyle63"/>
          <w:sz w:val="28"/>
          <w:szCs w:val="28"/>
          <w:lang w:val="bg-BG" w:eastAsia="ru-RU"/>
        </w:rPr>
        <w:t>защита от нестабилности на цялата мрежа. Използваните в момента отделни</w:t>
      </w:r>
      <w:r>
        <w:rPr>
          <w:rStyle w:val="FontStyle63"/>
          <w:sz w:val="28"/>
          <w:szCs w:val="28"/>
          <w:lang w:val="bg-BG" w:eastAsia="ru-RU"/>
        </w:rPr>
        <w:t xml:space="preserve"> </w:t>
      </w:r>
      <w:r w:rsidRPr="000C7E5F">
        <w:rPr>
          <w:rStyle w:val="FontStyle63"/>
          <w:sz w:val="28"/>
          <w:szCs w:val="28"/>
          <w:lang w:val="bg-BG" w:eastAsia="ru-RU"/>
        </w:rPr>
        <w:t>UPS не осигуряват ефективна защита, като почти всички от тях са с</w:t>
      </w:r>
      <w:r>
        <w:rPr>
          <w:rStyle w:val="FontStyle63"/>
          <w:sz w:val="28"/>
          <w:szCs w:val="28"/>
          <w:lang w:val="bg-BG" w:eastAsia="ru-RU"/>
        </w:rPr>
        <w:t xml:space="preserve"> </w:t>
      </w:r>
      <w:r w:rsidRPr="000C7E5F">
        <w:rPr>
          <w:rStyle w:val="FontStyle63"/>
          <w:sz w:val="28"/>
          <w:szCs w:val="28"/>
          <w:lang w:val="bg-BG" w:eastAsia="ru-RU"/>
        </w:rPr>
        <w:t>изтощени батерии и се нуждаят от подмяна или презареждане. Необходимо</w:t>
      </w:r>
      <w:r>
        <w:rPr>
          <w:rStyle w:val="FontStyle63"/>
          <w:sz w:val="28"/>
          <w:szCs w:val="28"/>
          <w:lang w:val="bg-BG" w:eastAsia="ru-RU"/>
        </w:rPr>
        <w:t xml:space="preserve"> </w:t>
      </w:r>
      <w:r w:rsidRPr="000C7E5F">
        <w:rPr>
          <w:rStyle w:val="FontStyle63"/>
          <w:sz w:val="28"/>
          <w:szCs w:val="28"/>
          <w:lang w:val="bg-BG" w:eastAsia="ru-RU"/>
        </w:rPr>
        <w:t>е да се намери вариант за изпълнението на този проект.</w:t>
      </w:r>
    </w:p>
    <w:p w:rsidR="00FC23A6" w:rsidRDefault="00FC23A6" w:rsidP="00FC23A6">
      <w:pPr>
        <w:pStyle w:val="Style7"/>
        <w:widowControl/>
        <w:numPr>
          <w:ilvl w:val="0"/>
          <w:numId w:val="40"/>
        </w:numPr>
        <w:tabs>
          <w:tab w:val="left" w:pos="1560"/>
        </w:tabs>
        <w:spacing w:line="240" w:lineRule="auto"/>
        <w:ind w:left="0" w:firstLine="1260"/>
        <w:rPr>
          <w:rStyle w:val="FontStyle63"/>
          <w:sz w:val="28"/>
          <w:szCs w:val="28"/>
          <w:lang w:val="bg-BG" w:eastAsia="ru-RU"/>
        </w:rPr>
      </w:pPr>
      <w:r>
        <w:rPr>
          <w:rStyle w:val="FontStyle63"/>
          <w:sz w:val="28"/>
          <w:szCs w:val="28"/>
          <w:lang w:val="bg-BG" w:eastAsia="ru-RU"/>
        </w:rPr>
        <w:t>Първоначално изградената през 2004-2005 г. мрежа в РС Ямбол търпи непрекъснати промени при назначаване на нови служители, преместване на работни места в други помещения и т.н. Обикновено поради липса на средства и време тези разширения се осъществяват с компромис на сигурността и качеството на връзките. С течение на времето се появи необходимост от корекция и на стари връзки. Всичко това налага да се осъществи стабилизиране на съществуващите критични точки чрез постоянни решения, отговарящи на съответните технически критерии.</w:t>
      </w:r>
    </w:p>
    <w:p w:rsidR="00FC23A6" w:rsidRDefault="00FC23A6" w:rsidP="00FC23A6">
      <w:pPr>
        <w:pStyle w:val="Style7"/>
        <w:widowControl/>
        <w:numPr>
          <w:ilvl w:val="0"/>
          <w:numId w:val="40"/>
        </w:numPr>
        <w:tabs>
          <w:tab w:val="left" w:pos="1560"/>
        </w:tabs>
        <w:spacing w:line="240" w:lineRule="auto"/>
        <w:ind w:left="0" w:firstLine="1260"/>
        <w:rPr>
          <w:rStyle w:val="FontStyle63"/>
          <w:sz w:val="28"/>
          <w:szCs w:val="28"/>
          <w:lang w:val="bg-BG" w:eastAsia="ru-RU"/>
        </w:rPr>
      </w:pPr>
      <w:r w:rsidRPr="000C7E5F">
        <w:rPr>
          <w:rStyle w:val="FontStyle63"/>
          <w:sz w:val="28"/>
          <w:szCs w:val="28"/>
          <w:lang w:val="bg-BG" w:eastAsia="ru-RU"/>
        </w:rPr>
        <w:t>С оглед  осигуряване на по-сигурна работна среда, необходимо е през 20</w:t>
      </w:r>
      <w:r w:rsidR="00EF1EFC">
        <w:rPr>
          <w:rStyle w:val="FontStyle63"/>
          <w:sz w:val="28"/>
          <w:szCs w:val="28"/>
          <w:lang w:val="bg-BG" w:eastAsia="ru-RU"/>
        </w:rPr>
        <w:t>20</w:t>
      </w:r>
      <w:r w:rsidRPr="000C7E5F">
        <w:rPr>
          <w:rStyle w:val="FontStyle63"/>
          <w:sz w:val="28"/>
          <w:szCs w:val="28"/>
          <w:lang w:val="bg-BG" w:eastAsia="ru-RU"/>
        </w:rPr>
        <w:t xml:space="preserve"> г. да продължи  работата по актуализиране на системния софтуер - преминаване към Win</w:t>
      </w:r>
      <w:r>
        <w:rPr>
          <w:rStyle w:val="FontStyle63"/>
          <w:sz w:val="28"/>
          <w:szCs w:val="28"/>
          <w:lang w:val="bg-BG" w:eastAsia="ru-RU"/>
        </w:rPr>
        <w:t>dows 7 и Windows Server 2008 R2</w:t>
      </w:r>
      <w:r w:rsidRPr="000C7E5F">
        <w:rPr>
          <w:rStyle w:val="FontStyle63"/>
          <w:sz w:val="28"/>
          <w:szCs w:val="28"/>
          <w:lang w:val="bg-BG" w:eastAsia="ru-RU"/>
        </w:rPr>
        <w:t xml:space="preserve">. </w:t>
      </w:r>
      <w:r>
        <w:rPr>
          <w:rStyle w:val="FontStyle63"/>
          <w:sz w:val="28"/>
          <w:szCs w:val="28"/>
          <w:lang w:val="bg-BG" w:eastAsia="ru-RU"/>
        </w:rPr>
        <w:t>Като за тази цел е необходимо и част от остарялата техника да бъде обновена.</w:t>
      </w:r>
    </w:p>
    <w:p w:rsidR="00FC23A6" w:rsidRDefault="00FC23A6" w:rsidP="00FC23A6"/>
    <w:p w:rsidR="00A1701D" w:rsidRDefault="00A1701D" w:rsidP="00E27AC9">
      <w:pPr>
        <w:spacing w:after="0" w:line="240" w:lineRule="auto"/>
      </w:pPr>
    </w:p>
    <w:p w:rsidR="00F109BC" w:rsidRPr="00336235" w:rsidRDefault="00F109BC" w:rsidP="00E27AC9">
      <w:pPr>
        <w:pStyle w:val="a5"/>
        <w:tabs>
          <w:tab w:val="left" w:pos="0"/>
        </w:tabs>
        <w:ind w:firstLine="900"/>
        <w:rPr>
          <w:b/>
          <w:szCs w:val="28"/>
        </w:rPr>
      </w:pPr>
      <w:r w:rsidRPr="00336235">
        <w:rPr>
          <w:b/>
          <w:szCs w:val="28"/>
        </w:rPr>
        <w:t>АДМИНИСТРАТИВНИ МЕРКИ ЗА ПОДОБРЯВАНЕ ОРГАНИЗАЦИЯТА НА РАБОТАТА НА РАЙОНЕН СЪД - ЯМБОЛ</w:t>
      </w:r>
    </w:p>
    <w:p w:rsidR="00824FEA" w:rsidRDefault="00824FEA" w:rsidP="00E27AC9">
      <w:pPr>
        <w:pStyle w:val="a5"/>
        <w:tabs>
          <w:tab w:val="left" w:pos="0"/>
        </w:tabs>
        <w:ind w:firstLine="900"/>
        <w:rPr>
          <w:szCs w:val="28"/>
        </w:rPr>
      </w:pPr>
    </w:p>
    <w:p w:rsidR="00F109BC" w:rsidRPr="00336235" w:rsidRDefault="00F109BC" w:rsidP="00E27AC9">
      <w:pPr>
        <w:pStyle w:val="a5"/>
        <w:tabs>
          <w:tab w:val="left" w:pos="0"/>
        </w:tabs>
        <w:ind w:firstLine="900"/>
        <w:rPr>
          <w:szCs w:val="28"/>
        </w:rPr>
      </w:pPr>
      <w:r w:rsidRPr="00336235">
        <w:rPr>
          <w:szCs w:val="28"/>
        </w:rPr>
        <w:t>За дейността на съдиите, ДСИ, съдиите по вписванията и администрацията в РС-Ямбол, и през  201</w:t>
      </w:r>
      <w:r w:rsidR="004322F2">
        <w:rPr>
          <w:szCs w:val="28"/>
        </w:rPr>
        <w:t>9</w:t>
      </w:r>
      <w:r w:rsidRPr="00336235">
        <w:rPr>
          <w:szCs w:val="28"/>
        </w:rPr>
        <w:t xml:space="preserve"> г. стояха следните основни постоянни задачи: </w:t>
      </w:r>
    </w:p>
    <w:p w:rsidR="00F109BC" w:rsidRPr="00336235" w:rsidRDefault="00F109BC" w:rsidP="00E27AC9">
      <w:pPr>
        <w:pStyle w:val="a5"/>
        <w:tabs>
          <w:tab w:val="left" w:pos="0"/>
        </w:tabs>
        <w:ind w:firstLine="900"/>
        <w:rPr>
          <w:szCs w:val="28"/>
        </w:rPr>
      </w:pPr>
      <w:r w:rsidRPr="00336235">
        <w:rPr>
          <w:szCs w:val="28"/>
        </w:rPr>
        <w:t>1. Намаляване на забавянето при разглеждане на делата.</w:t>
      </w:r>
    </w:p>
    <w:p w:rsidR="00F109BC" w:rsidRPr="00336235" w:rsidRDefault="00F109BC" w:rsidP="00E27AC9">
      <w:pPr>
        <w:pStyle w:val="a5"/>
        <w:tabs>
          <w:tab w:val="left" w:pos="0"/>
          <w:tab w:val="left" w:pos="1440"/>
        </w:tabs>
        <w:ind w:firstLine="900"/>
        <w:rPr>
          <w:szCs w:val="28"/>
        </w:rPr>
      </w:pPr>
      <w:r w:rsidRPr="00336235">
        <w:rPr>
          <w:szCs w:val="28"/>
        </w:rPr>
        <w:t>2. Повишаване качеството на правораздавателната дейност на съда.</w:t>
      </w:r>
    </w:p>
    <w:p w:rsidR="00F109BC" w:rsidRPr="00336235" w:rsidRDefault="00F109BC" w:rsidP="00E27AC9">
      <w:pPr>
        <w:pStyle w:val="a5"/>
        <w:tabs>
          <w:tab w:val="left" w:pos="0"/>
          <w:tab w:val="left" w:pos="1440"/>
        </w:tabs>
        <w:ind w:firstLine="900"/>
        <w:rPr>
          <w:szCs w:val="28"/>
        </w:rPr>
      </w:pPr>
      <w:r w:rsidRPr="00336235">
        <w:rPr>
          <w:szCs w:val="28"/>
        </w:rPr>
        <w:t xml:space="preserve">3. Повишаване </w:t>
      </w:r>
      <w:r w:rsidR="00867475">
        <w:rPr>
          <w:szCs w:val="28"/>
        </w:rPr>
        <w:t>на общественото доверие в работ</w:t>
      </w:r>
      <w:r w:rsidRPr="00336235">
        <w:rPr>
          <w:szCs w:val="28"/>
        </w:rPr>
        <w:t>ата на съда.</w:t>
      </w:r>
    </w:p>
    <w:p w:rsidR="00F109BC" w:rsidRPr="00336235" w:rsidRDefault="00F109BC" w:rsidP="00E27AC9">
      <w:pPr>
        <w:pStyle w:val="a5"/>
        <w:tabs>
          <w:tab w:val="left" w:pos="0"/>
          <w:tab w:val="left" w:pos="1440"/>
        </w:tabs>
        <w:ind w:firstLine="900"/>
        <w:rPr>
          <w:szCs w:val="28"/>
        </w:rPr>
      </w:pPr>
      <w:r w:rsidRPr="00336235">
        <w:rPr>
          <w:szCs w:val="28"/>
        </w:rPr>
        <w:t xml:space="preserve">4. Повишаване нивото на компетентност на състава   </w:t>
      </w:r>
    </w:p>
    <w:p w:rsidR="00F109BC" w:rsidRPr="00336235" w:rsidRDefault="00F109BC" w:rsidP="00E27AC9">
      <w:pPr>
        <w:pStyle w:val="a5"/>
        <w:tabs>
          <w:tab w:val="left" w:pos="0"/>
          <w:tab w:val="left" w:pos="1440"/>
        </w:tabs>
        <w:ind w:firstLine="900"/>
        <w:rPr>
          <w:szCs w:val="28"/>
        </w:rPr>
      </w:pPr>
      <w:r w:rsidRPr="00336235">
        <w:rPr>
          <w:szCs w:val="28"/>
        </w:rPr>
        <w:t>5. Оптимизиране работата на администрацията.</w:t>
      </w:r>
    </w:p>
    <w:p w:rsidR="00F109BC" w:rsidRPr="00336235" w:rsidRDefault="00F109BC" w:rsidP="00E27AC9">
      <w:pPr>
        <w:pStyle w:val="a5"/>
        <w:tabs>
          <w:tab w:val="left" w:pos="0"/>
          <w:tab w:val="left" w:pos="1440"/>
        </w:tabs>
        <w:ind w:firstLine="900"/>
        <w:rPr>
          <w:szCs w:val="28"/>
        </w:rPr>
      </w:pPr>
      <w:r w:rsidRPr="00336235">
        <w:rPr>
          <w:szCs w:val="28"/>
        </w:rPr>
        <w:t>6. Подобряване обслужването на гражданите.</w:t>
      </w:r>
    </w:p>
    <w:p w:rsidR="00F109BC" w:rsidRPr="00336235" w:rsidRDefault="00F109BC" w:rsidP="00E27AC9">
      <w:pPr>
        <w:pStyle w:val="a5"/>
        <w:tabs>
          <w:tab w:val="left" w:pos="0"/>
          <w:tab w:val="left" w:pos="1440"/>
        </w:tabs>
        <w:ind w:firstLine="900"/>
        <w:rPr>
          <w:szCs w:val="28"/>
        </w:rPr>
      </w:pPr>
      <w:r w:rsidRPr="00336235">
        <w:rPr>
          <w:szCs w:val="28"/>
        </w:rPr>
        <w:t>7. Борба с корупцията.</w:t>
      </w:r>
    </w:p>
    <w:p w:rsidR="00F109BC" w:rsidRPr="00336235" w:rsidRDefault="00F109BC" w:rsidP="00E27AC9">
      <w:pPr>
        <w:pStyle w:val="a5"/>
        <w:tabs>
          <w:tab w:val="left" w:pos="0"/>
        </w:tabs>
        <w:ind w:firstLine="900"/>
        <w:rPr>
          <w:szCs w:val="28"/>
        </w:rPr>
      </w:pPr>
    </w:p>
    <w:p w:rsidR="00F109BC" w:rsidRPr="00336235" w:rsidRDefault="00F109BC" w:rsidP="00E27AC9">
      <w:pPr>
        <w:pStyle w:val="a5"/>
        <w:tabs>
          <w:tab w:val="left" w:pos="0"/>
        </w:tabs>
        <w:ind w:firstLine="900"/>
        <w:rPr>
          <w:szCs w:val="28"/>
        </w:rPr>
      </w:pPr>
      <w:r w:rsidRPr="00336235">
        <w:rPr>
          <w:szCs w:val="28"/>
        </w:rPr>
        <w:t>В изпълнение на тези задачи, през 201</w:t>
      </w:r>
      <w:r w:rsidR="004322F2">
        <w:rPr>
          <w:szCs w:val="28"/>
        </w:rPr>
        <w:t>9</w:t>
      </w:r>
      <w:r w:rsidRPr="00336235">
        <w:rPr>
          <w:szCs w:val="28"/>
        </w:rPr>
        <w:t xml:space="preserve"> г., продължи провеждането на общи събрания на съдиите от съда и съвещания по отделения, ДСИ и съдиите по вписванията, за разглеждане на делата преминали през инстанционен контрол и обобщаването на съдебната практика в района. За изпълнението на ЗФУКПС бяха усъвършенствани разработените и въведени вътрешни нормативни документи.</w:t>
      </w:r>
    </w:p>
    <w:p w:rsidR="00F109BC" w:rsidRPr="00336235" w:rsidRDefault="00F109BC" w:rsidP="00E27AC9">
      <w:pPr>
        <w:pStyle w:val="a5"/>
        <w:tabs>
          <w:tab w:val="left" w:pos="0"/>
        </w:tabs>
        <w:ind w:firstLine="900"/>
        <w:rPr>
          <w:szCs w:val="28"/>
        </w:rPr>
      </w:pPr>
      <w:r w:rsidRPr="00336235">
        <w:rPr>
          <w:szCs w:val="28"/>
        </w:rPr>
        <w:t>През 201</w:t>
      </w:r>
      <w:r w:rsidR="004322F2">
        <w:rPr>
          <w:szCs w:val="28"/>
        </w:rPr>
        <w:t>9</w:t>
      </w:r>
      <w:r w:rsidRPr="00336235">
        <w:rPr>
          <w:szCs w:val="28"/>
        </w:rPr>
        <w:t xml:space="preserve"> г. продължи използването на въведената електронна папка „Административна дейност”, чрез която всички заповеди на председателя на съда за организация на работата, стратегически планове, вътрешни правила и политики на съда и друга информация се свеждат до знанието на всички съдии, ДСИ, съдии по вписванията и съдебни служители, незабавно след публикуването на акта в тази папка, с отразяване на датата, часа на публикуване и името на съответния файл. Всички съдии, ДСИ, съдии по вписването и служителите са задължени, ежедневно да проверяват в папка „Административна дейност”, за постъпили новите документи и да се запознават с тях, като всички актове публикувани в тази папка, се считат за сведени до знанието на съответните лица, от датата на публикуването там.</w:t>
      </w:r>
    </w:p>
    <w:p w:rsidR="00F109BC" w:rsidRPr="00336235" w:rsidRDefault="00F109BC" w:rsidP="00E27AC9">
      <w:pPr>
        <w:pStyle w:val="a5"/>
        <w:tabs>
          <w:tab w:val="left" w:pos="0"/>
        </w:tabs>
        <w:ind w:firstLine="900"/>
        <w:rPr>
          <w:szCs w:val="28"/>
        </w:rPr>
      </w:pPr>
      <w:r w:rsidRPr="00336235">
        <w:rPr>
          <w:szCs w:val="28"/>
        </w:rPr>
        <w:t>И през 201</w:t>
      </w:r>
      <w:r w:rsidR="004322F2">
        <w:rPr>
          <w:szCs w:val="28"/>
        </w:rPr>
        <w:t>9</w:t>
      </w:r>
      <w:r w:rsidRPr="00336235">
        <w:rPr>
          <w:szCs w:val="28"/>
        </w:rPr>
        <w:t xml:space="preserve"> г., в изпълнение на чл. 64 от ЗСВ., продължи ежедневното публикуване в web страницата на съда на всички съдебни актове.</w:t>
      </w:r>
    </w:p>
    <w:p w:rsidR="00F109BC" w:rsidRPr="00336235" w:rsidRDefault="00F109BC" w:rsidP="00E27AC9">
      <w:pPr>
        <w:pStyle w:val="a5"/>
        <w:tabs>
          <w:tab w:val="left" w:pos="0"/>
        </w:tabs>
        <w:ind w:firstLine="900"/>
        <w:rPr>
          <w:szCs w:val="28"/>
        </w:rPr>
      </w:pPr>
      <w:r w:rsidRPr="00336235">
        <w:rPr>
          <w:szCs w:val="28"/>
        </w:rPr>
        <w:t>За поддържането и повишаването нивото на компетентността на състава и през 201</w:t>
      </w:r>
      <w:r w:rsidR="004322F2">
        <w:rPr>
          <w:szCs w:val="28"/>
        </w:rPr>
        <w:t>9</w:t>
      </w:r>
      <w:r w:rsidRPr="00336235">
        <w:rPr>
          <w:szCs w:val="28"/>
        </w:rPr>
        <w:t xml:space="preserve"> г. съдиите, ДСИ, съдиите по вписванията и съдебните служители при ЯРС, участваха в обучения на НИП и други, </w:t>
      </w:r>
      <w:r w:rsidR="00867475">
        <w:rPr>
          <w:szCs w:val="28"/>
        </w:rPr>
        <w:t xml:space="preserve">в това число и </w:t>
      </w:r>
      <w:r w:rsidRPr="00336235">
        <w:rPr>
          <w:szCs w:val="28"/>
        </w:rPr>
        <w:t>организирани</w:t>
      </w:r>
      <w:r w:rsidR="00867475">
        <w:rPr>
          <w:szCs w:val="28"/>
        </w:rPr>
        <w:t xml:space="preserve">те такива на </w:t>
      </w:r>
      <w:r w:rsidRPr="00336235">
        <w:rPr>
          <w:szCs w:val="28"/>
        </w:rPr>
        <w:t xml:space="preserve">регионално и апелативно ниво. </w:t>
      </w:r>
    </w:p>
    <w:p w:rsidR="00F109BC" w:rsidRPr="00336235" w:rsidRDefault="00F109BC" w:rsidP="00E27AC9">
      <w:pPr>
        <w:pStyle w:val="a5"/>
        <w:tabs>
          <w:tab w:val="left" w:pos="0"/>
        </w:tabs>
        <w:ind w:firstLine="900"/>
        <w:rPr>
          <w:szCs w:val="28"/>
        </w:rPr>
      </w:pPr>
      <w:r w:rsidRPr="00336235">
        <w:rPr>
          <w:szCs w:val="28"/>
        </w:rPr>
        <w:t>И през 201</w:t>
      </w:r>
      <w:r w:rsidR="004322F2">
        <w:rPr>
          <w:szCs w:val="28"/>
        </w:rPr>
        <w:t>9</w:t>
      </w:r>
      <w:r w:rsidRPr="00336235">
        <w:rPr>
          <w:szCs w:val="28"/>
        </w:rPr>
        <w:t xml:space="preserve"> г., в сградата на РС - Ямбол продължиха да се поддържат, монтираните във връзка с решение на ВСС по протокол №31/26.10.2005 г. пощенски кутии за получаване на сигнали от граждани по повод наличие на евентуални, корупционни действия в органите на съдебната власт. През отчетния период по кутиите в ЯРС, няма подадени сигнали за корупционни действия.</w:t>
      </w:r>
    </w:p>
    <w:p w:rsidR="00F109BC" w:rsidRDefault="00F109BC" w:rsidP="00E27AC9">
      <w:pPr>
        <w:pStyle w:val="a5"/>
        <w:tabs>
          <w:tab w:val="left" w:pos="0"/>
        </w:tabs>
        <w:ind w:firstLine="900"/>
        <w:rPr>
          <w:szCs w:val="28"/>
        </w:rPr>
      </w:pPr>
    </w:p>
    <w:p w:rsidR="00A1701D" w:rsidRPr="00824FEA" w:rsidRDefault="00A1701D" w:rsidP="00E27AC9">
      <w:pPr>
        <w:spacing w:after="0" w:line="240" w:lineRule="auto"/>
        <w:ind w:firstLine="851"/>
        <w:jc w:val="both"/>
        <w:rPr>
          <w:rFonts w:ascii="Times New Roman" w:hAnsi="Times New Roman" w:cs="Times New Roman"/>
          <w:b/>
          <w:sz w:val="28"/>
          <w:szCs w:val="28"/>
        </w:rPr>
      </w:pPr>
      <w:r w:rsidRPr="00824FEA">
        <w:rPr>
          <w:rFonts w:ascii="Times New Roman" w:hAnsi="Times New Roman" w:cs="Times New Roman"/>
          <w:b/>
          <w:sz w:val="28"/>
          <w:szCs w:val="28"/>
        </w:rPr>
        <w:t xml:space="preserve">Инициативи, взаимодействие и сътрудничество с институции и организации.  </w:t>
      </w:r>
    </w:p>
    <w:p w:rsidR="00A1701D" w:rsidRPr="00824FEA" w:rsidRDefault="00A1701D" w:rsidP="00E27AC9">
      <w:pPr>
        <w:tabs>
          <w:tab w:val="left" w:pos="709"/>
          <w:tab w:val="left" w:pos="900"/>
        </w:tabs>
        <w:spacing w:after="0" w:line="240" w:lineRule="auto"/>
        <w:ind w:firstLine="851"/>
        <w:jc w:val="both"/>
        <w:rPr>
          <w:rFonts w:ascii="Times New Roman" w:hAnsi="Times New Roman" w:cs="Times New Roman"/>
          <w:sz w:val="28"/>
          <w:szCs w:val="28"/>
          <w:lang w:eastAsia="bg-BG"/>
        </w:rPr>
      </w:pPr>
      <w:r w:rsidRPr="00824FEA">
        <w:rPr>
          <w:rFonts w:ascii="Times New Roman" w:hAnsi="Times New Roman" w:cs="Times New Roman"/>
          <w:sz w:val="28"/>
          <w:szCs w:val="28"/>
        </w:rPr>
        <w:tab/>
        <w:t>През 201</w:t>
      </w:r>
      <w:r w:rsidR="004322F2">
        <w:rPr>
          <w:rFonts w:ascii="Times New Roman" w:hAnsi="Times New Roman" w:cs="Times New Roman"/>
          <w:sz w:val="28"/>
          <w:szCs w:val="28"/>
        </w:rPr>
        <w:t>9</w:t>
      </w:r>
      <w:r w:rsidR="004F363A">
        <w:rPr>
          <w:rFonts w:ascii="Times New Roman" w:hAnsi="Times New Roman" w:cs="Times New Roman"/>
          <w:sz w:val="28"/>
          <w:szCs w:val="28"/>
        </w:rPr>
        <w:t xml:space="preserve"> </w:t>
      </w:r>
      <w:r w:rsidRPr="00824FEA">
        <w:rPr>
          <w:rFonts w:ascii="Times New Roman" w:hAnsi="Times New Roman" w:cs="Times New Roman"/>
          <w:sz w:val="28"/>
          <w:szCs w:val="28"/>
        </w:rPr>
        <w:t>г</w:t>
      </w:r>
      <w:r w:rsidR="004F363A">
        <w:rPr>
          <w:rFonts w:ascii="Times New Roman" w:hAnsi="Times New Roman" w:cs="Times New Roman"/>
          <w:sz w:val="28"/>
          <w:szCs w:val="28"/>
        </w:rPr>
        <w:t>.</w:t>
      </w:r>
      <w:r w:rsidRPr="00824FEA">
        <w:rPr>
          <w:rFonts w:ascii="Times New Roman" w:hAnsi="Times New Roman" w:cs="Times New Roman"/>
          <w:sz w:val="28"/>
          <w:szCs w:val="28"/>
        </w:rPr>
        <w:t xml:space="preserve"> Районен съд – Ямбол </w:t>
      </w:r>
      <w:r w:rsidR="00867475">
        <w:rPr>
          <w:rFonts w:ascii="Times New Roman" w:hAnsi="Times New Roman" w:cs="Times New Roman"/>
          <w:sz w:val="28"/>
          <w:szCs w:val="28"/>
        </w:rPr>
        <w:t xml:space="preserve">за поредна година участва в </w:t>
      </w:r>
      <w:r w:rsidRPr="00824FEA">
        <w:rPr>
          <w:rFonts w:ascii="Times New Roman" w:hAnsi="Times New Roman" w:cs="Times New Roman"/>
          <w:sz w:val="28"/>
          <w:szCs w:val="28"/>
        </w:rPr>
        <w:t xml:space="preserve">изпълнението на приетата от Висшия съдебен съвет </w:t>
      </w:r>
      <w:r w:rsidR="00867475">
        <w:rPr>
          <w:rFonts w:ascii="Times New Roman" w:hAnsi="Times New Roman" w:cs="Times New Roman"/>
          <w:sz w:val="28"/>
          <w:szCs w:val="28"/>
        </w:rPr>
        <w:t xml:space="preserve"> </w:t>
      </w:r>
      <w:r w:rsidRPr="00824FEA">
        <w:rPr>
          <w:rFonts w:ascii="Times New Roman" w:hAnsi="Times New Roman" w:cs="Times New Roman"/>
          <w:sz w:val="28"/>
          <w:szCs w:val="28"/>
        </w:rPr>
        <w:t xml:space="preserve"> образователна програма "Съдебна власт - информиран избор и гражданско доверие. Отворени съдилища и прокуратури" Магистрати от Районен съд – Ямбол изнесоха  лекции в </w:t>
      </w:r>
      <w:r w:rsidR="004322F2">
        <w:rPr>
          <w:rFonts w:ascii="Times New Roman" w:hAnsi="Times New Roman" w:cs="Times New Roman"/>
          <w:sz w:val="28"/>
          <w:szCs w:val="28"/>
        </w:rPr>
        <w:t>ПГИ „ Г.С.Раковски“</w:t>
      </w:r>
      <w:r w:rsidRPr="00824FEA">
        <w:rPr>
          <w:rFonts w:ascii="Times New Roman" w:hAnsi="Times New Roman" w:cs="Times New Roman"/>
          <w:sz w:val="28"/>
          <w:szCs w:val="28"/>
        </w:rPr>
        <w:t xml:space="preserve"> гр.Ямбол по темите:</w:t>
      </w:r>
      <w:r w:rsidR="00B84353" w:rsidRPr="00824FEA">
        <w:rPr>
          <w:rFonts w:ascii="Times New Roman" w:hAnsi="Times New Roman" w:cs="Times New Roman"/>
          <w:sz w:val="28"/>
          <w:szCs w:val="28"/>
        </w:rPr>
        <w:t xml:space="preserve"> „Домашното насилие над малолетни и непълнолетни и мерките за защита на правата на жертвите“, </w:t>
      </w:r>
      <w:r w:rsidR="00B84353" w:rsidRPr="00824FEA">
        <w:rPr>
          <w:rFonts w:ascii="Times New Roman" w:hAnsi="Times New Roman" w:cs="Times New Roman"/>
          <w:sz w:val="28"/>
          <w:szCs w:val="28"/>
          <w:lang w:eastAsia="bg-BG"/>
        </w:rPr>
        <w:t xml:space="preserve">„Възпитателни мерки за деца при противообществени прояви, начини и места за прилагането им“, </w:t>
      </w:r>
      <w:r w:rsidR="00B84353" w:rsidRPr="00824FEA">
        <w:rPr>
          <w:rFonts w:ascii="Times New Roman" w:hAnsi="Times New Roman" w:cs="Times New Roman"/>
          <w:sz w:val="28"/>
          <w:szCs w:val="28"/>
        </w:rPr>
        <w:t xml:space="preserve">„Хулигански прояви на непълнолетни лица и последици. Детското насилие“, „Как може да защитим правата си чрез съдебните институции. Видове съдебни услуги. Достъп до правосъдие. Как да се предпазим да не станем жертва на престъпления? Детско правосъдие. Непълнолетните лица и правосъдието – жертви и извършители на </w:t>
      </w:r>
      <w:r w:rsidR="00B84353" w:rsidRPr="00824FEA">
        <w:rPr>
          <w:rFonts w:ascii="Times New Roman" w:hAnsi="Times New Roman" w:cs="Times New Roman"/>
          <w:sz w:val="28"/>
          <w:szCs w:val="28"/>
        </w:rPr>
        <w:lastRenderedPageBreak/>
        <w:t xml:space="preserve">престъпление.“, „Превенция срещу употреба на наркотични вещества. Престъпления, извършвани от наркозависими лица“, „Представяне на професиите съдия, прокурор, следовател и запознаване със статута на магистратите“, </w:t>
      </w:r>
      <w:r w:rsidRPr="00824FEA">
        <w:rPr>
          <w:rFonts w:ascii="Times New Roman" w:hAnsi="Times New Roman" w:cs="Times New Roman"/>
          <w:sz w:val="28"/>
          <w:szCs w:val="28"/>
        </w:rPr>
        <w:t xml:space="preserve"> „</w:t>
      </w:r>
      <w:r w:rsidRPr="00824FEA">
        <w:rPr>
          <w:rFonts w:ascii="Times New Roman" w:hAnsi="Times New Roman" w:cs="Times New Roman"/>
          <w:sz w:val="28"/>
          <w:szCs w:val="28"/>
          <w:lang w:eastAsia="bg-BG"/>
        </w:rPr>
        <w:t xml:space="preserve">Съдебни процедури с участие на деца и правата на децата в тези процедури, органи, които могат да им предложат подкрепа и защита“ и </w:t>
      </w:r>
      <w:r w:rsidR="00B84353" w:rsidRPr="00824FEA">
        <w:rPr>
          <w:rFonts w:ascii="Times New Roman" w:hAnsi="Times New Roman" w:cs="Times New Roman"/>
          <w:sz w:val="28"/>
          <w:szCs w:val="28"/>
          <w:lang w:eastAsia="bg-BG"/>
        </w:rPr>
        <w:t>„Разделение на властите според Конституцията на Република България. Функции на съдебната власт. Структура на съдебната система. Висш съдебен съвет“</w:t>
      </w:r>
      <w:r w:rsidR="00C02A7B">
        <w:rPr>
          <w:rFonts w:ascii="Times New Roman" w:hAnsi="Times New Roman" w:cs="Times New Roman"/>
          <w:sz w:val="28"/>
          <w:szCs w:val="28"/>
          <w:lang w:eastAsia="bg-BG"/>
        </w:rPr>
        <w:t xml:space="preserve">. </w:t>
      </w:r>
    </w:p>
    <w:p w:rsidR="00C02A7B" w:rsidRPr="00824FEA" w:rsidRDefault="00A1701D" w:rsidP="00C02A7B">
      <w:pPr>
        <w:tabs>
          <w:tab w:val="left" w:pos="709"/>
          <w:tab w:val="left" w:pos="900"/>
        </w:tabs>
        <w:spacing w:after="0" w:line="240" w:lineRule="auto"/>
        <w:ind w:firstLine="851"/>
        <w:jc w:val="both"/>
        <w:rPr>
          <w:rFonts w:ascii="Times New Roman" w:hAnsi="Times New Roman" w:cs="Times New Roman"/>
          <w:sz w:val="28"/>
          <w:szCs w:val="28"/>
          <w:lang w:eastAsia="bg-BG"/>
        </w:rPr>
      </w:pPr>
      <w:r w:rsidRPr="00824FEA">
        <w:rPr>
          <w:rFonts w:ascii="Times New Roman" w:hAnsi="Times New Roman" w:cs="Times New Roman"/>
          <w:sz w:val="28"/>
          <w:szCs w:val="28"/>
        </w:rPr>
        <w:t xml:space="preserve">И през настоящата година продължи традицията за провеждане на Дни на отворени врати в органите на съдебната власт. </w:t>
      </w:r>
      <w:r w:rsidR="009B43B6">
        <w:rPr>
          <w:rFonts w:ascii="Times New Roman" w:hAnsi="Times New Roman" w:cs="Times New Roman"/>
          <w:sz w:val="28"/>
          <w:szCs w:val="28"/>
        </w:rPr>
        <w:t>П</w:t>
      </w:r>
      <w:r w:rsidRPr="00824FEA">
        <w:rPr>
          <w:rFonts w:ascii="Times New Roman" w:hAnsi="Times New Roman" w:cs="Times New Roman"/>
          <w:sz w:val="28"/>
          <w:szCs w:val="28"/>
        </w:rPr>
        <w:t xml:space="preserve">рограмата бе изпълнена с редица </w:t>
      </w:r>
      <w:r w:rsidR="009B43B6">
        <w:rPr>
          <w:rFonts w:ascii="Times New Roman" w:hAnsi="Times New Roman" w:cs="Times New Roman"/>
          <w:sz w:val="28"/>
          <w:szCs w:val="28"/>
        </w:rPr>
        <w:t xml:space="preserve"> </w:t>
      </w:r>
      <w:r w:rsidRPr="00824FEA">
        <w:rPr>
          <w:rFonts w:ascii="Times New Roman" w:hAnsi="Times New Roman" w:cs="Times New Roman"/>
          <w:sz w:val="28"/>
          <w:szCs w:val="28"/>
        </w:rPr>
        <w:t>инициативи</w:t>
      </w:r>
      <w:r w:rsidR="00B84353" w:rsidRPr="00824FEA">
        <w:rPr>
          <w:rFonts w:ascii="Times New Roman" w:hAnsi="Times New Roman" w:cs="Times New Roman"/>
          <w:sz w:val="28"/>
          <w:szCs w:val="28"/>
        </w:rPr>
        <w:t xml:space="preserve">, свързани със </w:t>
      </w:r>
      <w:r w:rsidRPr="00824FEA">
        <w:rPr>
          <w:rFonts w:ascii="Times New Roman" w:eastAsia="Calibri" w:hAnsi="Times New Roman" w:cs="Times New Roman"/>
          <w:sz w:val="28"/>
          <w:szCs w:val="28"/>
        </w:rPr>
        <w:t xml:space="preserve"> запознаване на учениците с дейността на съда, симулативен съдебен процес,</w:t>
      </w:r>
      <w:r w:rsidR="00B84353" w:rsidRPr="00824FEA">
        <w:rPr>
          <w:rFonts w:ascii="Times New Roman" w:eastAsia="Calibri" w:hAnsi="Times New Roman" w:cs="Times New Roman"/>
          <w:sz w:val="28"/>
          <w:szCs w:val="28"/>
        </w:rPr>
        <w:t xml:space="preserve"> наблюдение на реален съдебен процес </w:t>
      </w:r>
      <w:r w:rsidR="004322F2">
        <w:rPr>
          <w:rFonts w:ascii="Times New Roman" w:eastAsia="Calibri" w:hAnsi="Times New Roman" w:cs="Times New Roman"/>
          <w:sz w:val="28"/>
          <w:szCs w:val="28"/>
        </w:rPr>
        <w:t>, представяне на популярна детска приказка с учениците от ІV клас под формата на съдебен процес</w:t>
      </w:r>
      <w:r w:rsidR="004C10D4">
        <w:rPr>
          <w:rFonts w:ascii="Times New Roman" w:eastAsia="Calibri" w:hAnsi="Times New Roman" w:cs="Times New Roman"/>
          <w:sz w:val="28"/>
          <w:szCs w:val="28"/>
        </w:rPr>
        <w:t>,</w:t>
      </w:r>
      <w:r w:rsidRPr="00824FEA">
        <w:rPr>
          <w:rFonts w:ascii="Times New Roman" w:eastAsia="Calibri" w:hAnsi="Times New Roman" w:cs="Times New Roman"/>
          <w:sz w:val="28"/>
          <w:szCs w:val="28"/>
        </w:rPr>
        <w:t xml:space="preserve"> работна среща за демонстрация на програмата за случайно разпределение на дела и работата на съдилищата и съдебната реформа</w:t>
      </w:r>
      <w:r w:rsidR="00281D94">
        <w:rPr>
          <w:rFonts w:ascii="Times New Roman" w:eastAsia="Calibri" w:hAnsi="Times New Roman" w:cs="Times New Roman"/>
          <w:sz w:val="28"/>
          <w:szCs w:val="28"/>
        </w:rPr>
        <w:t>.</w:t>
      </w:r>
      <w:r w:rsidRPr="00824FEA">
        <w:rPr>
          <w:rFonts w:ascii="Times New Roman" w:eastAsia="Calibri" w:hAnsi="Times New Roman" w:cs="Times New Roman"/>
          <w:sz w:val="28"/>
          <w:szCs w:val="28"/>
        </w:rPr>
        <w:t xml:space="preserve"> </w:t>
      </w:r>
      <w:r w:rsidR="00281D94">
        <w:rPr>
          <w:rFonts w:ascii="Times New Roman" w:eastAsia="Calibri" w:hAnsi="Times New Roman" w:cs="Times New Roman"/>
          <w:sz w:val="28"/>
          <w:szCs w:val="28"/>
        </w:rPr>
        <w:t>В деня на отворени врати бе проведена „еск</w:t>
      </w:r>
      <w:r w:rsidR="00C02A7B">
        <w:rPr>
          <w:rFonts w:ascii="Times New Roman" w:hAnsi="Times New Roman" w:cs="Times New Roman"/>
          <w:sz w:val="28"/>
          <w:szCs w:val="28"/>
          <w:lang w:eastAsia="bg-BG"/>
        </w:rPr>
        <w:t>ейп стая“ на правна тематика с участие на ученици от ПГИ „Г.С.Раковски“</w:t>
      </w:r>
      <w:r w:rsidR="004C10D4">
        <w:rPr>
          <w:rFonts w:ascii="Times New Roman" w:hAnsi="Times New Roman" w:cs="Times New Roman"/>
          <w:sz w:val="28"/>
          <w:szCs w:val="28"/>
          <w:lang w:eastAsia="bg-BG"/>
        </w:rPr>
        <w:t xml:space="preserve"> и Гимназия „Васил Левски“. </w:t>
      </w:r>
    </w:p>
    <w:p w:rsidR="00824FEA" w:rsidRDefault="00824FEA" w:rsidP="00E27AC9">
      <w:pPr>
        <w:pStyle w:val="20"/>
        <w:jc w:val="center"/>
        <w:rPr>
          <w:szCs w:val="28"/>
          <w:u w:val="none"/>
        </w:rPr>
      </w:pPr>
    </w:p>
    <w:p w:rsidR="00F109BC" w:rsidRDefault="00F109BC" w:rsidP="00E27AC9">
      <w:pPr>
        <w:pStyle w:val="20"/>
        <w:jc w:val="center"/>
        <w:rPr>
          <w:szCs w:val="28"/>
          <w:u w:val="none"/>
        </w:rPr>
      </w:pPr>
      <w:r w:rsidRPr="00336235">
        <w:rPr>
          <w:szCs w:val="28"/>
          <w:u w:val="none"/>
        </w:rPr>
        <w:t>ЗАКЛЮЧИТЕЛНИ ИЗВОДИ</w:t>
      </w:r>
    </w:p>
    <w:p w:rsidR="00793358" w:rsidRPr="00793358" w:rsidRDefault="00793358" w:rsidP="00793358"/>
    <w:p w:rsidR="00F109BC" w:rsidRPr="00336235" w:rsidRDefault="00F109BC" w:rsidP="00E27AC9">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 xml:space="preserve">Анализът на изложените данни сочи, че дейността на РС – Ямбол и през изминалата година, беше успешна и ефективна. Чрез общите усилия на целия колектив не беше допуснато неефективно правораздаване. </w:t>
      </w:r>
    </w:p>
    <w:p w:rsidR="00F109BC" w:rsidRPr="00336235" w:rsidRDefault="00F109BC" w:rsidP="00E27AC9">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Всички съществуващи проблеми, стоящи пред ЯРС са преодолими, като усилията през 20</w:t>
      </w:r>
      <w:r w:rsidR="004C10D4">
        <w:rPr>
          <w:rFonts w:ascii="Times New Roman" w:hAnsi="Times New Roman" w:cs="Times New Roman"/>
          <w:sz w:val="28"/>
          <w:szCs w:val="28"/>
        </w:rPr>
        <w:t>20</w:t>
      </w:r>
      <w:r w:rsidRPr="00336235">
        <w:rPr>
          <w:rFonts w:ascii="Times New Roman" w:hAnsi="Times New Roman" w:cs="Times New Roman"/>
          <w:sz w:val="28"/>
          <w:szCs w:val="28"/>
        </w:rPr>
        <w:t xml:space="preserve"> г., приоритетно следва да се насочат към:</w:t>
      </w:r>
    </w:p>
    <w:p w:rsidR="00F109BC" w:rsidRPr="00336235" w:rsidRDefault="00F109BC" w:rsidP="00E27AC9">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 xml:space="preserve">- </w:t>
      </w:r>
      <w:r w:rsidR="009B43B6">
        <w:rPr>
          <w:rFonts w:ascii="Times New Roman" w:hAnsi="Times New Roman" w:cs="Times New Roman"/>
          <w:sz w:val="28"/>
          <w:szCs w:val="28"/>
        </w:rPr>
        <w:t xml:space="preserve"> </w:t>
      </w:r>
      <w:r w:rsidRPr="00336235">
        <w:rPr>
          <w:rFonts w:ascii="Times New Roman" w:hAnsi="Times New Roman" w:cs="Times New Roman"/>
          <w:sz w:val="28"/>
          <w:szCs w:val="28"/>
        </w:rPr>
        <w:t>Срочно и качествено правораздаване;</w:t>
      </w:r>
    </w:p>
    <w:p w:rsidR="00F109BC" w:rsidRPr="00336235" w:rsidRDefault="00F109BC" w:rsidP="00E27AC9">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 xml:space="preserve">- Повишаване на професионалната подготовка на състава, чрез участие в обучения на всички съдии, ДСИ, съдии по вписванията и съдебни служители; </w:t>
      </w:r>
    </w:p>
    <w:p w:rsidR="00F109BC" w:rsidRPr="00336235" w:rsidRDefault="00F109BC" w:rsidP="00E27AC9">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 Подобряване качеството и бързината на работа на съдебната администрация при обслужване на гражданите.</w:t>
      </w:r>
    </w:p>
    <w:p w:rsidR="00F109BC" w:rsidRDefault="00F109BC" w:rsidP="00E27AC9">
      <w:pPr>
        <w:tabs>
          <w:tab w:val="left" w:pos="0"/>
        </w:tabs>
        <w:spacing w:after="0" w:line="240" w:lineRule="auto"/>
        <w:ind w:firstLine="900"/>
        <w:jc w:val="both"/>
        <w:rPr>
          <w:rFonts w:ascii="Times New Roman" w:hAnsi="Times New Roman" w:cs="Times New Roman"/>
          <w:sz w:val="28"/>
          <w:szCs w:val="28"/>
        </w:rPr>
      </w:pPr>
      <w:r w:rsidRPr="00336235">
        <w:rPr>
          <w:rFonts w:ascii="Times New Roman" w:hAnsi="Times New Roman" w:cs="Times New Roman"/>
          <w:sz w:val="28"/>
          <w:szCs w:val="28"/>
        </w:rPr>
        <w:t>- Подобряването на публичния образ на съда и повишаването на доверието на обществото в съдебната система.</w:t>
      </w:r>
    </w:p>
    <w:p w:rsidR="00255BE5" w:rsidRPr="00336235" w:rsidRDefault="00255BE5" w:rsidP="00E27AC9">
      <w:pPr>
        <w:tabs>
          <w:tab w:val="left" w:pos="0"/>
        </w:tabs>
        <w:spacing w:after="0" w:line="240" w:lineRule="auto"/>
        <w:ind w:firstLine="900"/>
        <w:jc w:val="both"/>
        <w:rPr>
          <w:rFonts w:ascii="Times New Roman" w:hAnsi="Times New Roman" w:cs="Times New Roman"/>
          <w:sz w:val="28"/>
          <w:szCs w:val="28"/>
        </w:rPr>
      </w:pPr>
    </w:p>
    <w:p w:rsidR="00F109BC" w:rsidRDefault="00F109BC" w:rsidP="00E27AC9">
      <w:pPr>
        <w:pStyle w:val="a5"/>
        <w:tabs>
          <w:tab w:val="left" w:pos="0"/>
        </w:tabs>
        <w:ind w:firstLine="900"/>
        <w:rPr>
          <w:b/>
          <w:i/>
          <w:szCs w:val="28"/>
        </w:rPr>
      </w:pPr>
      <w:r w:rsidRPr="00336235">
        <w:rPr>
          <w:b/>
          <w:i/>
          <w:szCs w:val="28"/>
        </w:rPr>
        <w:t>Приложение:</w:t>
      </w:r>
    </w:p>
    <w:p w:rsidR="00255BE5" w:rsidRPr="00336235" w:rsidRDefault="00255BE5" w:rsidP="00E27AC9">
      <w:pPr>
        <w:pStyle w:val="a5"/>
        <w:tabs>
          <w:tab w:val="left" w:pos="0"/>
        </w:tabs>
        <w:ind w:firstLine="900"/>
        <w:rPr>
          <w:b/>
          <w:i/>
          <w:szCs w:val="28"/>
        </w:rPr>
      </w:pPr>
    </w:p>
    <w:p w:rsidR="00F109BC" w:rsidRPr="00336235" w:rsidRDefault="00F109BC" w:rsidP="00E27AC9">
      <w:pPr>
        <w:pStyle w:val="a5"/>
        <w:tabs>
          <w:tab w:val="left" w:pos="0"/>
        </w:tabs>
        <w:ind w:firstLine="900"/>
        <w:rPr>
          <w:szCs w:val="28"/>
        </w:rPr>
      </w:pPr>
      <w:r w:rsidRPr="00336235">
        <w:rPr>
          <w:szCs w:val="28"/>
        </w:rPr>
        <w:t>Съгласно изискванията на ВСС за изготвяне на отчетните доклади на съдилищата.</w:t>
      </w:r>
    </w:p>
    <w:p w:rsidR="00F109BC" w:rsidRDefault="00F109BC" w:rsidP="00E27AC9">
      <w:pPr>
        <w:pStyle w:val="a5"/>
        <w:tabs>
          <w:tab w:val="left" w:pos="0"/>
        </w:tabs>
        <w:ind w:firstLine="900"/>
        <w:rPr>
          <w:szCs w:val="28"/>
        </w:rPr>
      </w:pPr>
    </w:p>
    <w:p w:rsidR="00255BE5" w:rsidRDefault="00255BE5" w:rsidP="00E27AC9">
      <w:pPr>
        <w:pStyle w:val="a5"/>
        <w:tabs>
          <w:tab w:val="left" w:pos="0"/>
        </w:tabs>
        <w:ind w:firstLine="900"/>
        <w:rPr>
          <w:szCs w:val="28"/>
        </w:rPr>
      </w:pPr>
    </w:p>
    <w:p w:rsidR="00255BE5" w:rsidRPr="00336235" w:rsidRDefault="00255BE5" w:rsidP="00E27AC9">
      <w:pPr>
        <w:pStyle w:val="a5"/>
        <w:tabs>
          <w:tab w:val="left" w:pos="0"/>
        </w:tabs>
        <w:ind w:firstLine="900"/>
        <w:rPr>
          <w:szCs w:val="28"/>
        </w:rPr>
      </w:pPr>
    </w:p>
    <w:p w:rsidR="00F109BC" w:rsidRPr="00336235" w:rsidRDefault="00F109BC" w:rsidP="00F109BC">
      <w:pPr>
        <w:pStyle w:val="a5"/>
        <w:tabs>
          <w:tab w:val="left" w:pos="0"/>
        </w:tabs>
        <w:ind w:firstLine="0"/>
        <w:rPr>
          <w:szCs w:val="28"/>
        </w:rPr>
      </w:pPr>
      <w:r w:rsidRPr="00336235">
        <w:rPr>
          <w:szCs w:val="28"/>
        </w:rPr>
        <w:t>гр. Ямбол</w:t>
      </w:r>
      <w:r w:rsidRPr="00336235">
        <w:rPr>
          <w:b/>
          <w:szCs w:val="28"/>
        </w:rPr>
        <w:t xml:space="preserve"> </w:t>
      </w:r>
      <w:r w:rsidRPr="00336235">
        <w:rPr>
          <w:b/>
          <w:szCs w:val="28"/>
        </w:rPr>
        <w:tab/>
      </w:r>
      <w:r w:rsidRPr="00336235">
        <w:rPr>
          <w:b/>
          <w:szCs w:val="28"/>
        </w:rPr>
        <w:tab/>
      </w:r>
      <w:r w:rsidRPr="00336235">
        <w:rPr>
          <w:b/>
          <w:szCs w:val="28"/>
        </w:rPr>
        <w:tab/>
      </w:r>
      <w:r w:rsidRPr="00336235">
        <w:rPr>
          <w:b/>
          <w:szCs w:val="28"/>
        </w:rPr>
        <w:tab/>
      </w:r>
      <w:r w:rsidRPr="00336235">
        <w:rPr>
          <w:b/>
          <w:szCs w:val="28"/>
        </w:rPr>
        <w:tab/>
      </w:r>
      <w:r w:rsidR="0051020C" w:rsidRPr="0051020C">
        <w:rPr>
          <w:szCs w:val="28"/>
        </w:rPr>
        <w:t>ИФ</w:t>
      </w:r>
      <w:r w:rsidR="0051020C">
        <w:rPr>
          <w:b/>
          <w:szCs w:val="28"/>
        </w:rPr>
        <w:t xml:space="preserve"> </w:t>
      </w:r>
      <w:r w:rsidRPr="00336235">
        <w:rPr>
          <w:szCs w:val="28"/>
        </w:rPr>
        <w:t>АДМ. РЪКОВОДИТЕЛ</w:t>
      </w:r>
      <w:r w:rsidR="004E5014">
        <w:rPr>
          <w:szCs w:val="28"/>
        </w:rPr>
        <w:t xml:space="preserve">  /п /</w:t>
      </w:r>
      <w:bookmarkStart w:id="0" w:name="_GoBack"/>
      <w:bookmarkEnd w:id="0"/>
    </w:p>
    <w:p w:rsidR="00F109BC" w:rsidRPr="00336235" w:rsidRDefault="00A72937" w:rsidP="00F109BC">
      <w:pPr>
        <w:pStyle w:val="a5"/>
        <w:tabs>
          <w:tab w:val="left" w:pos="0"/>
        </w:tabs>
        <w:ind w:firstLine="0"/>
        <w:rPr>
          <w:szCs w:val="28"/>
        </w:rPr>
      </w:pPr>
      <w:r>
        <w:rPr>
          <w:szCs w:val="28"/>
        </w:rPr>
        <w:t>28</w:t>
      </w:r>
      <w:r w:rsidR="00F109BC" w:rsidRPr="00336235">
        <w:rPr>
          <w:szCs w:val="28"/>
        </w:rPr>
        <w:t>.01.20</w:t>
      </w:r>
      <w:r w:rsidR="004C10D4">
        <w:rPr>
          <w:szCs w:val="28"/>
        </w:rPr>
        <w:t>20</w:t>
      </w:r>
      <w:r w:rsidR="00F109BC" w:rsidRPr="00336235">
        <w:rPr>
          <w:szCs w:val="28"/>
        </w:rPr>
        <w:t xml:space="preserve"> година </w:t>
      </w:r>
      <w:r w:rsidR="00F109BC" w:rsidRPr="00336235">
        <w:rPr>
          <w:szCs w:val="28"/>
        </w:rPr>
        <w:tab/>
      </w:r>
      <w:r w:rsidR="00F109BC" w:rsidRPr="00336235">
        <w:rPr>
          <w:szCs w:val="28"/>
        </w:rPr>
        <w:tab/>
      </w:r>
      <w:r w:rsidR="00F109BC" w:rsidRPr="00336235">
        <w:rPr>
          <w:szCs w:val="28"/>
        </w:rPr>
        <w:tab/>
        <w:t>ПРЕДСЕДАТЕЛ НА РС - ЯМБОЛ:</w:t>
      </w:r>
    </w:p>
    <w:p w:rsidR="00A21B85" w:rsidRPr="00432848" w:rsidRDefault="00F109BC" w:rsidP="00432848">
      <w:pPr>
        <w:pStyle w:val="a5"/>
        <w:tabs>
          <w:tab w:val="left" w:pos="0"/>
        </w:tabs>
        <w:ind w:firstLine="900"/>
        <w:rPr>
          <w:szCs w:val="28"/>
        </w:rPr>
      </w:pPr>
      <w:r w:rsidRPr="00336235">
        <w:rPr>
          <w:b/>
          <w:szCs w:val="28"/>
        </w:rPr>
        <w:tab/>
      </w:r>
      <w:r w:rsidRPr="00336235">
        <w:rPr>
          <w:b/>
          <w:szCs w:val="28"/>
        </w:rPr>
        <w:tab/>
      </w:r>
      <w:r w:rsidRPr="00336235">
        <w:rPr>
          <w:b/>
          <w:szCs w:val="28"/>
        </w:rPr>
        <w:tab/>
      </w:r>
      <w:r w:rsidRPr="00336235">
        <w:rPr>
          <w:b/>
          <w:szCs w:val="28"/>
        </w:rPr>
        <w:tab/>
      </w:r>
      <w:r w:rsidRPr="00336235">
        <w:rPr>
          <w:b/>
          <w:szCs w:val="28"/>
        </w:rPr>
        <w:tab/>
      </w:r>
      <w:r w:rsidRPr="00336235">
        <w:rPr>
          <w:b/>
          <w:szCs w:val="28"/>
        </w:rPr>
        <w:tab/>
      </w:r>
      <w:r w:rsidRPr="00336235">
        <w:rPr>
          <w:b/>
          <w:szCs w:val="28"/>
        </w:rPr>
        <w:tab/>
      </w:r>
      <w:r w:rsidRPr="00336235">
        <w:rPr>
          <w:b/>
          <w:szCs w:val="28"/>
        </w:rPr>
        <w:tab/>
      </w:r>
      <w:r w:rsidRPr="00336235">
        <w:rPr>
          <w:b/>
          <w:szCs w:val="28"/>
        </w:rPr>
        <w:tab/>
        <w:t xml:space="preserve">   /</w:t>
      </w:r>
      <w:r w:rsidRPr="00336235">
        <w:rPr>
          <w:szCs w:val="28"/>
        </w:rPr>
        <w:t>Св.Митрушева/</w:t>
      </w:r>
    </w:p>
    <w:sectPr w:rsidR="00A21B85" w:rsidRPr="00432848" w:rsidSect="000C5306">
      <w:headerReference w:type="even" r:id="rId28"/>
      <w:headerReference w:type="default" r:id="rId29"/>
      <w:footerReference w:type="even" r:id="rId30"/>
      <w:footerReference w:type="default" r:id="rId31"/>
      <w:headerReference w:type="first" r:id="rId32"/>
      <w:footerReference w:type="first" r:id="rId33"/>
      <w:pgSz w:w="11906" w:h="16838" w:code="9"/>
      <w:pgMar w:top="709" w:right="1133" w:bottom="709" w:left="1418" w:header="0" w:footer="826"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4AC" w:rsidRDefault="00DE24AC">
      <w:pPr>
        <w:spacing w:after="0" w:line="240" w:lineRule="auto"/>
      </w:pPr>
      <w:r>
        <w:separator/>
      </w:r>
    </w:p>
  </w:endnote>
  <w:endnote w:type="continuationSeparator" w:id="0">
    <w:p w:rsidR="00DE24AC" w:rsidRDefault="00DE2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A7" w:rsidRDefault="006D26A7" w:rsidP="00BE6FCE">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D26A7" w:rsidRDefault="006D26A7" w:rsidP="00BE6FCE">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A7" w:rsidRDefault="006D26A7" w:rsidP="006110B6">
    <w:pPr>
      <w:pStyle w:val="aa"/>
      <w:framePr w:h="771" w:hRule="exact" w:wrap="around" w:vAnchor="text" w:hAnchor="page" w:x="1876" w:y="-50"/>
      <w:jc w:val="right"/>
      <w:rPr>
        <w:rStyle w:val="a9"/>
      </w:rPr>
    </w:pPr>
    <w:r>
      <w:rPr>
        <w:rStyle w:val="a9"/>
      </w:rPr>
      <w:fldChar w:fldCharType="begin"/>
    </w:r>
    <w:r>
      <w:rPr>
        <w:rStyle w:val="a9"/>
      </w:rPr>
      <w:instrText xml:space="preserve">PAGE  </w:instrText>
    </w:r>
    <w:r>
      <w:rPr>
        <w:rStyle w:val="a9"/>
      </w:rPr>
      <w:fldChar w:fldCharType="separate"/>
    </w:r>
    <w:r w:rsidR="004E5014">
      <w:rPr>
        <w:rStyle w:val="a9"/>
        <w:noProof/>
      </w:rPr>
      <w:t>43</w:t>
    </w:r>
    <w:r>
      <w:rPr>
        <w:rStyle w:val="a9"/>
      </w:rPr>
      <w:fldChar w:fldCharType="end"/>
    </w:r>
  </w:p>
  <w:p w:rsidR="006D26A7" w:rsidRPr="00461D2B" w:rsidRDefault="006D26A7" w:rsidP="006110B6">
    <w:pPr>
      <w:pStyle w:val="aa"/>
      <w:framePr w:h="771" w:hRule="exact" w:wrap="around" w:vAnchor="text" w:hAnchor="page" w:x="1876" w:y="-50"/>
      <w:ind w:right="360"/>
      <w:rPr>
        <w:rStyle w:val="a9"/>
        <w:lang w:val="bg-BG"/>
      </w:rPr>
    </w:pPr>
  </w:p>
  <w:p w:rsidR="006D26A7" w:rsidRDefault="006D26A7" w:rsidP="006110B6">
    <w:pPr>
      <w:pStyle w:val="aa"/>
      <w:framePr w:h="771" w:hRule="exact" w:wrap="around" w:vAnchor="text" w:hAnchor="page" w:x="1876" w:y="-50"/>
      <w:ind w:right="360"/>
      <w:rPr>
        <w:rStyle w:val="a9"/>
      </w:rPr>
    </w:pPr>
  </w:p>
  <w:p w:rsidR="006D26A7" w:rsidRPr="00913BA5" w:rsidRDefault="006D26A7" w:rsidP="00BE6FCE">
    <w:pPr>
      <w:pStyle w:val="aa"/>
      <w:ind w:right="360" w:firstLine="360"/>
      <w:jc w:val="center"/>
      <w:rPr>
        <w:lang w:val="bg-B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A7" w:rsidRDefault="006D26A7" w:rsidP="009A0F1A">
    <w:pPr>
      <w:pStyle w:val="aa"/>
      <w:rPr>
        <w:noProof/>
        <w:sz w:val="18"/>
        <w:szCs w:val="18"/>
      </w:rPr>
    </w:pPr>
    <w:r>
      <w:rPr>
        <w:noProof/>
        <w:sz w:val="18"/>
        <w:szCs w:val="18"/>
      </w:rPr>
      <w:tab/>
      <w:t>8600 Ямбол, ул.Ж.Папазов, 1</w:t>
    </w:r>
  </w:p>
  <w:p w:rsidR="006D26A7" w:rsidRDefault="006D26A7" w:rsidP="007C4174">
    <w:pPr>
      <w:pStyle w:val="aa"/>
      <w:jc w:val="center"/>
      <w:rPr>
        <w:noProof/>
        <w:sz w:val="18"/>
        <w:szCs w:val="18"/>
      </w:rPr>
    </w:pPr>
    <w:r>
      <w:rPr>
        <w:noProof/>
        <w:sz w:val="18"/>
        <w:szCs w:val="18"/>
      </w:rPr>
      <w:t>Съдебен администратор:  тел.: 046/68 88 72;  факс: 046/ 66 18 29; e-mail: yrs@yambollan.com</w:t>
    </w:r>
  </w:p>
  <w:p w:rsidR="006D26A7" w:rsidRDefault="006D26A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4AC" w:rsidRDefault="00DE24AC">
      <w:pPr>
        <w:spacing w:after="0" w:line="240" w:lineRule="auto"/>
      </w:pPr>
      <w:r>
        <w:separator/>
      </w:r>
    </w:p>
  </w:footnote>
  <w:footnote w:type="continuationSeparator" w:id="0">
    <w:p w:rsidR="00DE24AC" w:rsidRDefault="00DE2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A7" w:rsidRDefault="006D26A7" w:rsidP="00BE6F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D26A7" w:rsidRDefault="006D26A7" w:rsidP="00BE6FC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A7" w:rsidRPr="003C4715" w:rsidRDefault="006D26A7" w:rsidP="00BE6FCE">
    <w:pPr>
      <w:pStyle w:val="a7"/>
      <w:ind w:right="357"/>
      <w:rPr>
        <w:rFonts w:ascii="Verdana" w:hAnsi="Verdan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A7" w:rsidRDefault="006D26A7" w:rsidP="007C4174">
    <w:pPr>
      <w:pBdr>
        <w:bottom w:val="double" w:sz="6" w:space="1" w:color="auto"/>
      </w:pBdr>
      <w:rPr>
        <w:rFonts w:ascii="Cambria" w:hAnsi="Cambria"/>
        <w:kern w:val="48"/>
        <w:position w:val="34"/>
        <w:sz w:val="44"/>
        <w:szCs w:val="44"/>
        <w:lang w:val="en-US"/>
      </w:rPr>
    </w:pPr>
  </w:p>
  <w:p w:rsidR="006D26A7" w:rsidRPr="009A0F1A" w:rsidRDefault="006D26A7" w:rsidP="007C4174">
    <w:pPr>
      <w:pBdr>
        <w:bottom w:val="double" w:sz="6" w:space="1" w:color="auto"/>
      </w:pBdr>
      <w:rPr>
        <w:rFonts w:ascii="Cambria" w:hAnsi="Cambria"/>
        <w:kern w:val="48"/>
        <w:position w:val="34"/>
        <w:sz w:val="44"/>
        <w:szCs w:val="44"/>
      </w:rPr>
    </w:pPr>
    <w:r w:rsidRPr="009A0F1A">
      <w:rPr>
        <w:noProof/>
        <w:sz w:val="44"/>
        <w:szCs w:val="44"/>
        <w:lang w:eastAsia="bg-BG"/>
      </w:rPr>
      <w:drawing>
        <wp:inline distT="0" distB="0" distL="0" distR="0" wp14:anchorId="767ADA51" wp14:editId="62163F26">
          <wp:extent cx="933450" cy="847725"/>
          <wp:effectExtent l="0" t="0" r="0" b="9525"/>
          <wp:docPr id="23"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0"/>
                  <pic:cNvPicPr>
                    <a:picLocks noChangeAspect="1" noChangeArrowheads="1"/>
                  </pic:cNvPicPr>
                </pic:nvPicPr>
                <pic:blipFill>
                  <a:blip r:embed="rId1">
                    <a:extLst>
                      <a:ext uri="{28A0092B-C50C-407E-A947-70E740481C1C}">
                        <a14:useLocalDpi xmlns:a14="http://schemas.microsoft.com/office/drawing/2010/main" val="0"/>
                      </a:ext>
                    </a:extLst>
                  </a:blip>
                  <a:srcRect l="43167" r="43295" b="36601"/>
                  <a:stretch>
                    <a:fillRect/>
                  </a:stretch>
                </pic:blipFill>
                <pic:spPr bwMode="auto">
                  <a:xfrm>
                    <a:off x="0" y="0"/>
                    <a:ext cx="933450" cy="847725"/>
                  </a:xfrm>
                  <a:prstGeom prst="rect">
                    <a:avLst/>
                  </a:prstGeom>
                  <a:noFill/>
                  <a:ln>
                    <a:noFill/>
                  </a:ln>
                </pic:spPr>
              </pic:pic>
            </a:graphicData>
          </a:graphic>
        </wp:inline>
      </w:drawing>
    </w:r>
    <w:r w:rsidRPr="009A0F1A">
      <w:rPr>
        <w:rFonts w:ascii="Cambria" w:hAnsi="Cambria"/>
        <w:kern w:val="48"/>
        <w:position w:val="34"/>
        <w:sz w:val="44"/>
        <w:szCs w:val="44"/>
      </w:rPr>
      <w:t xml:space="preserve">  </w:t>
    </w:r>
    <w:r w:rsidRPr="009A0F1A">
      <w:rPr>
        <w:rFonts w:ascii="Times New Roman" w:hAnsi="Times New Roman"/>
        <w:kern w:val="48"/>
        <w:position w:val="34"/>
        <w:sz w:val="44"/>
        <w:szCs w:val="44"/>
      </w:rPr>
      <w:t>Р А Й О Н Е Н   С Ъ Д   -   Я М Б О Л</w:t>
    </w:r>
  </w:p>
  <w:p w:rsidR="006D26A7" w:rsidRDefault="006D26A7">
    <w:pPr>
      <w:pStyle w:val="a7"/>
      <w:jc w:val="right"/>
    </w:pPr>
  </w:p>
  <w:p w:rsidR="006D26A7" w:rsidRDefault="006D26A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B8D43354"/>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57F81CB2"/>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28BC2888"/>
    <w:lvl w:ilvl="0">
      <w:start w:val="1"/>
      <w:numFmt w:val="bullet"/>
      <w:lvlText w:val=""/>
      <w:lvlJc w:val="left"/>
      <w:pPr>
        <w:tabs>
          <w:tab w:val="num" w:pos="643"/>
        </w:tabs>
        <w:ind w:left="643" w:hanging="360"/>
      </w:pPr>
      <w:rPr>
        <w:rFonts w:ascii="Symbol" w:hAnsi="Symbol" w:hint="default"/>
      </w:rPr>
    </w:lvl>
  </w:abstractNum>
  <w:abstractNum w:abstractNumId="3">
    <w:nsid w:val="048C1168"/>
    <w:multiLevelType w:val="hybridMultilevel"/>
    <w:tmpl w:val="6B389C7C"/>
    <w:lvl w:ilvl="0" w:tplc="285485B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07D76265"/>
    <w:multiLevelType w:val="hybridMultilevel"/>
    <w:tmpl w:val="B85AD7A0"/>
    <w:lvl w:ilvl="0" w:tplc="F0EE6316">
      <w:start w:val="1"/>
      <w:numFmt w:val="decimal"/>
      <w:lvlText w:val="%1."/>
      <w:lvlJc w:val="left"/>
      <w:pPr>
        <w:ind w:left="1260" w:hanging="360"/>
      </w:pPr>
      <w:rPr>
        <w:rFonts w:hint="default"/>
        <w:b/>
        <w:i/>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5">
    <w:nsid w:val="09315B26"/>
    <w:multiLevelType w:val="hybridMultilevel"/>
    <w:tmpl w:val="A60E0D06"/>
    <w:lvl w:ilvl="0" w:tplc="286049AC">
      <w:start w:val="5"/>
      <w:numFmt w:val="decimal"/>
      <w:lvlText w:val="%1."/>
      <w:lvlJc w:val="left"/>
      <w:pPr>
        <w:ind w:left="1637" w:hanging="360"/>
      </w:pPr>
      <w:rPr>
        <w:rFonts w:hint="default"/>
      </w:rPr>
    </w:lvl>
    <w:lvl w:ilvl="1" w:tplc="04020019" w:tentative="1">
      <w:start w:val="1"/>
      <w:numFmt w:val="lowerLetter"/>
      <w:lvlText w:val="%2."/>
      <w:lvlJc w:val="left"/>
      <w:pPr>
        <w:ind w:left="2357" w:hanging="360"/>
      </w:pPr>
    </w:lvl>
    <w:lvl w:ilvl="2" w:tplc="0402001B" w:tentative="1">
      <w:start w:val="1"/>
      <w:numFmt w:val="lowerRoman"/>
      <w:lvlText w:val="%3."/>
      <w:lvlJc w:val="right"/>
      <w:pPr>
        <w:ind w:left="3077" w:hanging="180"/>
      </w:pPr>
    </w:lvl>
    <w:lvl w:ilvl="3" w:tplc="0402000F" w:tentative="1">
      <w:start w:val="1"/>
      <w:numFmt w:val="decimal"/>
      <w:lvlText w:val="%4."/>
      <w:lvlJc w:val="left"/>
      <w:pPr>
        <w:ind w:left="3797" w:hanging="360"/>
      </w:pPr>
    </w:lvl>
    <w:lvl w:ilvl="4" w:tplc="04020019" w:tentative="1">
      <w:start w:val="1"/>
      <w:numFmt w:val="lowerLetter"/>
      <w:lvlText w:val="%5."/>
      <w:lvlJc w:val="left"/>
      <w:pPr>
        <w:ind w:left="4517" w:hanging="360"/>
      </w:pPr>
    </w:lvl>
    <w:lvl w:ilvl="5" w:tplc="0402001B" w:tentative="1">
      <w:start w:val="1"/>
      <w:numFmt w:val="lowerRoman"/>
      <w:lvlText w:val="%6."/>
      <w:lvlJc w:val="right"/>
      <w:pPr>
        <w:ind w:left="5237" w:hanging="180"/>
      </w:pPr>
    </w:lvl>
    <w:lvl w:ilvl="6" w:tplc="0402000F" w:tentative="1">
      <w:start w:val="1"/>
      <w:numFmt w:val="decimal"/>
      <w:lvlText w:val="%7."/>
      <w:lvlJc w:val="left"/>
      <w:pPr>
        <w:ind w:left="5957" w:hanging="360"/>
      </w:pPr>
    </w:lvl>
    <w:lvl w:ilvl="7" w:tplc="04020019" w:tentative="1">
      <w:start w:val="1"/>
      <w:numFmt w:val="lowerLetter"/>
      <w:lvlText w:val="%8."/>
      <w:lvlJc w:val="left"/>
      <w:pPr>
        <w:ind w:left="6677" w:hanging="360"/>
      </w:pPr>
    </w:lvl>
    <w:lvl w:ilvl="8" w:tplc="0402001B" w:tentative="1">
      <w:start w:val="1"/>
      <w:numFmt w:val="lowerRoman"/>
      <w:lvlText w:val="%9."/>
      <w:lvlJc w:val="right"/>
      <w:pPr>
        <w:ind w:left="7397" w:hanging="180"/>
      </w:pPr>
    </w:lvl>
  </w:abstractNum>
  <w:abstractNum w:abstractNumId="6">
    <w:nsid w:val="0B3060CC"/>
    <w:multiLevelType w:val="hybridMultilevel"/>
    <w:tmpl w:val="C7E4063E"/>
    <w:lvl w:ilvl="0" w:tplc="5D88A510">
      <w:start w:val="2"/>
      <w:numFmt w:val="bullet"/>
      <w:lvlText w:val="-"/>
      <w:lvlJc w:val="left"/>
      <w:pPr>
        <w:tabs>
          <w:tab w:val="num" w:pos="3255"/>
        </w:tabs>
        <w:ind w:left="3255" w:hanging="1815"/>
      </w:pPr>
      <w:rPr>
        <w:rFonts w:ascii="Verdana" w:eastAsia="Times New Roman" w:hAnsi="Verdana" w:cs="Arial"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7">
    <w:nsid w:val="0D2030A6"/>
    <w:multiLevelType w:val="multilevel"/>
    <w:tmpl w:val="B52CCF5C"/>
    <w:lvl w:ilvl="0">
      <w:start w:val="1"/>
      <w:numFmt w:val="decimal"/>
      <w:lvlText w:val="%1."/>
      <w:lvlJc w:val="left"/>
      <w:pPr>
        <w:tabs>
          <w:tab w:val="num" w:pos="1637"/>
        </w:tabs>
        <w:ind w:left="1637" w:hanging="360"/>
      </w:pPr>
      <w:rPr>
        <w:rFonts w:cs="Times New Roman" w:hint="default"/>
      </w:rPr>
    </w:lvl>
    <w:lvl w:ilvl="1">
      <w:start w:val="1"/>
      <w:numFmt w:val="decimal"/>
      <w:isLgl/>
      <w:lvlText w:val="%1.%2."/>
      <w:lvlJc w:val="left"/>
      <w:pPr>
        <w:tabs>
          <w:tab w:val="num" w:pos="3420"/>
        </w:tabs>
        <w:ind w:left="3420" w:hanging="1980"/>
      </w:pPr>
      <w:rPr>
        <w:rFonts w:hint="default"/>
        <w:color w:val="auto"/>
      </w:rPr>
    </w:lvl>
    <w:lvl w:ilvl="2">
      <w:start w:val="1"/>
      <w:numFmt w:val="decimal"/>
      <w:isLgl/>
      <w:lvlText w:val="%1.%2.%3."/>
      <w:lvlJc w:val="left"/>
      <w:pPr>
        <w:tabs>
          <w:tab w:val="num" w:pos="3420"/>
        </w:tabs>
        <w:ind w:left="3420" w:hanging="1980"/>
      </w:pPr>
      <w:rPr>
        <w:rFonts w:hint="default"/>
        <w:color w:val="auto"/>
      </w:rPr>
    </w:lvl>
    <w:lvl w:ilvl="3">
      <w:start w:val="1"/>
      <w:numFmt w:val="decimal"/>
      <w:isLgl/>
      <w:lvlText w:val="%1.%2.%3.%4."/>
      <w:lvlJc w:val="left"/>
      <w:pPr>
        <w:tabs>
          <w:tab w:val="num" w:pos="3420"/>
        </w:tabs>
        <w:ind w:left="3420" w:hanging="1980"/>
      </w:pPr>
      <w:rPr>
        <w:rFonts w:hint="default"/>
        <w:color w:val="auto"/>
      </w:rPr>
    </w:lvl>
    <w:lvl w:ilvl="4">
      <w:start w:val="1"/>
      <w:numFmt w:val="decimal"/>
      <w:isLgl/>
      <w:lvlText w:val="%1.%2.%3.%4.%5."/>
      <w:lvlJc w:val="left"/>
      <w:pPr>
        <w:tabs>
          <w:tab w:val="num" w:pos="3420"/>
        </w:tabs>
        <w:ind w:left="3420" w:hanging="1980"/>
      </w:pPr>
      <w:rPr>
        <w:rFonts w:hint="default"/>
        <w:color w:val="auto"/>
      </w:rPr>
    </w:lvl>
    <w:lvl w:ilvl="5">
      <w:start w:val="1"/>
      <w:numFmt w:val="decimal"/>
      <w:isLgl/>
      <w:lvlText w:val="%1.%2.%3.%4.%5.%6."/>
      <w:lvlJc w:val="left"/>
      <w:pPr>
        <w:tabs>
          <w:tab w:val="num" w:pos="3420"/>
        </w:tabs>
        <w:ind w:left="3420" w:hanging="1980"/>
      </w:pPr>
      <w:rPr>
        <w:rFonts w:hint="default"/>
        <w:color w:val="auto"/>
      </w:rPr>
    </w:lvl>
    <w:lvl w:ilvl="6">
      <w:start w:val="1"/>
      <w:numFmt w:val="decimal"/>
      <w:isLgl/>
      <w:lvlText w:val="%1.%2.%3.%4.%5.%6.%7."/>
      <w:lvlJc w:val="left"/>
      <w:pPr>
        <w:tabs>
          <w:tab w:val="num" w:pos="3420"/>
        </w:tabs>
        <w:ind w:left="3420" w:hanging="1980"/>
      </w:pPr>
      <w:rPr>
        <w:rFonts w:hint="default"/>
        <w:color w:val="auto"/>
      </w:rPr>
    </w:lvl>
    <w:lvl w:ilvl="7">
      <w:start w:val="1"/>
      <w:numFmt w:val="decimal"/>
      <w:isLgl/>
      <w:lvlText w:val="%1.%2.%3.%4.%5.%6.%7.%8."/>
      <w:lvlJc w:val="left"/>
      <w:pPr>
        <w:tabs>
          <w:tab w:val="num" w:pos="3420"/>
        </w:tabs>
        <w:ind w:left="3420" w:hanging="1980"/>
      </w:pPr>
      <w:rPr>
        <w:rFonts w:hint="default"/>
        <w:color w:val="auto"/>
      </w:rPr>
    </w:lvl>
    <w:lvl w:ilvl="8">
      <w:start w:val="1"/>
      <w:numFmt w:val="decimal"/>
      <w:isLgl/>
      <w:lvlText w:val="%1.%2.%3.%4.%5.%6.%7.%8.%9."/>
      <w:lvlJc w:val="left"/>
      <w:pPr>
        <w:tabs>
          <w:tab w:val="num" w:pos="3600"/>
        </w:tabs>
        <w:ind w:left="3600" w:hanging="2160"/>
      </w:pPr>
      <w:rPr>
        <w:rFonts w:hint="default"/>
        <w:color w:val="auto"/>
      </w:rPr>
    </w:lvl>
  </w:abstractNum>
  <w:abstractNum w:abstractNumId="8">
    <w:nsid w:val="0FC079A2"/>
    <w:multiLevelType w:val="hybridMultilevel"/>
    <w:tmpl w:val="D7A8D502"/>
    <w:lvl w:ilvl="0" w:tplc="04020001">
      <w:start w:val="1"/>
      <w:numFmt w:val="bullet"/>
      <w:lvlText w:val=""/>
      <w:lvlJc w:val="left"/>
      <w:pPr>
        <w:ind w:left="1496" w:hanging="360"/>
      </w:pPr>
      <w:rPr>
        <w:rFonts w:ascii="Symbol" w:hAnsi="Symbol" w:hint="default"/>
      </w:rPr>
    </w:lvl>
    <w:lvl w:ilvl="1" w:tplc="04020003">
      <w:start w:val="1"/>
      <w:numFmt w:val="bullet"/>
      <w:lvlText w:val="o"/>
      <w:lvlJc w:val="left"/>
      <w:pPr>
        <w:ind w:left="2216" w:hanging="360"/>
      </w:pPr>
      <w:rPr>
        <w:rFonts w:ascii="Courier New" w:hAnsi="Courier New" w:cs="Courier New" w:hint="default"/>
      </w:rPr>
    </w:lvl>
    <w:lvl w:ilvl="2" w:tplc="04020005">
      <w:start w:val="1"/>
      <w:numFmt w:val="bullet"/>
      <w:lvlText w:val=""/>
      <w:lvlJc w:val="left"/>
      <w:pPr>
        <w:ind w:left="2936" w:hanging="360"/>
      </w:pPr>
      <w:rPr>
        <w:rFonts w:ascii="Wingdings" w:hAnsi="Wingdings" w:hint="default"/>
      </w:rPr>
    </w:lvl>
    <w:lvl w:ilvl="3" w:tplc="04020001">
      <w:start w:val="1"/>
      <w:numFmt w:val="bullet"/>
      <w:lvlText w:val=""/>
      <w:lvlJc w:val="left"/>
      <w:pPr>
        <w:ind w:left="3656" w:hanging="360"/>
      </w:pPr>
      <w:rPr>
        <w:rFonts w:ascii="Symbol" w:hAnsi="Symbol" w:hint="default"/>
      </w:rPr>
    </w:lvl>
    <w:lvl w:ilvl="4" w:tplc="04020003">
      <w:start w:val="1"/>
      <w:numFmt w:val="bullet"/>
      <w:lvlText w:val="o"/>
      <w:lvlJc w:val="left"/>
      <w:pPr>
        <w:ind w:left="4376" w:hanging="360"/>
      </w:pPr>
      <w:rPr>
        <w:rFonts w:ascii="Courier New" w:hAnsi="Courier New" w:cs="Courier New" w:hint="default"/>
      </w:rPr>
    </w:lvl>
    <w:lvl w:ilvl="5" w:tplc="04020005">
      <w:start w:val="1"/>
      <w:numFmt w:val="bullet"/>
      <w:lvlText w:val=""/>
      <w:lvlJc w:val="left"/>
      <w:pPr>
        <w:ind w:left="5096" w:hanging="360"/>
      </w:pPr>
      <w:rPr>
        <w:rFonts w:ascii="Wingdings" w:hAnsi="Wingdings" w:hint="default"/>
      </w:rPr>
    </w:lvl>
    <w:lvl w:ilvl="6" w:tplc="04020001">
      <w:start w:val="1"/>
      <w:numFmt w:val="bullet"/>
      <w:lvlText w:val=""/>
      <w:lvlJc w:val="left"/>
      <w:pPr>
        <w:ind w:left="5816" w:hanging="360"/>
      </w:pPr>
      <w:rPr>
        <w:rFonts w:ascii="Symbol" w:hAnsi="Symbol" w:hint="default"/>
      </w:rPr>
    </w:lvl>
    <w:lvl w:ilvl="7" w:tplc="04020003">
      <w:start w:val="1"/>
      <w:numFmt w:val="bullet"/>
      <w:lvlText w:val="o"/>
      <w:lvlJc w:val="left"/>
      <w:pPr>
        <w:ind w:left="6536" w:hanging="360"/>
      </w:pPr>
      <w:rPr>
        <w:rFonts w:ascii="Courier New" w:hAnsi="Courier New" w:cs="Courier New" w:hint="default"/>
      </w:rPr>
    </w:lvl>
    <w:lvl w:ilvl="8" w:tplc="04020005">
      <w:start w:val="1"/>
      <w:numFmt w:val="bullet"/>
      <w:lvlText w:val=""/>
      <w:lvlJc w:val="left"/>
      <w:pPr>
        <w:ind w:left="7256" w:hanging="360"/>
      </w:pPr>
      <w:rPr>
        <w:rFonts w:ascii="Wingdings" w:hAnsi="Wingdings" w:hint="default"/>
      </w:rPr>
    </w:lvl>
  </w:abstractNum>
  <w:abstractNum w:abstractNumId="9">
    <w:nsid w:val="13AB37B7"/>
    <w:multiLevelType w:val="hybridMultilevel"/>
    <w:tmpl w:val="F426E6A0"/>
    <w:lvl w:ilvl="0" w:tplc="0C1252B8">
      <w:start w:val="1"/>
      <w:numFmt w:val="decimal"/>
      <w:lvlText w:val="%1."/>
      <w:lvlJc w:val="left"/>
      <w:pPr>
        <w:tabs>
          <w:tab w:val="num" w:pos="1800"/>
        </w:tabs>
        <w:ind w:left="1800" w:hanging="360"/>
      </w:pPr>
      <w:rPr>
        <w:rFonts w:cs="Times New Roman" w:hint="default"/>
      </w:rPr>
    </w:lvl>
    <w:lvl w:ilvl="1" w:tplc="04020019" w:tentative="1">
      <w:start w:val="1"/>
      <w:numFmt w:val="lowerLetter"/>
      <w:lvlText w:val="%2."/>
      <w:lvlJc w:val="left"/>
      <w:pPr>
        <w:tabs>
          <w:tab w:val="num" w:pos="2520"/>
        </w:tabs>
        <w:ind w:left="2520" w:hanging="360"/>
      </w:pPr>
      <w:rPr>
        <w:rFonts w:cs="Times New Roman"/>
      </w:rPr>
    </w:lvl>
    <w:lvl w:ilvl="2" w:tplc="0402001B" w:tentative="1">
      <w:start w:val="1"/>
      <w:numFmt w:val="lowerRoman"/>
      <w:lvlText w:val="%3."/>
      <w:lvlJc w:val="right"/>
      <w:pPr>
        <w:tabs>
          <w:tab w:val="num" w:pos="3240"/>
        </w:tabs>
        <w:ind w:left="3240" w:hanging="180"/>
      </w:pPr>
      <w:rPr>
        <w:rFonts w:cs="Times New Roman"/>
      </w:rPr>
    </w:lvl>
    <w:lvl w:ilvl="3" w:tplc="0402000F" w:tentative="1">
      <w:start w:val="1"/>
      <w:numFmt w:val="decimal"/>
      <w:lvlText w:val="%4."/>
      <w:lvlJc w:val="left"/>
      <w:pPr>
        <w:tabs>
          <w:tab w:val="num" w:pos="3960"/>
        </w:tabs>
        <w:ind w:left="3960" w:hanging="360"/>
      </w:pPr>
      <w:rPr>
        <w:rFonts w:cs="Times New Roman"/>
      </w:rPr>
    </w:lvl>
    <w:lvl w:ilvl="4" w:tplc="04020019" w:tentative="1">
      <w:start w:val="1"/>
      <w:numFmt w:val="lowerLetter"/>
      <w:lvlText w:val="%5."/>
      <w:lvlJc w:val="left"/>
      <w:pPr>
        <w:tabs>
          <w:tab w:val="num" w:pos="4680"/>
        </w:tabs>
        <w:ind w:left="4680" w:hanging="360"/>
      </w:pPr>
      <w:rPr>
        <w:rFonts w:cs="Times New Roman"/>
      </w:rPr>
    </w:lvl>
    <w:lvl w:ilvl="5" w:tplc="0402001B" w:tentative="1">
      <w:start w:val="1"/>
      <w:numFmt w:val="lowerRoman"/>
      <w:lvlText w:val="%6."/>
      <w:lvlJc w:val="right"/>
      <w:pPr>
        <w:tabs>
          <w:tab w:val="num" w:pos="5400"/>
        </w:tabs>
        <w:ind w:left="5400" w:hanging="180"/>
      </w:pPr>
      <w:rPr>
        <w:rFonts w:cs="Times New Roman"/>
      </w:rPr>
    </w:lvl>
    <w:lvl w:ilvl="6" w:tplc="0402000F" w:tentative="1">
      <w:start w:val="1"/>
      <w:numFmt w:val="decimal"/>
      <w:lvlText w:val="%7."/>
      <w:lvlJc w:val="left"/>
      <w:pPr>
        <w:tabs>
          <w:tab w:val="num" w:pos="6120"/>
        </w:tabs>
        <w:ind w:left="6120" w:hanging="360"/>
      </w:pPr>
      <w:rPr>
        <w:rFonts w:cs="Times New Roman"/>
      </w:rPr>
    </w:lvl>
    <w:lvl w:ilvl="7" w:tplc="04020019" w:tentative="1">
      <w:start w:val="1"/>
      <w:numFmt w:val="lowerLetter"/>
      <w:lvlText w:val="%8."/>
      <w:lvlJc w:val="left"/>
      <w:pPr>
        <w:tabs>
          <w:tab w:val="num" w:pos="6840"/>
        </w:tabs>
        <w:ind w:left="6840" w:hanging="360"/>
      </w:pPr>
      <w:rPr>
        <w:rFonts w:cs="Times New Roman"/>
      </w:rPr>
    </w:lvl>
    <w:lvl w:ilvl="8" w:tplc="0402001B" w:tentative="1">
      <w:start w:val="1"/>
      <w:numFmt w:val="lowerRoman"/>
      <w:lvlText w:val="%9."/>
      <w:lvlJc w:val="right"/>
      <w:pPr>
        <w:tabs>
          <w:tab w:val="num" w:pos="7560"/>
        </w:tabs>
        <w:ind w:left="7560" w:hanging="180"/>
      </w:pPr>
      <w:rPr>
        <w:rFonts w:cs="Times New Roman"/>
      </w:rPr>
    </w:lvl>
  </w:abstractNum>
  <w:abstractNum w:abstractNumId="10">
    <w:nsid w:val="1BB52890"/>
    <w:multiLevelType w:val="singleLevel"/>
    <w:tmpl w:val="2598C40E"/>
    <w:lvl w:ilvl="0">
      <w:start w:val="1"/>
      <w:numFmt w:val="decimal"/>
      <w:lvlText w:val="%1."/>
      <w:legacy w:legacy="1" w:legacySpace="0" w:legacyIndent="283"/>
      <w:lvlJc w:val="left"/>
      <w:rPr>
        <w:rFonts w:ascii="Times New Roman" w:hAnsi="Times New Roman" w:cs="Times New Roman" w:hint="default"/>
      </w:rPr>
    </w:lvl>
  </w:abstractNum>
  <w:abstractNum w:abstractNumId="11">
    <w:nsid w:val="1D6022E9"/>
    <w:multiLevelType w:val="hybridMultilevel"/>
    <w:tmpl w:val="72408D4E"/>
    <w:lvl w:ilvl="0" w:tplc="B5702B6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nsid w:val="2356613C"/>
    <w:multiLevelType w:val="hybridMultilevel"/>
    <w:tmpl w:val="7F265858"/>
    <w:lvl w:ilvl="0" w:tplc="9ECC8F2E">
      <w:start w:val="1"/>
      <w:numFmt w:val="decimal"/>
      <w:lvlText w:val="%1."/>
      <w:lvlJc w:val="left"/>
      <w:pPr>
        <w:tabs>
          <w:tab w:val="num" w:pos="1800"/>
        </w:tabs>
        <w:ind w:left="1800" w:hanging="360"/>
      </w:pPr>
      <w:rPr>
        <w:rFonts w:cs="Times New Roman" w:hint="default"/>
      </w:rPr>
    </w:lvl>
    <w:lvl w:ilvl="1" w:tplc="04020019" w:tentative="1">
      <w:start w:val="1"/>
      <w:numFmt w:val="lowerLetter"/>
      <w:lvlText w:val="%2."/>
      <w:lvlJc w:val="left"/>
      <w:pPr>
        <w:tabs>
          <w:tab w:val="num" w:pos="2520"/>
        </w:tabs>
        <w:ind w:left="2520" w:hanging="360"/>
      </w:pPr>
      <w:rPr>
        <w:rFonts w:cs="Times New Roman"/>
      </w:rPr>
    </w:lvl>
    <w:lvl w:ilvl="2" w:tplc="0402001B" w:tentative="1">
      <w:start w:val="1"/>
      <w:numFmt w:val="lowerRoman"/>
      <w:lvlText w:val="%3."/>
      <w:lvlJc w:val="right"/>
      <w:pPr>
        <w:tabs>
          <w:tab w:val="num" w:pos="3240"/>
        </w:tabs>
        <w:ind w:left="3240" w:hanging="180"/>
      </w:pPr>
      <w:rPr>
        <w:rFonts w:cs="Times New Roman"/>
      </w:rPr>
    </w:lvl>
    <w:lvl w:ilvl="3" w:tplc="0402000F" w:tentative="1">
      <w:start w:val="1"/>
      <w:numFmt w:val="decimal"/>
      <w:lvlText w:val="%4."/>
      <w:lvlJc w:val="left"/>
      <w:pPr>
        <w:tabs>
          <w:tab w:val="num" w:pos="3960"/>
        </w:tabs>
        <w:ind w:left="3960" w:hanging="360"/>
      </w:pPr>
      <w:rPr>
        <w:rFonts w:cs="Times New Roman"/>
      </w:rPr>
    </w:lvl>
    <w:lvl w:ilvl="4" w:tplc="04020019" w:tentative="1">
      <w:start w:val="1"/>
      <w:numFmt w:val="lowerLetter"/>
      <w:lvlText w:val="%5."/>
      <w:lvlJc w:val="left"/>
      <w:pPr>
        <w:tabs>
          <w:tab w:val="num" w:pos="4680"/>
        </w:tabs>
        <w:ind w:left="4680" w:hanging="360"/>
      </w:pPr>
      <w:rPr>
        <w:rFonts w:cs="Times New Roman"/>
      </w:rPr>
    </w:lvl>
    <w:lvl w:ilvl="5" w:tplc="0402001B" w:tentative="1">
      <w:start w:val="1"/>
      <w:numFmt w:val="lowerRoman"/>
      <w:lvlText w:val="%6."/>
      <w:lvlJc w:val="right"/>
      <w:pPr>
        <w:tabs>
          <w:tab w:val="num" w:pos="5400"/>
        </w:tabs>
        <w:ind w:left="5400" w:hanging="180"/>
      </w:pPr>
      <w:rPr>
        <w:rFonts w:cs="Times New Roman"/>
      </w:rPr>
    </w:lvl>
    <w:lvl w:ilvl="6" w:tplc="0402000F" w:tentative="1">
      <w:start w:val="1"/>
      <w:numFmt w:val="decimal"/>
      <w:lvlText w:val="%7."/>
      <w:lvlJc w:val="left"/>
      <w:pPr>
        <w:tabs>
          <w:tab w:val="num" w:pos="6120"/>
        </w:tabs>
        <w:ind w:left="6120" w:hanging="360"/>
      </w:pPr>
      <w:rPr>
        <w:rFonts w:cs="Times New Roman"/>
      </w:rPr>
    </w:lvl>
    <w:lvl w:ilvl="7" w:tplc="04020019" w:tentative="1">
      <w:start w:val="1"/>
      <w:numFmt w:val="lowerLetter"/>
      <w:lvlText w:val="%8."/>
      <w:lvlJc w:val="left"/>
      <w:pPr>
        <w:tabs>
          <w:tab w:val="num" w:pos="6840"/>
        </w:tabs>
        <w:ind w:left="6840" w:hanging="360"/>
      </w:pPr>
      <w:rPr>
        <w:rFonts w:cs="Times New Roman"/>
      </w:rPr>
    </w:lvl>
    <w:lvl w:ilvl="8" w:tplc="0402001B" w:tentative="1">
      <w:start w:val="1"/>
      <w:numFmt w:val="lowerRoman"/>
      <w:lvlText w:val="%9."/>
      <w:lvlJc w:val="right"/>
      <w:pPr>
        <w:tabs>
          <w:tab w:val="num" w:pos="7560"/>
        </w:tabs>
        <w:ind w:left="7560" w:hanging="180"/>
      </w:pPr>
      <w:rPr>
        <w:rFonts w:cs="Times New Roman"/>
      </w:rPr>
    </w:lvl>
  </w:abstractNum>
  <w:abstractNum w:abstractNumId="13">
    <w:nsid w:val="244B190B"/>
    <w:multiLevelType w:val="hybridMultilevel"/>
    <w:tmpl w:val="436857E2"/>
    <w:lvl w:ilvl="0" w:tplc="A17ECF54">
      <w:start w:val="1"/>
      <w:numFmt w:val="upperRoman"/>
      <w:lvlText w:val="%1."/>
      <w:lvlJc w:val="left"/>
      <w:pPr>
        <w:tabs>
          <w:tab w:val="num" w:pos="1080"/>
        </w:tabs>
        <w:ind w:left="1080" w:hanging="72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nsid w:val="2574049C"/>
    <w:multiLevelType w:val="hybridMultilevel"/>
    <w:tmpl w:val="E318D64A"/>
    <w:lvl w:ilvl="0" w:tplc="E6DACD48">
      <w:start w:val="2"/>
      <w:numFmt w:val="decimal"/>
      <w:pStyle w:val="4"/>
      <w:lvlText w:val="%1."/>
      <w:lvlJc w:val="left"/>
      <w:pPr>
        <w:tabs>
          <w:tab w:val="num" w:pos="1980"/>
        </w:tabs>
        <w:ind w:left="1980" w:hanging="360"/>
      </w:pPr>
      <w:rPr>
        <w:rFonts w:cs="Times New Roman" w:hint="default"/>
      </w:rPr>
    </w:lvl>
    <w:lvl w:ilvl="1" w:tplc="04020019" w:tentative="1">
      <w:start w:val="1"/>
      <w:numFmt w:val="lowerLetter"/>
      <w:lvlText w:val="%2."/>
      <w:lvlJc w:val="left"/>
      <w:pPr>
        <w:tabs>
          <w:tab w:val="num" w:pos="2700"/>
        </w:tabs>
        <w:ind w:left="2700" w:hanging="360"/>
      </w:pPr>
      <w:rPr>
        <w:rFonts w:cs="Times New Roman"/>
      </w:rPr>
    </w:lvl>
    <w:lvl w:ilvl="2" w:tplc="0402001B" w:tentative="1">
      <w:start w:val="1"/>
      <w:numFmt w:val="lowerRoman"/>
      <w:lvlText w:val="%3."/>
      <w:lvlJc w:val="right"/>
      <w:pPr>
        <w:tabs>
          <w:tab w:val="num" w:pos="3420"/>
        </w:tabs>
        <w:ind w:left="3420" w:hanging="180"/>
      </w:pPr>
      <w:rPr>
        <w:rFonts w:cs="Times New Roman"/>
      </w:rPr>
    </w:lvl>
    <w:lvl w:ilvl="3" w:tplc="0402000F" w:tentative="1">
      <w:start w:val="1"/>
      <w:numFmt w:val="decimal"/>
      <w:lvlText w:val="%4."/>
      <w:lvlJc w:val="left"/>
      <w:pPr>
        <w:tabs>
          <w:tab w:val="num" w:pos="4140"/>
        </w:tabs>
        <w:ind w:left="4140" w:hanging="360"/>
      </w:pPr>
      <w:rPr>
        <w:rFonts w:cs="Times New Roman"/>
      </w:rPr>
    </w:lvl>
    <w:lvl w:ilvl="4" w:tplc="04020019" w:tentative="1">
      <w:start w:val="1"/>
      <w:numFmt w:val="lowerLetter"/>
      <w:lvlText w:val="%5."/>
      <w:lvlJc w:val="left"/>
      <w:pPr>
        <w:tabs>
          <w:tab w:val="num" w:pos="4860"/>
        </w:tabs>
        <w:ind w:left="4860" w:hanging="360"/>
      </w:pPr>
      <w:rPr>
        <w:rFonts w:cs="Times New Roman"/>
      </w:rPr>
    </w:lvl>
    <w:lvl w:ilvl="5" w:tplc="0402001B" w:tentative="1">
      <w:start w:val="1"/>
      <w:numFmt w:val="lowerRoman"/>
      <w:lvlText w:val="%6."/>
      <w:lvlJc w:val="right"/>
      <w:pPr>
        <w:tabs>
          <w:tab w:val="num" w:pos="5580"/>
        </w:tabs>
        <w:ind w:left="5580" w:hanging="180"/>
      </w:pPr>
      <w:rPr>
        <w:rFonts w:cs="Times New Roman"/>
      </w:rPr>
    </w:lvl>
    <w:lvl w:ilvl="6" w:tplc="0402000F" w:tentative="1">
      <w:start w:val="1"/>
      <w:numFmt w:val="decimal"/>
      <w:lvlText w:val="%7."/>
      <w:lvlJc w:val="left"/>
      <w:pPr>
        <w:tabs>
          <w:tab w:val="num" w:pos="6300"/>
        </w:tabs>
        <w:ind w:left="6300" w:hanging="360"/>
      </w:pPr>
      <w:rPr>
        <w:rFonts w:cs="Times New Roman"/>
      </w:rPr>
    </w:lvl>
    <w:lvl w:ilvl="7" w:tplc="04020019" w:tentative="1">
      <w:start w:val="1"/>
      <w:numFmt w:val="lowerLetter"/>
      <w:lvlText w:val="%8."/>
      <w:lvlJc w:val="left"/>
      <w:pPr>
        <w:tabs>
          <w:tab w:val="num" w:pos="7020"/>
        </w:tabs>
        <w:ind w:left="7020" w:hanging="360"/>
      </w:pPr>
      <w:rPr>
        <w:rFonts w:cs="Times New Roman"/>
      </w:rPr>
    </w:lvl>
    <w:lvl w:ilvl="8" w:tplc="0402001B" w:tentative="1">
      <w:start w:val="1"/>
      <w:numFmt w:val="lowerRoman"/>
      <w:lvlText w:val="%9."/>
      <w:lvlJc w:val="right"/>
      <w:pPr>
        <w:tabs>
          <w:tab w:val="num" w:pos="7740"/>
        </w:tabs>
        <w:ind w:left="7740" w:hanging="180"/>
      </w:pPr>
      <w:rPr>
        <w:rFonts w:cs="Times New Roman"/>
      </w:rPr>
    </w:lvl>
  </w:abstractNum>
  <w:abstractNum w:abstractNumId="15">
    <w:nsid w:val="29E27098"/>
    <w:multiLevelType w:val="multilevel"/>
    <w:tmpl w:val="A202A8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70"/>
        </w:tabs>
        <w:ind w:left="1770" w:hanging="36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16">
    <w:nsid w:val="2CF02E97"/>
    <w:multiLevelType w:val="hybridMultilevel"/>
    <w:tmpl w:val="38023318"/>
    <w:lvl w:ilvl="0" w:tplc="952ADD42">
      <w:start w:val="1"/>
      <w:numFmt w:val="bullet"/>
      <w:lvlText w:val=""/>
      <w:lvlJc w:val="left"/>
      <w:pPr>
        <w:tabs>
          <w:tab w:val="num" w:pos="720"/>
        </w:tabs>
        <w:ind w:left="720" w:hanging="360"/>
      </w:pPr>
      <w:rPr>
        <w:rFonts w:ascii="Wingdings" w:hAnsi="Wingdings" w:hint="default"/>
      </w:rPr>
    </w:lvl>
    <w:lvl w:ilvl="1" w:tplc="A97C99A6" w:tentative="1">
      <w:start w:val="1"/>
      <w:numFmt w:val="bullet"/>
      <w:lvlText w:val=""/>
      <w:lvlJc w:val="left"/>
      <w:pPr>
        <w:tabs>
          <w:tab w:val="num" w:pos="1440"/>
        </w:tabs>
        <w:ind w:left="1440" w:hanging="360"/>
      </w:pPr>
      <w:rPr>
        <w:rFonts w:ascii="Wingdings" w:hAnsi="Wingdings" w:hint="default"/>
      </w:rPr>
    </w:lvl>
    <w:lvl w:ilvl="2" w:tplc="10AC05AA" w:tentative="1">
      <w:start w:val="1"/>
      <w:numFmt w:val="bullet"/>
      <w:lvlText w:val=""/>
      <w:lvlJc w:val="left"/>
      <w:pPr>
        <w:tabs>
          <w:tab w:val="num" w:pos="2160"/>
        </w:tabs>
        <w:ind w:left="2160" w:hanging="360"/>
      </w:pPr>
      <w:rPr>
        <w:rFonts w:ascii="Wingdings" w:hAnsi="Wingdings" w:hint="default"/>
      </w:rPr>
    </w:lvl>
    <w:lvl w:ilvl="3" w:tplc="C242E250" w:tentative="1">
      <w:start w:val="1"/>
      <w:numFmt w:val="bullet"/>
      <w:lvlText w:val=""/>
      <w:lvlJc w:val="left"/>
      <w:pPr>
        <w:tabs>
          <w:tab w:val="num" w:pos="2880"/>
        </w:tabs>
        <w:ind w:left="2880" w:hanging="360"/>
      </w:pPr>
      <w:rPr>
        <w:rFonts w:ascii="Wingdings" w:hAnsi="Wingdings" w:hint="default"/>
      </w:rPr>
    </w:lvl>
    <w:lvl w:ilvl="4" w:tplc="A70045F4" w:tentative="1">
      <w:start w:val="1"/>
      <w:numFmt w:val="bullet"/>
      <w:lvlText w:val=""/>
      <w:lvlJc w:val="left"/>
      <w:pPr>
        <w:tabs>
          <w:tab w:val="num" w:pos="3600"/>
        </w:tabs>
        <w:ind w:left="3600" w:hanging="360"/>
      </w:pPr>
      <w:rPr>
        <w:rFonts w:ascii="Wingdings" w:hAnsi="Wingdings" w:hint="default"/>
      </w:rPr>
    </w:lvl>
    <w:lvl w:ilvl="5" w:tplc="2DFEB650" w:tentative="1">
      <w:start w:val="1"/>
      <w:numFmt w:val="bullet"/>
      <w:lvlText w:val=""/>
      <w:lvlJc w:val="left"/>
      <w:pPr>
        <w:tabs>
          <w:tab w:val="num" w:pos="4320"/>
        </w:tabs>
        <w:ind w:left="4320" w:hanging="360"/>
      </w:pPr>
      <w:rPr>
        <w:rFonts w:ascii="Wingdings" w:hAnsi="Wingdings" w:hint="default"/>
      </w:rPr>
    </w:lvl>
    <w:lvl w:ilvl="6" w:tplc="AFCA6B74" w:tentative="1">
      <w:start w:val="1"/>
      <w:numFmt w:val="bullet"/>
      <w:lvlText w:val=""/>
      <w:lvlJc w:val="left"/>
      <w:pPr>
        <w:tabs>
          <w:tab w:val="num" w:pos="5040"/>
        </w:tabs>
        <w:ind w:left="5040" w:hanging="360"/>
      </w:pPr>
      <w:rPr>
        <w:rFonts w:ascii="Wingdings" w:hAnsi="Wingdings" w:hint="default"/>
      </w:rPr>
    </w:lvl>
    <w:lvl w:ilvl="7" w:tplc="CEC8686E" w:tentative="1">
      <w:start w:val="1"/>
      <w:numFmt w:val="bullet"/>
      <w:lvlText w:val=""/>
      <w:lvlJc w:val="left"/>
      <w:pPr>
        <w:tabs>
          <w:tab w:val="num" w:pos="5760"/>
        </w:tabs>
        <w:ind w:left="5760" w:hanging="360"/>
      </w:pPr>
      <w:rPr>
        <w:rFonts w:ascii="Wingdings" w:hAnsi="Wingdings" w:hint="default"/>
      </w:rPr>
    </w:lvl>
    <w:lvl w:ilvl="8" w:tplc="D7821A00" w:tentative="1">
      <w:start w:val="1"/>
      <w:numFmt w:val="bullet"/>
      <w:lvlText w:val=""/>
      <w:lvlJc w:val="left"/>
      <w:pPr>
        <w:tabs>
          <w:tab w:val="num" w:pos="6480"/>
        </w:tabs>
        <w:ind w:left="6480" w:hanging="360"/>
      </w:pPr>
      <w:rPr>
        <w:rFonts w:ascii="Wingdings" w:hAnsi="Wingdings" w:hint="default"/>
      </w:rPr>
    </w:lvl>
  </w:abstractNum>
  <w:abstractNum w:abstractNumId="17">
    <w:nsid w:val="2F5D2EB7"/>
    <w:multiLevelType w:val="hybridMultilevel"/>
    <w:tmpl w:val="72408D4E"/>
    <w:lvl w:ilvl="0" w:tplc="B5702B60">
      <w:start w:val="1"/>
      <w:numFmt w:val="decimal"/>
      <w:lvlText w:val="%1."/>
      <w:lvlJc w:val="left"/>
      <w:pPr>
        <w:ind w:left="1260" w:hanging="360"/>
      </w:pPr>
      <w:rPr>
        <w:rFonts w:hint="default"/>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18">
    <w:nsid w:val="324F2E21"/>
    <w:multiLevelType w:val="hybridMultilevel"/>
    <w:tmpl w:val="01EE72DC"/>
    <w:lvl w:ilvl="0" w:tplc="6542F3EA">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19">
    <w:nsid w:val="33904F4C"/>
    <w:multiLevelType w:val="multilevel"/>
    <w:tmpl w:val="BED0DC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3AF07C3"/>
    <w:multiLevelType w:val="singleLevel"/>
    <w:tmpl w:val="FF0AB886"/>
    <w:lvl w:ilvl="0">
      <w:start w:val="1"/>
      <w:numFmt w:val="decimal"/>
      <w:lvlText w:val="%1."/>
      <w:legacy w:legacy="1" w:legacySpace="0" w:legacyIndent="288"/>
      <w:lvlJc w:val="left"/>
      <w:rPr>
        <w:rFonts w:ascii="Times New Roman" w:hAnsi="Times New Roman" w:cs="Times New Roman" w:hint="default"/>
      </w:rPr>
    </w:lvl>
  </w:abstractNum>
  <w:abstractNum w:abstractNumId="21">
    <w:nsid w:val="33D77DC6"/>
    <w:multiLevelType w:val="hybridMultilevel"/>
    <w:tmpl w:val="47CA847E"/>
    <w:lvl w:ilvl="0" w:tplc="285485B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nsid w:val="3553624F"/>
    <w:multiLevelType w:val="hybridMultilevel"/>
    <w:tmpl w:val="950421A6"/>
    <w:lvl w:ilvl="0" w:tplc="B2C82C0E">
      <w:start w:val="1"/>
      <w:numFmt w:val="decimal"/>
      <w:lvlText w:val="%1."/>
      <w:lvlJc w:val="left"/>
      <w:pPr>
        <w:tabs>
          <w:tab w:val="num" w:pos="1800"/>
        </w:tabs>
        <w:ind w:left="1800" w:hanging="360"/>
      </w:pPr>
      <w:rPr>
        <w:rFonts w:cs="Times New Roman" w:hint="default"/>
      </w:rPr>
    </w:lvl>
    <w:lvl w:ilvl="1" w:tplc="04020019" w:tentative="1">
      <w:start w:val="1"/>
      <w:numFmt w:val="lowerLetter"/>
      <w:lvlText w:val="%2."/>
      <w:lvlJc w:val="left"/>
      <w:pPr>
        <w:tabs>
          <w:tab w:val="num" w:pos="2520"/>
        </w:tabs>
        <w:ind w:left="2520" w:hanging="360"/>
      </w:pPr>
      <w:rPr>
        <w:rFonts w:cs="Times New Roman"/>
      </w:rPr>
    </w:lvl>
    <w:lvl w:ilvl="2" w:tplc="0402001B" w:tentative="1">
      <w:start w:val="1"/>
      <w:numFmt w:val="lowerRoman"/>
      <w:lvlText w:val="%3."/>
      <w:lvlJc w:val="right"/>
      <w:pPr>
        <w:tabs>
          <w:tab w:val="num" w:pos="3240"/>
        </w:tabs>
        <w:ind w:left="3240" w:hanging="180"/>
      </w:pPr>
      <w:rPr>
        <w:rFonts w:cs="Times New Roman"/>
      </w:rPr>
    </w:lvl>
    <w:lvl w:ilvl="3" w:tplc="0402000F" w:tentative="1">
      <w:start w:val="1"/>
      <w:numFmt w:val="decimal"/>
      <w:lvlText w:val="%4."/>
      <w:lvlJc w:val="left"/>
      <w:pPr>
        <w:tabs>
          <w:tab w:val="num" w:pos="3960"/>
        </w:tabs>
        <w:ind w:left="3960" w:hanging="360"/>
      </w:pPr>
      <w:rPr>
        <w:rFonts w:cs="Times New Roman"/>
      </w:rPr>
    </w:lvl>
    <w:lvl w:ilvl="4" w:tplc="04020019" w:tentative="1">
      <w:start w:val="1"/>
      <w:numFmt w:val="lowerLetter"/>
      <w:lvlText w:val="%5."/>
      <w:lvlJc w:val="left"/>
      <w:pPr>
        <w:tabs>
          <w:tab w:val="num" w:pos="4680"/>
        </w:tabs>
        <w:ind w:left="4680" w:hanging="360"/>
      </w:pPr>
      <w:rPr>
        <w:rFonts w:cs="Times New Roman"/>
      </w:rPr>
    </w:lvl>
    <w:lvl w:ilvl="5" w:tplc="0402001B" w:tentative="1">
      <w:start w:val="1"/>
      <w:numFmt w:val="lowerRoman"/>
      <w:lvlText w:val="%6."/>
      <w:lvlJc w:val="right"/>
      <w:pPr>
        <w:tabs>
          <w:tab w:val="num" w:pos="5400"/>
        </w:tabs>
        <w:ind w:left="5400" w:hanging="180"/>
      </w:pPr>
      <w:rPr>
        <w:rFonts w:cs="Times New Roman"/>
      </w:rPr>
    </w:lvl>
    <w:lvl w:ilvl="6" w:tplc="0402000F" w:tentative="1">
      <w:start w:val="1"/>
      <w:numFmt w:val="decimal"/>
      <w:lvlText w:val="%7."/>
      <w:lvlJc w:val="left"/>
      <w:pPr>
        <w:tabs>
          <w:tab w:val="num" w:pos="6120"/>
        </w:tabs>
        <w:ind w:left="6120" w:hanging="360"/>
      </w:pPr>
      <w:rPr>
        <w:rFonts w:cs="Times New Roman"/>
      </w:rPr>
    </w:lvl>
    <w:lvl w:ilvl="7" w:tplc="04020019" w:tentative="1">
      <w:start w:val="1"/>
      <w:numFmt w:val="lowerLetter"/>
      <w:lvlText w:val="%8."/>
      <w:lvlJc w:val="left"/>
      <w:pPr>
        <w:tabs>
          <w:tab w:val="num" w:pos="6840"/>
        </w:tabs>
        <w:ind w:left="6840" w:hanging="360"/>
      </w:pPr>
      <w:rPr>
        <w:rFonts w:cs="Times New Roman"/>
      </w:rPr>
    </w:lvl>
    <w:lvl w:ilvl="8" w:tplc="0402001B" w:tentative="1">
      <w:start w:val="1"/>
      <w:numFmt w:val="lowerRoman"/>
      <w:lvlText w:val="%9."/>
      <w:lvlJc w:val="right"/>
      <w:pPr>
        <w:tabs>
          <w:tab w:val="num" w:pos="7560"/>
        </w:tabs>
        <w:ind w:left="7560" w:hanging="180"/>
      </w:pPr>
      <w:rPr>
        <w:rFonts w:cs="Times New Roman"/>
      </w:rPr>
    </w:lvl>
  </w:abstractNum>
  <w:abstractNum w:abstractNumId="23">
    <w:nsid w:val="3B736D3F"/>
    <w:multiLevelType w:val="hybridMultilevel"/>
    <w:tmpl w:val="B3763416"/>
    <w:lvl w:ilvl="0" w:tplc="83AA6E6C">
      <w:start w:val="1"/>
      <w:numFmt w:val="decimal"/>
      <w:lvlText w:val="%1."/>
      <w:lvlJc w:val="left"/>
      <w:pPr>
        <w:tabs>
          <w:tab w:val="num" w:pos="1800"/>
        </w:tabs>
        <w:ind w:left="1800" w:hanging="360"/>
      </w:pPr>
      <w:rPr>
        <w:rFonts w:hint="default"/>
      </w:rPr>
    </w:lvl>
    <w:lvl w:ilvl="1" w:tplc="04020019" w:tentative="1">
      <w:start w:val="1"/>
      <w:numFmt w:val="lowerLetter"/>
      <w:lvlText w:val="%2."/>
      <w:lvlJc w:val="left"/>
      <w:pPr>
        <w:tabs>
          <w:tab w:val="num" w:pos="2520"/>
        </w:tabs>
        <w:ind w:left="2520" w:hanging="360"/>
      </w:pPr>
    </w:lvl>
    <w:lvl w:ilvl="2" w:tplc="0402001B" w:tentative="1">
      <w:start w:val="1"/>
      <w:numFmt w:val="lowerRoman"/>
      <w:lvlText w:val="%3."/>
      <w:lvlJc w:val="right"/>
      <w:pPr>
        <w:tabs>
          <w:tab w:val="num" w:pos="3240"/>
        </w:tabs>
        <w:ind w:left="3240" w:hanging="180"/>
      </w:pPr>
    </w:lvl>
    <w:lvl w:ilvl="3" w:tplc="0402000F" w:tentative="1">
      <w:start w:val="1"/>
      <w:numFmt w:val="decimal"/>
      <w:lvlText w:val="%4."/>
      <w:lvlJc w:val="left"/>
      <w:pPr>
        <w:tabs>
          <w:tab w:val="num" w:pos="3960"/>
        </w:tabs>
        <w:ind w:left="3960" w:hanging="360"/>
      </w:pPr>
    </w:lvl>
    <w:lvl w:ilvl="4" w:tplc="04020019" w:tentative="1">
      <w:start w:val="1"/>
      <w:numFmt w:val="lowerLetter"/>
      <w:lvlText w:val="%5."/>
      <w:lvlJc w:val="left"/>
      <w:pPr>
        <w:tabs>
          <w:tab w:val="num" w:pos="4680"/>
        </w:tabs>
        <w:ind w:left="4680" w:hanging="360"/>
      </w:pPr>
    </w:lvl>
    <w:lvl w:ilvl="5" w:tplc="0402001B" w:tentative="1">
      <w:start w:val="1"/>
      <w:numFmt w:val="lowerRoman"/>
      <w:lvlText w:val="%6."/>
      <w:lvlJc w:val="right"/>
      <w:pPr>
        <w:tabs>
          <w:tab w:val="num" w:pos="5400"/>
        </w:tabs>
        <w:ind w:left="5400" w:hanging="180"/>
      </w:pPr>
    </w:lvl>
    <w:lvl w:ilvl="6" w:tplc="0402000F" w:tentative="1">
      <w:start w:val="1"/>
      <w:numFmt w:val="decimal"/>
      <w:lvlText w:val="%7."/>
      <w:lvlJc w:val="left"/>
      <w:pPr>
        <w:tabs>
          <w:tab w:val="num" w:pos="6120"/>
        </w:tabs>
        <w:ind w:left="6120" w:hanging="360"/>
      </w:pPr>
    </w:lvl>
    <w:lvl w:ilvl="7" w:tplc="04020019" w:tentative="1">
      <w:start w:val="1"/>
      <w:numFmt w:val="lowerLetter"/>
      <w:lvlText w:val="%8."/>
      <w:lvlJc w:val="left"/>
      <w:pPr>
        <w:tabs>
          <w:tab w:val="num" w:pos="6840"/>
        </w:tabs>
        <w:ind w:left="6840" w:hanging="360"/>
      </w:pPr>
    </w:lvl>
    <w:lvl w:ilvl="8" w:tplc="0402001B" w:tentative="1">
      <w:start w:val="1"/>
      <w:numFmt w:val="lowerRoman"/>
      <w:lvlText w:val="%9."/>
      <w:lvlJc w:val="right"/>
      <w:pPr>
        <w:tabs>
          <w:tab w:val="num" w:pos="7560"/>
        </w:tabs>
        <w:ind w:left="7560" w:hanging="180"/>
      </w:pPr>
    </w:lvl>
  </w:abstractNum>
  <w:abstractNum w:abstractNumId="24">
    <w:nsid w:val="3C9A246F"/>
    <w:multiLevelType w:val="hybridMultilevel"/>
    <w:tmpl w:val="BBD6A4F4"/>
    <w:lvl w:ilvl="0" w:tplc="5DE815EE">
      <w:start w:val="1"/>
      <w:numFmt w:val="decimal"/>
      <w:lvlText w:val="%1."/>
      <w:lvlJc w:val="left"/>
      <w:pPr>
        <w:ind w:left="1277" w:hanging="375"/>
      </w:pPr>
      <w:rPr>
        <w:rFonts w:hint="default"/>
      </w:rPr>
    </w:lvl>
    <w:lvl w:ilvl="1" w:tplc="04020019" w:tentative="1">
      <w:start w:val="1"/>
      <w:numFmt w:val="lowerLetter"/>
      <w:lvlText w:val="%2."/>
      <w:lvlJc w:val="left"/>
      <w:pPr>
        <w:ind w:left="1982" w:hanging="360"/>
      </w:pPr>
    </w:lvl>
    <w:lvl w:ilvl="2" w:tplc="0402001B" w:tentative="1">
      <w:start w:val="1"/>
      <w:numFmt w:val="lowerRoman"/>
      <w:lvlText w:val="%3."/>
      <w:lvlJc w:val="right"/>
      <w:pPr>
        <w:ind w:left="2702" w:hanging="180"/>
      </w:pPr>
    </w:lvl>
    <w:lvl w:ilvl="3" w:tplc="0402000F" w:tentative="1">
      <w:start w:val="1"/>
      <w:numFmt w:val="decimal"/>
      <w:lvlText w:val="%4."/>
      <w:lvlJc w:val="left"/>
      <w:pPr>
        <w:ind w:left="3422" w:hanging="360"/>
      </w:pPr>
    </w:lvl>
    <w:lvl w:ilvl="4" w:tplc="04020019" w:tentative="1">
      <w:start w:val="1"/>
      <w:numFmt w:val="lowerLetter"/>
      <w:lvlText w:val="%5."/>
      <w:lvlJc w:val="left"/>
      <w:pPr>
        <w:ind w:left="4142" w:hanging="360"/>
      </w:pPr>
    </w:lvl>
    <w:lvl w:ilvl="5" w:tplc="0402001B" w:tentative="1">
      <w:start w:val="1"/>
      <w:numFmt w:val="lowerRoman"/>
      <w:lvlText w:val="%6."/>
      <w:lvlJc w:val="right"/>
      <w:pPr>
        <w:ind w:left="4862" w:hanging="180"/>
      </w:pPr>
    </w:lvl>
    <w:lvl w:ilvl="6" w:tplc="0402000F" w:tentative="1">
      <w:start w:val="1"/>
      <w:numFmt w:val="decimal"/>
      <w:lvlText w:val="%7."/>
      <w:lvlJc w:val="left"/>
      <w:pPr>
        <w:ind w:left="5582" w:hanging="360"/>
      </w:pPr>
    </w:lvl>
    <w:lvl w:ilvl="7" w:tplc="04020019" w:tentative="1">
      <w:start w:val="1"/>
      <w:numFmt w:val="lowerLetter"/>
      <w:lvlText w:val="%8."/>
      <w:lvlJc w:val="left"/>
      <w:pPr>
        <w:ind w:left="6302" w:hanging="360"/>
      </w:pPr>
    </w:lvl>
    <w:lvl w:ilvl="8" w:tplc="0402001B" w:tentative="1">
      <w:start w:val="1"/>
      <w:numFmt w:val="lowerRoman"/>
      <w:lvlText w:val="%9."/>
      <w:lvlJc w:val="right"/>
      <w:pPr>
        <w:ind w:left="7022" w:hanging="180"/>
      </w:pPr>
    </w:lvl>
  </w:abstractNum>
  <w:abstractNum w:abstractNumId="25">
    <w:nsid w:val="42186366"/>
    <w:multiLevelType w:val="hybridMultilevel"/>
    <w:tmpl w:val="662E4DE2"/>
    <w:lvl w:ilvl="0" w:tplc="0402000F">
      <w:start w:val="4"/>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6">
    <w:nsid w:val="44B34552"/>
    <w:multiLevelType w:val="hybridMultilevel"/>
    <w:tmpl w:val="BC78C11A"/>
    <w:lvl w:ilvl="0" w:tplc="02F85DB8">
      <w:start w:val="1"/>
      <w:numFmt w:val="decimal"/>
      <w:pStyle w:val="3"/>
      <w:lvlText w:val="%1."/>
      <w:lvlJc w:val="left"/>
      <w:pPr>
        <w:tabs>
          <w:tab w:val="num" w:pos="1980"/>
        </w:tabs>
        <w:ind w:left="1980" w:hanging="360"/>
      </w:pPr>
      <w:rPr>
        <w:rFonts w:cs="Times New Roman" w:hint="default"/>
      </w:rPr>
    </w:lvl>
    <w:lvl w:ilvl="1" w:tplc="04020019" w:tentative="1">
      <w:start w:val="1"/>
      <w:numFmt w:val="lowerLetter"/>
      <w:lvlText w:val="%2."/>
      <w:lvlJc w:val="left"/>
      <w:pPr>
        <w:tabs>
          <w:tab w:val="num" w:pos="2700"/>
        </w:tabs>
        <w:ind w:left="2700" w:hanging="360"/>
      </w:pPr>
      <w:rPr>
        <w:rFonts w:cs="Times New Roman"/>
      </w:rPr>
    </w:lvl>
    <w:lvl w:ilvl="2" w:tplc="0402001B" w:tentative="1">
      <w:start w:val="1"/>
      <w:numFmt w:val="lowerRoman"/>
      <w:lvlText w:val="%3."/>
      <w:lvlJc w:val="right"/>
      <w:pPr>
        <w:tabs>
          <w:tab w:val="num" w:pos="3420"/>
        </w:tabs>
        <w:ind w:left="3420" w:hanging="180"/>
      </w:pPr>
      <w:rPr>
        <w:rFonts w:cs="Times New Roman"/>
      </w:rPr>
    </w:lvl>
    <w:lvl w:ilvl="3" w:tplc="0402000F" w:tentative="1">
      <w:start w:val="1"/>
      <w:numFmt w:val="decimal"/>
      <w:lvlText w:val="%4."/>
      <w:lvlJc w:val="left"/>
      <w:pPr>
        <w:tabs>
          <w:tab w:val="num" w:pos="4140"/>
        </w:tabs>
        <w:ind w:left="4140" w:hanging="360"/>
      </w:pPr>
      <w:rPr>
        <w:rFonts w:cs="Times New Roman"/>
      </w:rPr>
    </w:lvl>
    <w:lvl w:ilvl="4" w:tplc="04020019" w:tentative="1">
      <w:start w:val="1"/>
      <w:numFmt w:val="lowerLetter"/>
      <w:lvlText w:val="%5."/>
      <w:lvlJc w:val="left"/>
      <w:pPr>
        <w:tabs>
          <w:tab w:val="num" w:pos="4860"/>
        </w:tabs>
        <w:ind w:left="4860" w:hanging="360"/>
      </w:pPr>
      <w:rPr>
        <w:rFonts w:cs="Times New Roman"/>
      </w:rPr>
    </w:lvl>
    <w:lvl w:ilvl="5" w:tplc="0402001B" w:tentative="1">
      <w:start w:val="1"/>
      <w:numFmt w:val="lowerRoman"/>
      <w:lvlText w:val="%6."/>
      <w:lvlJc w:val="right"/>
      <w:pPr>
        <w:tabs>
          <w:tab w:val="num" w:pos="5580"/>
        </w:tabs>
        <w:ind w:left="5580" w:hanging="180"/>
      </w:pPr>
      <w:rPr>
        <w:rFonts w:cs="Times New Roman"/>
      </w:rPr>
    </w:lvl>
    <w:lvl w:ilvl="6" w:tplc="0402000F" w:tentative="1">
      <w:start w:val="1"/>
      <w:numFmt w:val="decimal"/>
      <w:lvlText w:val="%7."/>
      <w:lvlJc w:val="left"/>
      <w:pPr>
        <w:tabs>
          <w:tab w:val="num" w:pos="6300"/>
        </w:tabs>
        <w:ind w:left="6300" w:hanging="360"/>
      </w:pPr>
      <w:rPr>
        <w:rFonts w:cs="Times New Roman"/>
      </w:rPr>
    </w:lvl>
    <w:lvl w:ilvl="7" w:tplc="04020019" w:tentative="1">
      <w:start w:val="1"/>
      <w:numFmt w:val="lowerLetter"/>
      <w:lvlText w:val="%8."/>
      <w:lvlJc w:val="left"/>
      <w:pPr>
        <w:tabs>
          <w:tab w:val="num" w:pos="7020"/>
        </w:tabs>
        <w:ind w:left="7020" w:hanging="360"/>
      </w:pPr>
      <w:rPr>
        <w:rFonts w:cs="Times New Roman"/>
      </w:rPr>
    </w:lvl>
    <w:lvl w:ilvl="8" w:tplc="0402001B" w:tentative="1">
      <w:start w:val="1"/>
      <w:numFmt w:val="lowerRoman"/>
      <w:lvlText w:val="%9."/>
      <w:lvlJc w:val="right"/>
      <w:pPr>
        <w:tabs>
          <w:tab w:val="num" w:pos="7740"/>
        </w:tabs>
        <w:ind w:left="7740" w:hanging="180"/>
      </w:pPr>
      <w:rPr>
        <w:rFonts w:cs="Times New Roman"/>
      </w:rPr>
    </w:lvl>
  </w:abstractNum>
  <w:abstractNum w:abstractNumId="27">
    <w:nsid w:val="49BD2D2C"/>
    <w:multiLevelType w:val="singleLevel"/>
    <w:tmpl w:val="3E70DB62"/>
    <w:lvl w:ilvl="0">
      <w:start w:val="4"/>
      <w:numFmt w:val="decimal"/>
      <w:lvlText w:val="%1."/>
      <w:legacy w:legacy="1" w:legacySpace="0" w:legacyIndent="283"/>
      <w:lvlJc w:val="left"/>
      <w:rPr>
        <w:rFonts w:ascii="Times New Roman" w:hAnsi="Times New Roman" w:cs="Times New Roman" w:hint="default"/>
      </w:rPr>
    </w:lvl>
  </w:abstractNum>
  <w:abstractNum w:abstractNumId="28">
    <w:nsid w:val="4A992556"/>
    <w:multiLevelType w:val="hybridMultilevel"/>
    <w:tmpl w:val="830AA36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4FF22F3E"/>
    <w:multiLevelType w:val="hybridMultilevel"/>
    <w:tmpl w:val="9042D158"/>
    <w:lvl w:ilvl="0" w:tplc="0409000B">
      <w:start w:val="1"/>
      <w:numFmt w:val="bullet"/>
      <w:lvlText w:val=""/>
      <w:lvlJc w:val="left"/>
      <w:pPr>
        <w:tabs>
          <w:tab w:val="num" w:pos="2220"/>
        </w:tabs>
        <w:ind w:left="2220" w:hanging="360"/>
      </w:pPr>
      <w:rPr>
        <w:rFonts w:ascii="Wingdings" w:hAnsi="Wingdings" w:hint="default"/>
      </w:rPr>
    </w:lvl>
    <w:lvl w:ilvl="1" w:tplc="04020003">
      <w:start w:val="1"/>
      <w:numFmt w:val="bullet"/>
      <w:lvlText w:val="o"/>
      <w:lvlJc w:val="left"/>
      <w:pPr>
        <w:tabs>
          <w:tab w:val="num" w:pos="2340"/>
        </w:tabs>
        <w:ind w:left="2340" w:hanging="360"/>
      </w:pPr>
      <w:rPr>
        <w:rFonts w:ascii="Courier New" w:hAnsi="Courier New" w:hint="default"/>
      </w:rPr>
    </w:lvl>
    <w:lvl w:ilvl="2" w:tplc="0409000B">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0">
    <w:nsid w:val="511E32E4"/>
    <w:multiLevelType w:val="hybridMultilevel"/>
    <w:tmpl w:val="26B8CEE0"/>
    <w:lvl w:ilvl="0" w:tplc="C0F291A6">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31">
    <w:nsid w:val="522B0810"/>
    <w:multiLevelType w:val="hybridMultilevel"/>
    <w:tmpl w:val="FE28FF86"/>
    <w:lvl w:ilvl="0" w:tplc="8A9274DE">
      <w:start w:val="1"/>
      <w:numFmt w:val="decimal"/>
      <w:lvlText w:val="%1."/>
      <w:lvlJc w:val="left"/>
      <w:pPr>
        <w:tabs>
          <w:tab w:val="num" w:pos="1800"/>
        </w:tabs>
        <w:ind w:left="1800" w:hanging="360"/>
      </w:pPr>
      <w:rPr>
        <w:rFonts w:cs="Times New Roman" w:hint="default"/>
      </w:rPr>
    </w:lvl>
    <w:lvl w:ilvl="1" w:tplc="04020019" w:tentative="1">
      <w:start w:val="1"/>
      <w:numFmt w:val="lowerLetter"/>
      <w:lvlText w:val="%2."/>
      <w:lvlJc w:val="left"/>
      <w:pPr>
        <w:tabs>
          <w:tab w:val="num" w:pos="2520"/>
        </w:tabs>
        <w:ind w:left="2520" w:hanging="360"/>
      </w:pPr>
      <w:rPr>
        <w:rFonts w:cs="Times New Roman"/>
      </w:rPr>
    </w:lvl>
    <w:lvl w:ilvl="2" w:tplc="0402001B" w:tentative="1">
      <w:start w:val="1"/>
      <w:numFmt w:val="lowerRoman"/>
      <w:lvlText w:val="%3."/>
      <w:lvlJc w:val="right"/>
      <w:pPr>
        <w:tabs>
          <w:tab w:val="num" w:pos="3240"/>
        </w:tabs>
        <w:ind w:left="3240" w:hanging="180"/>
      </w:pPr>
      <w:rPr>
        <w:rFonts w:cs="Times New Roman"/>
      </w:rPr>
    </w:lvl>
    <w:lvl w:ilvl="3" w:tplc="0402000F" w:tentative="1">
      <w:start w:val="1"/>
      <w:numFmt w:val="decimal"/>
      <w:lvlText w:val="%4."/>
      <w:lvlJc w:val="left"/>
      <w:pPr>
        <w:tabs>
          <w:tab w:val="num" w:pos="3960"/>
        </w:tabs>
        <w:ind w:left="3960" w:hanging="360"/>
      </w:pPr>
      <w:rPr>
        <w:rFonts w:cs="Times New Roman"/>
      </w:rPr>
    </w:lvl>
    <w:lvl w:ilvl="4" w:tplc="04020019" w:tentative="1">
      <w:start w:val="1"/>
      <w:numFmt w:val="lowerLetter"/>
      <w:lvlText w:val="%5."/>
      <w:lvlJc w:val="left"/>
      <w:pPr>
        <w:tabs>
          <w:tab w:val="num" w:pos="4680"/>
        </w:tabs>
        <w:ind w:left="4680" w:hanging="360"/>
      </w:pPr>
      <w:rPr>
        <w:rFonts w:cs="Times New Roman"/>
      </w:rPr>
    </w:lvl>
    <w:lvl w:ilvl="5" w:tplc="0402001B" w:tentative="1">
      <w:start w:val="1"/>
      <w:numFmt w:val="lowerRoman"/>
      <w:lvlText w:val="%6."/>
      <w:lvlJc w:val="right"/>
      <w:pPr>
        <w:tabs>
          <w:tab w:val="num" w:pos="5400"/>
        </w:tabs>
        <w:ind w:left="5400" w:hanging="180"/>
      </w:pPr>
      <w:rPr>
        <w:rFonts w:cs="Times New Roman"/>
      </w:rPr>
    </w:lvl>
    <w:lvl w:ilvl="6" w:tplc="0402000F" w:tentative="1">
      <w:start w:val="1"/>
      <w:numFmt w:val="decimal"/>
      <w:lvlText w:val="%7."/>
      <w:lvlJc w:val="left"/>
      <w:pPr>
        <w:tabs>
          <w:tab w:val="num" w:pos="6120"/>
        </w:tabs>
        <w:ind w:left="6120" w:hanging="360"/>
      </w:pPr>
      <w:rPr>
        <w:rFonts w:cs="Times New Roman"/>
      </w:rPr>
    </w:lvl>
    <w:lvl w:ilvl="7" w:tplc="04020019" w:tentative="1">
      <w:start w:val="1"/>
      <w:numFmt w:val="lowerLetter"/>
      <w:lvlText w:val="%8."/>
      <w:lvlJc w:val="left"/>
      <w:pPr>
        <w:tabs>
          <w:tab w:val="num" w:pos="6840"/>
        </w:tabs>
        <w:ind w:left="6840" w:hanging="360"/>
      </w:pPr>
      <w:rPr>
        <w:rFonts w:cs="Times New Roman"/>
      </w:rPr>
    </w:lvl>
    <w:lvl w:ilvl="8" w:tplc="0402001B" w:tentative="1">
      <w:start w:val="1"/>
      <w:numFmt w:val="lowerRoman"/>
      <w:lvlText w:val="%9."/>
      <w:lvlJc w:val="right"/>
      <w:pPr>
        <w:tabs>
          <w:tab w:val="num" w:pos="7560"/>
        </w:tabs>
        <w:ind w:left="7560" w:hanging="180"/>
      </w:pPr>
      <w:rPr>
        <w:rFonts w:cs="Times New Roman"/>
      </w:rPr>
    </w:lvl>
  </w:abstractNum>
  <w:abstractNum w:abstractNumId="32">
    <w:nsid w:val="52570BC6"/>
    <w:multiLevelType w:val="multilevel"/>
    <w:tmpl w:val="C3E8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812C1D"/>
    <w:multiLevelType w:val="hybridMultilevel"/>
    <w:tmpl w:val="7152C768"/>
    <w:lvl w:ilvl="0" w:tplc="B6708B02">
      <w:start w:val="2"/>
      <w:numFmt w:val="bullet"/>
      <w:lvlText w:val="-"/>
      <w:lvlJc w:val="left"/>
      <w:pPr>
        <w:tabs>
          <w:tab w:val="num" w:pos="1800"/>
        </w:tabs>
        <w:ind w:left="1800" w:hanging="360"/>
      </w:pPr>
      <w:rPr>
        <w:rFonts w:ascii="Verdana" w:eastAsia="Times New Roman" w:hAnsi="Verdana" w:hint="default"/>
      </w:rPr>
    </w:lvl>
    <w:lvl w:ilvl="1" w:tplc="04020003" w:tentative="1">
      <w:start w:val="1"/>
      <w:numFmt w:val="bullet"/>
      <w:lvlText w:val="o"/>
      <w:lvlJc w:val="left"/>
      <w:pPr>
        <w:tabs>
          <w:tab w:val="num" w:pos="2520"/>
        </w:tabs>
        <w:ind w:left="2520" w:hanging="360"/>
      </w:pPr>
      <w:rPr>
        <w:rFonts w:ascii="Courier New" w:hAnsi="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34">
    <w:nsid w:val="55C23D1C"/>
    <w:multiLevelType w:val="hybridMultilevel"/>
    <w:tmpl w:val="D0D89F88"/>
    <w:lvl w:ilvl="0" w:tplc="0766183A">
      <w:start w:val="5"/>
      <w:numFmt w:val="decimal"/>
      <w:lvlText w:val="%1."/>
      <w:lvlJc w:val="left"/>
      <w:pPr>
        <w:ind w:left="1260" w:hanging="360"/>
      </w:pPr>
      <w:rPr>
        <w:rFonts w:hint="default"/>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35">
    <w:nsid w:val="585E6768"/>
    <w:multiLevelType w:val="hybridMultilevel"/>
    <w:tmpl w:val="06042094"/>
    <w:lvl w:ilvl="0" w:tplc="37ECDC60">
      <w:start w:val="1"/>
      <w:numFmt w:val="decimal"/>
      <w:pStyle w:val="2"/>
      <w:lvlText w:val="%1."/>
      <w:lvlJc w:val="left"/>
      <w:pPr>
        <w:ind w:left="928"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5B790814"/>
    <w:multiLevelType w:val="multilevel"/>
    <w:tmpl w:val="040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5C96316C"/>
    <w:multiLevelType w:val="hybridMultilevel"/>
    <w:tmpl w:val="A23A27AA"/>
    <w:lvl w:ilvl="0" w:tplc="B914DC80">
      <w:start w:val="2"/>
      <w:numFmt w:val="bullet"/>
      <w:lvlText w:val="-"/>
      <w:lvlJc w:val="left"/>
      <w:pPr>
        <w:tabs>
          <w:tab w:val="num" w:pos="1080"/>
        </w:tabs>
        <w:ind w:left="1080" w:hanging="360"/>
      </w:pPr>
      <w:rPr>
        <w:rFonts w:ascii="Arial" w:eastAsia="Times New Roman" w:hAnsi="Aria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8">
    <w:nsid w:val="5DAE359B"/>
    <w:multiLevelType w:val="multilevel"/>
    <w:tmpl w:val="B52CCF5C"/>
    <w:lvl w:ilvl="0">
      <w:start w:val="1"/>
      <w:numFmt w:val="decimal"/>
      <w:lvlText w:val="%1."/>
      <w:lvlJc w:val="left"/>
      <w:pPr>
        <w:tabs>
          <w:tab w:val="num" w:pos="1778"/>
        </w:tabs>
        <w:ind w:left="1778" w:hanging="360"/>
      </w:pPr>
      <w:rPr>
        <w:rFonts w:cs="Times New Roman" w:hint="default"/>
      </w:rPr>
    </w:lvl>
    <w:lvl w:ilvl="1">
      <w:start w:val="1"/>
      <w:numFmt w:val="decimal"/>
      <w:isLgl/>
      <w:lvlText w:val="%1.%2."/>
      <w:lvlJc w:val="left"/>
      <w:pPr>
        <w:tabs>
          <w:tab w:val="num" w:pos="3420"/>
        </w:tabs>
        <w:ind w:left="3420" w:hanging="1980"/>
      </w:pPr>
      <w:rPr>
        <w:rFonts w:hint="default"/>
        <w:color w:val="auto"/>
      </w:rPr>
    </w:lvl>
    <w:lvl w:ilvl="2">
      <w:start w:val="1"/>
      <w:numFmt w:val="decimal"/>
      <w:isLgl/>
      <w:lvlText w:val="%1.%2.%3."/>
      <w:lvlJc w:val="left"/>
      <w:pPr>
        <w:tabs>
          <w:tab w:val="num" w:pos="3420"/>
        </w:tabs>
        <w:ind w:left="3420" w:hanging="1980"/>
      </w:pPr>
      <w:rPr>
        <w:rFonts w:hint="default"/>
        <w:color w:val="auto"/>
      </w:rPr>
    </w:lvl>
    <w:lvl w:ilvl="3">
      <w:start w:val="1"/>
      <w:numFmt w:val="decimal"/>
      <w:isLgl/>
      <w:lvlText w:val="%1.%2.%3.%4."/>
      <w:lvlJc w:val="left"/>
      <w:pPr>
        <w:tabs>
          <w:tab w:val="num" w:pos="3420"/>
        </w:tabs>
        <w:ind w:left="3420" w:hanging="1980"/>
      </w:pPr>
      <w:rPr>
        <w:rFonts w:hint="default"/>
        <w:color w:val="auto"/>
      </w:rPr>
    </w:lvl>
    <w:lvl w:ilvl="4">
      <w:start w:val="1"/>
      <w:numFmt w:val="decimal"/>
      <w:isLgl/>
      <w:lvlText w:val="%1.%2.%3.%4.%5."/>
      <w:lvlJc w:val="left"/>
      <w:pPr>
        <w:tabs>
          <w:tab w:val="num" w:pos="3420"/>
        </w:tabs>
        <w:ind w:left="3420" w:hanging="1980"/>
      </w:pPr>
      <w:rPr>
        <w:rFonts w:hint="default"/>
        <w:color w:val="auto"/>
      </w:rPr>
    </w:lvl>
    <w:lvl w:ilvl="5">
      <w:start w:val="1"/>
      <w:numFmt w:val="decimal"/>
      <w:isLgl/>
      <w:lvlText w:val="%1.%2.%3.%4.%5.%6."/>
      <w:lvlJc w:val="left"/>
      <w:pPr>
        <w:tabs>
          <w:tab w:val="num" w:pos="3420"/>
        </w:tabs>
        <w:ind w:left="3420" w:hanging="1980"/>
      </w:pPr>
      <w:rPr>
        <w:rFonts w:hint="default"/>
        <w:color w:val="auto"/>
      </w:rPr>
    </w:lvl>
    <w:lvl w:ilvl="6">
      <w:start w:val="1"/>
      <w:numFmt w:val="decimal"/>
      <w:isLgl/>
      <w:lvlText w:val="%1.%2.%3.%4.%5.%6.%7."/>
      <w:lvlJc w:val="left"/>
      <w:pPr>
        <w:tabs>
          <w:tab w:val="num" w:pos="3420"/>
        </w:tabs>
        <w:ind w:left="3420" w:hanging="1980"/>
      </w:pPr>
      <w:rPr>
        <w:rFonts w:hint="default"/>
        <w:color w:val="auto"/>
      </w:rPr>
    </w:lvl>
    <w:lvl w:ilvl="7">
      <w:start w:val="1"/>
      <w:numFmt w:val="decimal"/>
      <w:isLgl/>
      <w:lvlText w:val="%1.%2.%3.%4.%5.%6.%7.%8."/>
      <w:lvlJc w:val="left"/>
      <w:pPr>
        <w:tabs>
          <w:tab w:val="num" w:pos="3420"/>
        </w:tabs>
        <w:ind w:left="3420" w:hanging="1980"/>
      </w:pPr>
      <w:rPr>
        <w:rFonts w:hint="default"/>
        <w:color w:val="auto"/>
      </w:rPr>
    </w:lvl>
    <w:lvl w:ilvl="8">
      <w:start w:val="1"/>
      <w:numFmt w:val="decimal"/>
      <w:isLgl/>
      <w:lvlText w:val="%1.%2.%3.%4.%5.%6.%7.%8.%9."/>
      <w:lvlJc w:val="left"/>
      <w:pPr>
        <w:tabs>
          <w:tab w:val="num" w:pos="3600"/>
        </w:tabs>
        <w:ind w:left="3600" w:hanging="2160"/>
      </w:pPr>
      <w:rPr>
        <w:rFonts w:hint="default"/>
        <w:color w:val="auto"/>
      </w:rPr>
    </w:lvl>
  </w:abstractNum>
  <w:abstractNum w:abstractNumId="39">
    <w:nsid w:val="5F586C17"/>
    <w:multiLevelType w:val="hybridMultilevel"/>
    <w:tmpl w:val="DCDEE240"/>
    <w:lvl w:ilvl="0" w:tplc="0402000F">
      <w:start w:val="1"/>
      <w:numFmt w:val="decimal"/>
      <w:lvlText w:val="%1."/>
      <w:lvlJc w:val="left"/>
      <w:pPr>
        <w:ind w:left="1620" w:hanging="360"/>
      </w:pPr>
    </w:lvl>
    <w:lvl w:ilvl="1" w:tplc="04020019" w:tentative="1">
      <w:start w:val="1"/>
      <w:numFmt w:val="lowerLetter"/>
      <w:lvlText w:val="%2."/>
      <w:lvlJc w:val="left"/>
      <w:pPr>
        <w:ind w:left="2340" w:hanging="360"/>
      </w:pPr>
    </w:lvl>
    <w:lvl w:ilvl="2" w:tplc="0402001B" w:tentative="1">
      <w:start w:val="1"/>
      <w:numFmt w:val="lowerRoman"/>
      <w:lvlText w:val="%3."/>
      <w:lvlJc w:val="right"/>
      <w:pPr>
        <w:ind w:left="3060" w:hanging="180"/>
      </w:pPr>
    </w:lvl>
    <w:lvl w:ilvl="3" w:tplc="0402000F" w:tentative="1">
      <w:start w:val="1"/>
      <w:numFmt w:val="decimal"/>
      <w:lvlText w:val="%4."/>
      <w:lvlJc w:val="left"/>
      <w:pPr>
        <w:ind w:left="3780" w:hanging="360"/>
      </w:pPr>
    </w:lvl>
    <w:lvl w:ilvl="4" w:tplc="04020019" w:tentative="1">
      <w:start w:val="1"/>
      <w:numFmt w:val="lowerLetter"/>
      <w:lvlText w:val="%5."/>
      <w:lvlJc w:val="left"/>
      <w:pPr>
        <w:ind w:left="4500" w:hanging="360"/>
      </w:pPr>
    </w:lvl>
    <w:lvl w:ilvl="5" w:tplc="0402001B" w:tentative="1">
      <w:start w:val="1"/>
      <w:numFmt w:val="lowerRoman"/>
      <w:lvlText w:val="%6."/>
      <w:lvlJc w:val="right"/>
      <w:pPr>
        <w:ind w:left="5220" w:hanging="180"/>
      </w:pPr>
    </w:lvl>
    <w:lvl w:ilvl="6" w:tplc="0402000F" w:tentative="1">
      <w:start w:val="1"/>
      <w:numFmt w:val="decimal"/>
      <w:lvlText w:val="%7."/>
      <w:lvlJc w:val="left"/>
      <w:pPr>
        <w:ind w:left="5940" w:hanging="360"/>
      </w:pPr>
    </w:lvl>
    <w:lvl w:ilvl="7" w:tplc="04020019" w:tentative="1">
      <w:start w:val="1"/>
      <w:numFmt w:val="lowerLetter"/>
      <w:lvlText w:val="%8."/>
      <w:lvlJc w:val="left"/>
      <w:pPr>
        <w:ind w:left="6660" w:hanging="360"/>
      </w:pPr>
    </w:lvl>
    <w:lvl w:ilvl="8" w:tplc="0402001B" w:tentative="1">
      <w:start w:val="1"/>
      <w:numFmt w:val="lowerRoman"/>
      <w:lvlText w:val="%9."/>
      <w:lvlJc w:val="right"/>
      <w:pPr>
        <w:ind w:left="7380" w:hanging="180"/>
      </w:pPr>
    </w:lvl>
  </w:abstractNum>
  <w:abstractNum w:abstractNumId="40">
    <w:nsid w:val="62B2114D"/>
    <w:multiLevelType w:val="singleLevel"/>
    <w:tmpl w:val="5C080ADE"/>
    <w:lvl w:ilvl="0">
      <w:start w:val="1"/>
      <w:numFmt w:val="decimal"/>
      <w:lvlText w:val="%1."/>
      <w:legacy w:legacy="1" w:legacySpace="0" w:legacyIndent="288"/>
      <w:lvlJc w:val="left"/>
      <w:rPr>
        <w:rFonts w:ascii="Times New Roman" w:hAnsi="Times New Roman" w:cs="Times New Roman" w:hint="default"/>
      </w:rPr>
    </w:lvl>
  </w:abstractNum>
  <w:abstractNum w:abstractNumId="41">
    <w:nsid w:val="6A853C42"/>
    <w:multiLevelType w:val="hybridMultilevel"/>
    <w:tmpl w:val="BA7CCF22"/>
    <w:lvl w:ilvl="0" w:tplc="FCC49986">
      <w:start w:val="1"/>
      <w:numFmt w:val="bullet"/>
      <w:lvlText w:val=""/>
      <w:lvlJc w:val="left"/>
      <w:pPr>
        <w:tabs>
          <w:tab w:val="num" w:pos="720"/>
        </w:tabs>
        <w:ind w:left="720" w:hanging="360"/>
      </w:pPr>
      <w:rPr>
        <w:rFonts w:ascii="Wingdings" w:hAnsi="Wingdings" w:hint="default"/>
      </w:rPr>
    </w:lvl>
    <w:lvl w:ilvl="1" w:tplc="4CF85F3A" w:tentative="1">
      <w:start w:val="1"/>
      <w:numFmt w:val="bullet"/>
      <w:lvlText w:val=""/>
      <w:lvlJc w:val="left"/>
      <w:pPr>
        <w:tabs>
          <w:tab w:val="num" w:pos="1440"/>
        </w:tabs>
        <w:ind w:left="1440" w:hanging="360"/>
      </w:pPr>
      <w:rPr>
        <w:rFonts w:ascii="Wingdings" w:hAnsi="Wingdings" w:hint="default"/>
      </w:rPr>
    </w:lvl>
    <w:lvl w:ilvl="2" w:tplc="C070FE80" w:tentative="1">
      <w:start w:val="1"/>
      <w:numFmt w:val="bullet"/>
      <w:lvlText w:val=""/>
      <w:lvlJc w:val="left"/>
      <w:pPr>
        <w:tabs>
          <w:tab w:val="num" w:pos="2160"/>
        </w:tabs>
        <w:ind w:left="2160" w:hanging="360"/>
      </w:pPr>
      <w:rPr>
        <w:rFonts w:ascii="Wingdings" w:hAnsi="Wingdings" w:hint="default"/>
      </w:rPr>
    </w:lvl>
    <w:lvl w:ilvl="3" w:tplc="3008121E" w:tentative="1">
      <w:start w:val="1"/>
      <w:numFmt w:val="bullet"/>
      <w:lvlText w:val=""/>
      <w:lvlJc w:val="left"/>
      <w:pPr>
        <w:tabs>
          <w:tab w:val="num" w:pos="2880"/>
        </w:tabs>
        <w:ind w:left="2880" w:hanging="360"/>
      </w:pPr>
      <w:rPr>
        <w:rFonts w:ascii="Wingdings" w:hAnsi="Wingdings" w:hint="default"/>
      </w:rPr>
    </w:lvl>
    <w:lvl w:ilvl="4" w:tplc="7CB4AAA6" w:tentative="1">
      <w:start w:val="1"/>
      <w:numFmt w:val="bullet"/>
      <w:lvlText w:val=""/>
      <w:lvlJc w:val="left"/>
      <w:pPr>
        <w:tabs>
          <w:tab w:val="num" w:pos="3600"/>
        </w:tabs>
        <w:ind w:left="3600" w:hanging="360"/>
      </w:pPr>
      <w:rPr>
        <w:rFonts w:ascii="Wingdings" w:hAnsi="Wingdings" w:hint="default"/>
      </w:rPr>
    </w:lvl>
    <w:lvl w:ilvl="5" w:tplc="2AFA057A" w:tentative="1">
      <w:start w:val="1"/>
      <w:numFmt w:val="bullet"/>
      <w:lvlText w:val=""/>
      <w:lvlJc w:val="left"/>
      <w:pPr>
        <w:tabs>
          <w:tab w:val="num" w:pos="4320"/>
        </w:tabs>
        <w:ind w:left="4320" w:hanging="360"/>
      </w:pPr>
      <w:rPr>
        <w:rFonts w:ascii="Wingdings" w:hAnsi="Wingdings" w:hint="default"/>
      </w:rPr>
    </w:lvl>
    <w:lvl w:ilvl="6" w:tplc="840A0826" w:tentative="1">
      <w:start w:val="1"/>
      <w:numFmt w:val="bullet"/>
      <w:lvlText w:val=""/>
      <w:lvlJc w:val="left"/>
      <w:pPr>
        <w:tabs>
          <w:tab w:val="num" w:pos="5040"/>
        </w:tabs>
        <w:ind w:left="5040" w:hanging="360"/>
      </w:pPr>
      <w:rPr>
        <w:rFonts w:ascii="Wingdings" w:hAnsi="Wingdings" w:hint="default"/>
      </w:rPr>
    </w:lvl>
    <w:lvl w:ilvl="7" w:tplc="E5CE96FE" w:tentative="1">
      <w:start w:val="1"/>
      <w:numFmt w:val="bullet"/>
      <w:lvlText w:val=""/>
      <w:lvlJc w:val="left"/>
      <w:pPr>
        <w:tabs>
          <w:tab w:val="num" w:pos="5760"/>
        </w:tabs>
        <w:ind w:left="5760" w:hanging="360"/>
      </w:pPr>
      <w:rPr>
        <w:rFonts w:ascii="Wingdings" w:hAnsi="Wingdings" w:hint="default"/>
      </w:rPr>
    </w:lvl>
    <w:lvl w:ilvl="8" w:tplc="3D2AFC60" w:tentative="1">
      <w:start w:val="1"/>
      <w:numFmt w:val="bullet"/>
      <w:lvlText w:val=""/>
      <w:lvlJc w:val="left"/>
      <w:pPr>
        <w:tabs>
          <w:tab w:val="num" w:pos="6480"/>
        </w:tabs>
        <w:ind w:left="6480" w:hanging="360"/>
      </w:pPr>
      <w:rPr>
        <w:rFonts w:ascii="Wingdings" w:hAnsi="Wingdings" w:hint="default"/>
      </w:rPr>
    </w:lvl>
  </w:abstractNum>
  <w:abstractNum w:abstractNumId="42">
    <w:nsid w:val="6D5F12EC"/>
    <w:multiLevelType w:val="hybridMultilevel"/>
    <w:tmpl w:val="33F6ED4A"/>
    <w:lvl w:ilvl="0" w:tplc="74184194">
      <w:start w:val="1"/>
      <w:numFmt w:val="decimal"/>
      <w:lvlText w:val="%1."/>
      <w:lvlJc w:val="left"/>
      <w:pPr>
        <w:tabs>
          <w:tab w:val="num" w:pos="1800"/>
        </w:tabs>
        <w:ind w:left="1800" w:hanging="360"/>
      </w:pPr>
      <w:rPr>
        <w:rFonts w:hint="default"/>
      </w:rPr>
    </w:lvl>
    <w:lvl w:ilvl="1" w:tplc="04020019" w:tentative="1">
      <w:start w:val="1"/>
      <w:numFmt w:val="lowerLetter"/>
      <w:lvlText w:val="%2."/>
      <w:lvlJc w:val="left"/>
      <w:pPr>
        <w:tabs>
          <w:tab w:val="num" w:pos="2520"/>
        </w:tabs>
        <w:ind w:left="2520" w:hanging="360"/>
      </w:pPr>
    </w:lvl>
    <w:lvl w:ilvl="2" w:tplc="0402001B" w:tentative="1">
      <w:start w:val="1"/>
      <w:numFmt w:val="lowerRoman"/>
      <w:lvlText w:val="%3."/>
      <w:lvlJc w:val="right"/>
      <w:pPr>
        <w:tabs>
          <w:tab w:val="num" w:pos="3240"/>
        </w:tabs>
        <w:ind w:left="3240" w:hanging="180"/>
      </w:pPr>
    </w:lvl>
    <w:lvl w:ilvl="3" w:tplc="0402000F" w:tentative="1">
      <w:start w:val="1"/>
      <w:numFmt w:val="decimal"/>
      <w:lvlText w:val="%4."/>
      <w:lvlJc w:val="left"/>
      <w:pPr>
        <w:tabs>
          <w:tab w:val="num" w:pos="3960"/>
        </w:tabs>
        <w:ind w:left="3960" w:hanging="360"/>
      </w:pPr>
    </w:lvl>
    <w:lvl w:ilvl="4" w:tplc="04020019" w:tentative="1">
      <w:start w:val="1"/>
      <w:numFmt w:val="lowerLetter"/>
      <w:lvlText w:val="%5."/>
      <w:lvlJc w:val="left"/>
      <w:pPr>
        <w:tabs>
          <w:tab w:val="num" w:pos="4680"/>
        </w:tabs>
        <w:ind w:left="4680" w:hanging="360"/>
      </w:pPr>
    </w:lvl>
    <w:lvl w:ilvl="5" w:tplc="0402001B" w:tentative="1">
      <w:start w:val="1"/>
      <w:numFmt w:val="lowerRoman"/>
      <w:lvlText w:val="%6."/>
      <w:lvlJc w:val="right"/>
      <w:pPr>
        <w:tabs>
          <w:tab w:val="num" w:pos="5400"/>
        </w:tabs>
        <w:ind w:left="5400" w:hanging="180"/>
      </w:pPr>
    </w:lvl>
    <w:lvl w:ilvl="6" w:tplc="0402000F" w:tentative="1">
      <w:start w:val="1"/>
      <w:numFmt w:val="decimal"/>
      <w:lvlText w:val="%7."/>
      <w:lvlJc w:val="left"/>
      <w:pPr>
        <w:tabs>
          <w:tab w:val="num" w:pos="6120"/>
        </w:tabs>
        <w:ind w:left="6120" w:hanging="360"/>
      </w:pPr>
    </w:lvl>
    <w:lvl w:ilvl="7" w:tplc="04020019" w:tentative="1">
      <w:start w:val="1"/>
      <w:numFmt w:val="lowerLetter"/>
      <w:lvlText w:val="%8."/>
      <w:lvlJc w:val="left"/>
      <w:pPr>
        <w:tabs>
          <w:tab w:val="num" w:pos="6840"/>
        </w:tabs>
        <w:ind w:left="6840" w:hanging="360"/>
      </w:pPr>
    </w:lvl>
    <w:lvl w:ilvl="8" w:tplc="0402001B" w:tentative="1">
      <w:start w:val="1"/>
      <w:numFmt w:val="lowerRoman"/>
      <w:lvlText w:val="%9."/>
      <w:lvlJc w:val="right"/>
      <w:pPr>
        <w:tabs>
          <w:tab w:val="num" w:pos="7560"/>
        </w:tabs>
        <w:ind w:left="7560" w:hanging="180"/>
      </w:pPr>
    </w:lvl>
  </w:abstractNum>
  <w:abstractNum w:abstractNumId="43">
    <w:nsid w:val="6F1246B9"/>
    <w:multiLevelType w:val="singleLevel"/>
    <w:tmpl w:val="D00E2BB6"/>
    <w:lvl w:ilvl="0">
      <w:start w:val="3"/>
      <w:numFmt w:val="decimal"/>
      <w:lvlText w:val="%1."/>
      <w:legacy w:legacy="1" w:legacySpace="0" w:legacyIndent="283"/>
      <w:lvlJc w:val="left"/>
      <w:rPr>
        <w:rFonts w:ascii="Times New Roman" w:hAnsi="Times New Roman" w:cs="Times New Roman" w:hint="default"/>
      </w:rPr>
    </w:lvl>
  </w:abstractNum>
  <w:abstractNum w:abstractNumId="44">
    <w:nsid w:val="739A297C"/>
    <w:multiLevelType w:val="hybridMultilevel"/>
    <w:tmpl w:val="68F4F856"/>
    <w:lvl w:ilvl="0" w:tplc="77B26B1C">
      <w:start w:val="1"/>
      <w:numFmt w:val="decimal"/>
      <w:lvlText w:val="%1."/>
      <w:lvlJc w:val="left"/>
      <w:pPr>
        <w:tabs>
          <w:tab w:val="num" w:pos="1065"/>
        </w:tabs>
        <w:ind w:left="1065" w:hanging="360"/>
      </w:pPr>
      <w:rPr>
        <w:rFonts w:hint="default"/>
        <w:b/>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45">
    <w:nsid w:val="762C3CC9"/>
    <w:multiLevelType w:val="multilevel"/>
    <w:tmpl w:val="B68A44FC"/>
    <w:lvl w:ilvl="0">
      <w:start w:val="5"/>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7200"/>
        </w:tabs>
        <w:ind w:left="7200" w:hanging="144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46">
    <w:nsid w:val="7AD91C03"/>
    <w:multiLevelType w:val="hybridMultilevel"/>
    <w:tmpl w:val="54C6C856"/>
    <w:lvl w:ilvl="0" w:tplc="2F82EE9C">
      <w:start w:val="1"/>
      <w:numFmt w:val="decimal"/>
      <w:lvlText w:val="%1."/>
      <w:lvlJc w:val="left"/>
      <w:pPr>
        <w:tabs>
          <w:tab w:val="num" w:pos="1800"/>
        </w:tabs>
        <w:ind w:left="1800" w:hanging="360"/>
      </w:pPr>
      <w:rPr>
        <w:rFonts w:cs="Times New Roman" w:hint="default"/>
      </w:rPr>
    </w:lvl>
    <w:lvl w:ilvl="1" w:tplc="04020019" w:tentative="1">
      <w:start w:val="1"/>
      <w:numFmt w:val="lowerLetter"/>
      <w:lvlText w:val="%2."/>
      <w:lvlJc w:val="left"/>
      <w:pPr>
        <w:tabs>
          <w:tab w:val="num" w:pos="2520"/>
        </w:tabs>
        <w:ind w:left="2520" w:hanging="360"/>
      </w:pPr>
      <w:rPr>
        <w:rFonts w:cs="Times New Roman"/>
      </w:rPr>
    </w:lvl>
    <w:lvl w:ilvl="2" w:tplc="0402001B" w:tentative="1">
      <w:start w:val="1"/>
      <w:numFmt w:val="lowerRoman"/>
      <w:lvlText w:val="%3."/>
      <w:lvlJc w:val="right"/>
      <w:pPr>
        <w:tabs>
          <w:tab w:val="num" w:pos="3240"/>
        </w:tabs>
        <w:ind w:left="3240" w:hanging="180"/>
      </w:pPr>
      <w:rPr>
        <w:rFonts w:cs="Times New Roman"/>
      </w:rPr>
    </w:lvl>
    <w:lvl w:ilvl="3" w:tplc="0402000F" w:tentative="1">
      <w:start w:val="1"/>
      <w:numFmt w:val="decimal"/>
      <w:lvlText w:val="%4."/>
      <w:lvlJc w:val="left"/>
      <w:pPr>
        <w:tabs>
          <w:tab w:val="num" w:pos="3960"/>
        </w:tabs>
        <w:ind w:left="3960" w:hanging="360"/>
      </w:pPr>
      <w:rPr>
        <w:rFonts w:cs="Times New Roman"/>
      </w:rPr>
    </w:lvl>
    <w:lvl w:ilvl="4" w:tplc="04020019" w:tentative="1">
      <w:start w:val="1"/>
      <w:numFmt w:val="lowerLetter"/>
      <w:lvlText w:val="%5."/>
      <w:lvlJc w:val="left"/>
      <w:pPr>
        <w:tabs>
          <w:tab w:val="num" w:pos="4680"/>
        </w:tabs>
        <w:ind w:left="4680" w:hanging="360"/>
      </w:pPr>
      <w:rPr>
        <w:rFonts w:cs="Times New Roman"/>
      </w:rPr>
    </w:lvl>
    <w:lvl w:ilvl="5" w:tplc="0402001B" w:tentative="1">
      <w:start w:val="1"/>
      <w:numFmt w:val="lowerRoman"/>
      <w:lvlText w:val="%6."/>
      <w:lvlJc w:val="right"/>
      <w:pPr>
        <w:tabs>
          <w:tab w:val="num" w:pos="5400"/>
        </w:tabs>
        <w:ind w:left="5400" w:hanging="180"/>
      </w:pPr>
      <w:rPr>
        <w:rFonts w:cs="Times New Roman"/>
      </w:rPr>
    </w:lvl>
    <w:lvl w:ilvl="6" w:tplc="0402000F" w:tentative="1">
      <w:start w:val="1"/>
      <w:numFmt w:val="decimal"/>
      <w:lvlText w:val="%7."/>
      <w:lvlJc w:val="left"/>
      <w:pPr>
        <w:tabs>
          <w:tab w:val="num" w:pos="6120"/>
        </w:tabs>
        <w:ind w:left="6120" w:hanging="360"/>
      </w:pPr>
      <w:rPr>
        <w:rFonts w:cs="Times New Roman"/>
      </w:rPr>
    </w:lvl>
    <w:lvl w:ilvl="7" w:tplc="04020019" w:tentative="1">
      <w:start w:val="1"/>
      <w:numFmt w:val="lowerLetter"/>
      <w:lvlText w:val="%8."/>
      <w:lvlJc w:val="left"/>
      <w:pPr>
        <w:tabs>
          <w:tab w:val="num" w:pos="6840"/>
        </w:tabs>
        <w:ind w:left="6840" w:hanging="360"/>
      </w:pPr>
      <w:rPr>
        <w:rFonts w:cs="Times New Roman"/>
      </w:rPr>
    </w:lvl>
    <w:lvl w:ilvl="8" w:tplc="0402001B" w:tentative="1">
      <w:start w:val="1"/>
      <w:numFmt w:val="lowerRoman"/>
      <w:lvlText w:val="%9."/>
      <w:lvlJc w:val="right"/>
      <w:pPr>
        <w:tabs>
          <w:tab w:val="num" w:pos="7560"/>
        </w:tabs>
        <w:ind w:left="7560" w:hanging="180"/>
      </w:pPr>
      <w:rPr>
        <w:rFonts w:cs="Times New Roman"/>
      </w:rPr>
    </w:lvl>
  </w:abstractNum>
  <w:abstractNum w:abstractNumId="47">
    <w:nsid w:val="7D0A4F6F"/>
    <w:multiLevelType w:val="hybridMultilevel"/>
    <w:tmpl w:val="029A299E"/>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8">
    <w:nsid w:val="7FCB71B9"/>
    <w:multiLevelType w:val="hybridMultilevel"/>
    <w:tmpl w:val="0CDA85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7"/>
  </w:num>
  <w:num w:numId="5">
    <w:abstractNumId w:val="36"/>
  </w:num>
  <w:num w:numId="6">
    <w:abstractNumId w:val="25"/>
  </w:num>
  <w:num w:numId="7">
    <w:abstractNumId w:val="29"/>
  </w:num>
  <w:num w:numId="8">
    <w:abstractNumId w:val="35"/>
  </w:num>
  <w:num w:numId="9">
    <w:abstractNumId w:val="26"/>
  </w:num>
  <w:num w:numId="10">
    <w:abstractNumId w:val="14"/>
  </w:num>
  <w:num w:numId="11">
    <w:abstractNumId w:val="22"/>
  </w:num>
  <w:num w:numId="12">
    <w:abstractNumId w:val="46"/>
  </w:num>
  <w:num w:numId="13">
    <w:abstractNumId w:val="45"/>
  </w:num>
  <w:num w:numId="14">
    <w:abstractNumId w:val="9"/>
  </w:num>
  <w:num w:numId="15">
    <w:abstractNumId w:val="31"/>
  </w:num>
  <w:num w:numId="16">
    <w:abstractNumId w:val="12"/>
  </w:num>
  <w:num w:numId="17">
    <w:abstractNumId w:val="37"/>
  </w:num>
  <w:num w:numId="18">
    <w:abstractNumId w:val="32"/>
  </w:num>
  <w:num w:numId="19">
    <w:abstractNumId w:val="19"/>
  </w:num>
  <w:num w:numId="20">
    <w:abstractNumId w:val="13"/>
  </w:num>
  <w:num w:numId="21">
    <w:abstractNumId w:val="33"/>
  </w:num>
  <w:num w:numId="22">
    <w:abstractNumId w:val="16"/>
  </w:num>
  <w:num w:numId="23">
    <w:abstractNumId w:val="41"/>
  </w:num>
  <w:num w:numId="24">
    <w:abstractNumId w:val="28"/>
  </w:num>
  <w:num w:numId="25">
    <w:abstractNumId w:val="7"/>
  </w:num>
  <w:num w:numId="26">
    <w:abstractNumId w:val="6"/>
  </w:num>
  <w:num w:numId="27">
    <w:abstractNumId w:val="18"/>
  </w:num>
  <w:num w:numId="28">
    <w:abstractNumId w:val="42"/>
  </w:num>
  <w:num w:numId="29">
    <w:abstractNumId w:val="15"/>
  </w:num>
  <w:num w:numId="30">
    <w:abstractNumId w:val="23"/>
  </w:num>
  <w:num w:numId="31">
    <w:abstractNumId w:val="10"/>
  </w:num>
  <w:num w:numId="32">
    <w:abstractNumId w:val="43"/>
  </w:num>
  <w:num w:numId="33">
    <w:abstractNumId w:val="20"/>
  </w:num>
  <w:num w:numId="34">
    <w:abstractNumId w:val="27"/>
  </w:num>
  <w:num w:numId="35">
    <w:abstractNumId w:val="40"/>
  </w:num>
  <w:num w:numId="36">
    <w:abstractNumId w:val="44"/>
  </w:num>
  <w:num w:numId="37">
    <w:abstractNumId w:val="30"/>
  </w:num>
  <w:num w:numId="38">
    <w:abstractNumId w:val="21"/>
  </w:num>
  <w:num w:numId="39">
    <w:abstractNumId w:val="3"/>
  </w:num>
  <w:num w:numId="40">
    <w:abstractNumId w:val="39"/>
  </w:num>
  <w:num w:numId="41">
    <w:abstractNumId w:val="17"/>
  </w:num>
  <w:num w:numId="42">
    <w:abstractNumId w:val="38"/>
  </w:num>
  <w:num w:numId="43">
    <w:abstractNumId w:val="11"/>
  </w:num>
  <w:num w:numId="44">
    <w:abstractNumId w:val="8"/>
  </w:num>
  <w:num w:numId="45">
    <w:abstractNumId w:val="4"/>
  </w:num>
  <w:num w:numId="46">
    <w:abstractNumId w:val="5"/>
  </w:num>
  <w:num w:numId="47">
    <w:abstractNumId w:val="34"/>
  </w:num>
  <w:num w:numId="48">
    <w:abstractNumId w:val="48"/>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96"/>
    <w:rsid w:val="000003C0"/>
    <w:rsid w:val="00004627"/>
    <w:rsid w:val="00005F02"/>
    <w:rsid w:val="00010452"/>
    <w:rsid w:val="0001113E"/>
    <w:rsid w:val="00014377"/>
    <w:rsid w:val="00025630"/>
    <w:rsid w:val="00033F05"/>
    <w:rsid w:val="0003584F"/>
    <w:rsid w:val="00035C65"/>
    <w:rsid w:val="0003600E"/>
    <w:rsid w:val="00042C7F"/>
    <w:rsid w:val="00046048"/>
    <w:rsid w:val="00050E53"/>
    <w:rsid w:val="00051096"/>
    <w:rsid w:val="000574CF"/>
    <w:rsid w:val="00061387"/>
    <w:rsid w:val="00071370"/>
    <w:rsid w:val="00072009"/>
    <w:rsid w:val="000725AD"/>
    <w:rsid w:val="0007343F"/>
    <w:rsid w:val="00076B24"/>
    <w:rsid w:val="00077A92"/>
    <w:rsid w:val="00077EB5"/>
    <w:rsid w:val="00081705"/>
    <w:rsid w:val="000851BF"/>
    <w:rsid w:val="00092D4D"/>
    <w:rsid w:val="0009414A"/>
    <w:rsid w:val="000A2350"/>
    <w:rsid w:val="000A43C5"/>
    <w:rsid w:val="000B04FE"/>
    <w:rsid w:val="000B11F7"/>
    <w:rsid w:val="000B1B4B"/>
    <w:rsid w:val="000B609E"/>
    <w:rsid w:val="000C1B93"/>
    <w:rsid w:val="000C5306"/>
    <w:rsid w:val="000C719C"/>
    <w:rsid w:val="000C7838"/>
    <w:rsid w:val="000D06DD"/>
    <w:rsid w:val="000D102B"/>
    <w:rsid w:val="000D124E"/>
    <w:rsid w:val="000D627C"/>
    <w:rsid w:val="000E4B66"/>
    <w:rsid w:val="000E4C0C"/>
    <w:rsid w:val="000E790A"/>
    <w:rsid w:val="000F017C"/>
    <w:rsid w:val="000F4C94"/>
    <w:rsid w:val="000F51A8"/>
    <w:rsid w:val="000F7199"/>
    <w:rsid w:val="00103F6F"/>
    <w:rsid w:val="001045D1"/>
    <w:rsid w:val="0010556E"/>
    <w:rsid w:val="00107349"/>
    <w:rsid w:val="00107BAE"/>
    <w:rsid w:val="0011189F"/>
    <w:rsid w:val="00114991"/>
    <w:rsid w:val="00125233"/>
    <w:rsid w:val="001321D4"/>
    <w:rsid w:val="00133F64"/>
    <w:rsid w:val="001353BA"/>
    <w:rsid w:val="00143065"/>
    <w:rsid w:val="00145DAC"/>
    <w:rsid w:val="00145FDB"/>
    <w:rsid w:val="0016169D"/>
    <w:rsid w:val="00164FFA"/>
    <w:rsid w:val="001656B0"/>
    <w:rsid w:val="00172AD5"/>
    <w:rsid w:val="00174C8E"/>
    <w:rsid w:val="001766E4"/>
    <w:rsid w:val="001807E1"/>
    <w:rsid w:val="00182988"/>
    <w:rsid w:val="001836F8"/>
    <w:rsid w:val="0018483A"/>
    <w:rsid w:val="0018497A"/>
    <w:rsid w:val="00184BC8"/>
    <w:rsid w:val="00186212"/>
    <w:rsid w:val="001873BD"/>
    <w:rsid w:val="001905B5"/>
    <w:rsid w:val="00191963"/>
    <w:rsid w:val="0019790F"/>
    <w:rsid w:val="001A12B9"/>
    <w:rsid w:val="001A4040"/>
    <w:rsid w:val="001B1F17"/>
    <w:rsid w:val="001C15A7"/>
    <w:rsid w:val="001C17F0"/>
    <w:rsid w:val="001C31BA"/>
    <w:rsid w:val="001C3D63"/>
    <w:rsid w:val="001C5D61"/>
    <w:rsid w:val="001D2DEF"/>
    <w:rsid w:val="001D6CA6"/>
    <w:rsid w:val="001E43C9"/>
    <w:rsid w:val="001E6179"/>
    <w:rsid w:val="001E63C4"/>
    <w:rsid w:val="001F4A98"/>
    <w:rsid w:val="001F702D"/>
    <w:rsid w:val="00203136"/>
    <w:rsid w:val="00210205"/>
    <w:rsid w:val="002113B4"/>
    <w:rsid w:val="00214F6C"/>
    <w:rsid w:val="002174F2"/>
    <w:rsid w:val="00217662"/>
    <w:rsid w:val="00224B51"/>
    <w:rsid w:val="0022613A"/>
    <w:rsid w:val="00237E2D"/>
    <w:rsid w:val="00242D34"/>
    <w:rsid w:val="002512BE"/>
    <w:rsid w:val="0025312B"/>
    <w:rsid w:val="00255B03"/>
    <w:rsid w:val="00255BE5"/>
    <w:rsid w:val="002658D7"/>
    <w:rsid w:val="002668FD"/>
    <w:rsid w:val="00272A6E"/>
    <w:rsid w:val="00277019"/>
    <w:rsid w:val="00281D94"/>
    <w:rsid w:val="00284828"/>
    <w:rsid w:val="0028679E"/>
    <w:rsid w:val="00287606"/>
    <w:rsid w:val="00291FFA"/>
    <w:rsid w:val="002A2EE4"/>
    <w:rsid w:val="002B00F9"/>
    <w:rsid w:val="002B3F42"/>
    <w:rsid w:val="002C18DA"/>
    <w:rsid w:val="002C3D6D"/>
    <w:rsid w:val="002C3D7A"/>
    <w:rsid w:val="002D1B8F"/>
    <w:rsid w:val="002D73DF"/>
    <w:rsid w:val="002E62AA"/>
    <w:rsid w:val="002F2FB8"/>
    <w:rsid w:val="002F320B"/>
    <w:rsid w:val="002F3F41"/>
    <w:rsid w:val="00321FE7"/>
    <w:rsid w:val="0032264A"/>
    <w:rsid w:val="00322F5F"/>
    <w:rsid w:val="00334A6D"/>
    <w:rsid w:val="00336235"/>
    <w:rsid w:val="00336AEA"/>
    <w:rsid w:val="00337830"/>
    <w:rsid w:val="003503C6"/>
    <w:rsid w:val="003512C1"/>
    <w:rsid w:val="00354A6A"/>
    <w:rsid w:val="0035728B"/>
    <w:rsid w:val="003644C8"/>
    <w:rsid w:val="003659E6"/>
    <w:rsid w:val="003668A1"/>
    <w:rsid w:val="00375DCB"/>
    <w:rsid w:val="00376B27"/>
    <w:rsid w:val="0038032F"/>
    <w:rsid w:val="003816A5"/>
    <w:rsid w:val="003853FA"/>
    <w:rsid w:val="00387BAE"/>
    <w:rsid w:val="003907B0"/>
    <w:rsid w:val="003925AF"/>
    <w:rsid w:val="003951BA"/>
    <w:rsid w:val="003A2162"/>
    <w:rsid w:val="003A6B41"/>
    <w:rsid w:val="003B1A8A"/>
    <w:rsid w:val="003B26A8"/>
    <w:rsid w:val="003B3B7D"/>
    <w:rsid w:val="003B54C8"/>
    <w:rsid w:val="003B749E"/>
    <w:rsid w:val="003B7E1A"/>
    <w:rsid w:val="003C2988"/>
    <w:rsid w:val="003C32CF"/>
    <w:rsid w:val="003C3E68"/>
    <w:rsid w:val="003C67AC"/>
    <w:rsid w:val="003D0A99"/>
    <w:rsid w:val="003D4889"/>
    <w:rsid w:val="003E27D5"/>
    <w:rsid w:val="003E2FE2"/>
    <w:rsid w:val="003E5E4C"/>
    <w:rsid w:val="003E73C3"/>
    <w:rsid w:val="003F3A9F"/>
    <w:rsid w:val="00403289"/>
    <w:rsid w:val="00406095"/>
    <w:rsid w:val="0043178E"/>
    <w:rsid w:val="004322F2"/>
    <w:rsid w:val="0043264B"/>
    <w:rsid w:val="00432848"/>
    <w:rsid w:val="00454D5A"/>
    <w:rsid w:val="004578CA"/>
    <w:rsid w:val="0046270F"/>
    <w:rsid w:val="00463EA8"/>
    <w:rsid w:val="00464A94"/>
    <w:rsid w:val="00466105"/>
    <w:rsid w:val="0046763B"/>
    <w:rsid w:val="00473764"/>
    <w:rsid w:val="0047396D"/>
    <w:rsid w:val="0047668C"/>
    <w:rsid w:val="00477340"/>
    <w:rsid w:val="00482FED"/>
    <w:rsid w:val="00484702"/>
    <w:rsid w:val="004861E3"/>
    <w:rsid w:val="00491196"/>
    <w:rsid w:val="004A1441"/>
    <w:rsid w:val="004A3C48"/>
    <w:rsid w:val="004A3D49"/>
    <w:rsid w:val="004A4001"/>
    <w:rsid w:val="004A46F4"/>
    <w:rsid w:val="004A6C79"/>
    <w:rsid w:val="004B2BF8"/>
    <w:rsid w:val="004B42C5"/>
    <w:rsid w:val="004B5B5C"/>
    <w:rsid w:val="004B7447"/>
    <w:rsid w:val="004C10D4"/>
    <w:rsid w:val="004C4B2A"/>
    <w:rsid w:val="004C5088"/>
    <w:rsid w:val="004C6682"/>
    <w:rsid w:val="004D4C1A"/>
    <w:rsid w:val="004D661C"/>
    <w:rsid w:val="004D78F0"/>
    <w:rsid w:val="004E1A8B"/>
    <w:rsid w:val="004E3578"/>
    <w:rsid w:val="004E5014"/>
    <w:rsid w:val="004E5C3D"/>
    <w:rsid w:val="004E7F6C"/>
    <w:rsid w:val="004F0999"/>
    <w:rsid w:val="004F33A1"/>
    <w:rsid w:val="004F363A"/>
    <w:rsid w:val="004F5B37"/>
    <w:rsid w:val="004F614D"/>
    <w:rsid w:val="005030CF"/>
    <w:rsid w:val="0050369F"/>
    <w:rsid w:val="00505E7D"/>
    <w:rsid w:val="0051020C"/>
    <w:rsid w:val="00511CCD"/>
    <w:rsid w:val="005128A0"/>
    <w:rsid w:val="00512C10"/>
    <w:rsid w:val="00514D6D"/>
    <w:rsid w:val="00515A3B"/>
    <w:rsid w:val="00515D81"/>
    <w:rsid w:val="0051726D"/>
    <w:rsid w:val="00517FAC"/>
    <w:rsid w:val="00523BD1"/>
    <w:rsid w:val="005316BB"/>
    <w:rsid w:val="0053386B"/>
    <w:rsid w:val="00540108"/>
    <w:rsid w:val="00545E0E"/>
    <w:rsid w:val="0054774D"/>
    <w:rsid w:val="00547E42"/>
    <w:rsid w:val="00554523"/>
    <w:rsid w:val="00567CD8"/>
    <w:rsid w:val="005719E7"/>
    <w:rsid w:val="005740BA"/>
    <w:rsid w:val="00575154"/>
    <w:rsid w:val="00575518"/>
    <w:rsid w:val="00576796"/>
    <w:rsid w:val="00576F4A"/>
    <w:rsid w:val="00577C02"/>
    <w:rsid w:val="0058308C"/>
    <w:rsid w:val="00585C4F"/>
    <w:rsid w:val="00587475"/>
    <w:rsid w:val="00591464"/>
    <w:rsid w:val="00595E35"/>
    <w:rsid w:val="00596A0F"/>
    <w:rsid w:val="00596FC7"/>
    <w:rsid w:val="005A5151"/>
    <w:rsid w:val="005A531F"/>
    <w:rsid w:val="005A750A"/>
    <w:rsid w:val="005B30AD"/>
    <w:rsid w:val="005B753B"/>
    <w:rsid w:val="005B78A4"/>
    <w:rsid w:val="005C11AC"/>
    <w:rsid w:val="005C4CA9"/>
    <w:rsid w:val="005C7B87"/>
    <w:rsid w:val="005D27B2"/>
    <w:rsid w:val="005D4623"/>
    <w:rsid w:val="005E1C92"/>
    <w:rsid w:val="005E3192"/>
    <w:rsid w:val="005E7117"/>
    <w:rsid w:val="005E753D"/>
    <w:rsid w:val="005F5480"/>
    <w:rsid w:val="006051B8"/>
    <w:rsid w:val="006060BA"/>
    <w:rsid w:val="0061048A"/>
    <w:rsid w:val="006110B6"/>
    <w:rsid w:val="006215F3"/>
    <w:rsid w:val="0062195C"/>
    <w:rsid w:val="00622BD2"/>
    <w:rsid w:val="0062611B"/>
    <w:rsid w:val="006265F4"/>
    <w:rsid w:val="00632BC5"/>
    <w:rsid w:val="00633D41"/>
    <w:rsid w:val="0063473A"/>
    <w:rsid w:val="00640635"/>
    <w:rsid w:val="00651913"/>
    <w:rsid w:val="00652B8E"/>
    <w:rsid w:val="00662E34"/>
    <w:rsid w:val="00665DD3"/>
    <w:rsid w:val="00672F76"/>
    <w:rsid w:val="00684BD3"/>
    <w:rsid w:val="00690502"/>
    <w:rsid w:val="00691A28"/>
    <w:rsid w:val="00693878"/>
    <w:rsid w:val="00693EC0"/>
    <w:rsid w:val="00695A9B"/>
    <w:rsid w:val="00696EE0"/>
    <w:rsid w:val="006A104A"/>
    <w:rsid w:val="006A25EE"/>
    <w:rsid w:val="006B1180"/>
    <w:rsid w:val="006B298D"/>
    <w:rsid w:val="006B43CF"/>
    <w:rsid w:val="006B4BBF"/>
    <w:rsid w:val="006B61EE"/>
    <w:rsid w:val="006C555E"/>
    <w:rsid w:val="006C7D58"/>
    <w:rsid w:val="006D0980"/>
    <w:rsid w:val="006D26A7"/>
    <w:rsid w:val="006D51EB"/>
    <w:rsid w:val="006E3D5F"/>
    <w:rsid w:val="006E443B"/>
    <w:rsid w:val="006E619E"/>
    <w:rsid w:val="006E679F"/>
    <w:rsid w:val="006E7ED9"/>
    <w:rsid w:val="006F241B"/>
    <w:rsid w:val="006F2D3B"/>
    <w:rsid w:val="006F6632"/>
    <w:rsid w:val="00702DD6"/>
    <w:rsid w:val="0070347E"/>
    <w:rsid w:val="00706135"/>
    <w:rsid w:val="007071CD"/>
    <w:rsid w:val="00710A1D"/>
    <w:rsid w:val="00711D23"/>
    <w:rsid w:val="00712B04"/>
    <w:rsid w:val="007348A4"/>
    <w:rsid w:val="00737A47"/>
    <w:rsid w:val="007424BF"/>
    <w:rsid w:val="00746F6E"/>
    <w:rsid w:val="00752C5C"/>
    <w:rsid w:val="007539B2"/>
    <w:rsid w:val="00756483"/>
    <w:rsid w:val="00756821"/>
    <w:rsid w:val="00762C2F"/>
    <w:rsid w:val="007722FC"/>
    <w:rsid w:val="00773DE8"/>
    <w:rsid w:val="007756AA"/>
    <w:rsid w:val="00785312"/>
    <w:rsid w:val="00793358"/>
    <w:rsid w:val="007A1741"/>
    <w:rsid w:val="007A26E0"/>
    <w:rsid w:val="007A79C2"/>
    <w:rsid w:val="007B3E30"/>
    <w:rsid w:val="007B71C7"/>
    <w:rsid w:val="007C029E"/>
    <w:rsid w:val="007C1619"/>
    <w:rsid w:val="007C4174"/>
    <w:rsid w:val="007C52B4"/>
    <w:rsid w:val="007C7B82"/>
    <w:rsid w:val="007D1288"/>
    <w:rsid w:val="007E18D1"/>
    <w:rsid w:val="007E2140"/>
    <w:rsid w:val="007E214E"/>
    <w:rsid w:val="007E4FF9"/>
    <w:rsid w:val="007E6D2D"/>
    <w:rsid w:val="007E7C25"/>
    <w:rsid w:val="007F12BC"/>
    <w:rsid w:val="00804994"/>
    <w:rsid w:val="00804F40"/>
    <w:rsid w:val="00811678"/>
    <w:rsid w:val="008129FD"/>
    <w:rsid w:val="00812BA9"/>
    <w:rsid w:val="00813B7C"/>
    <w:rsid w:val="00814DDD"/>
    <w:rsid w:val="008156A5"/>
    <w:rsid w:val="00816632"/>
    <w:rsid w:val="00816A22"/>
    <w:rsid w:val="00816C39"/>
    <w:rsid w:val="0082212A"/>
    <w:rsid w:val="00824FEA"/>
    <w:rsid w:val="008331AD"/>
    <w:rsid w:val="008332A7"/>
    <w:rsid w:val="00833E81"/>
    <w:rsid w:val="00836B67"/>
    <w:rsid w:val="0084027B"/>
    <w:rsid w:val="00846BF5"/>
    <w:rsid w:val="00847B9B"/>
    <w:rsid w:val="008529CC"/>
    <w:rsid w:val="00852A09"/>
    <w:rsid w:val="00853838"/>
    <w:rsid w:val="00862874"/>
    <w:rsid w:val="00867475"/>
    <w:rsid w:val="008674C5"/>
    <w:rsid w:val="00881A3D"/>
    <w:rsid w:val="0088358B"/>
    <w:rsid w:val="0088410F"/>
    <w:rsid w:val="00884C6D"/>
    <w:rsid w:val="00885220"/>
    <w:rsid w:val="008853C7"/>
    <w:rsid w:val="00893865"/>
    <w:rsid w:val="0089450D"/>
    <w:rsid w:val="0089657F"/>
    <w:rsid w:val="008A6862"/>
    <w:rsid w:val="008B030F"/>
    <w:rsid w:val="008B201D"/>
    <w:rsid w:val="008C32F1"/>
    <w:rsid w:val="008C594F"/>
    <w:rsid w:val="008C6967"/>
    <w:rsid w:val="008D321C"/>
    <w:rsid w:val="008D408D"/>
    <w:rsid w:val="008D5C51"/>
    <w:rsid w:val="008D6B88"/>
    <w:rsid w:val="008E0E33"/>
    <w:rsid w:val="008E12F7"/>
    <w:rsid w:val="008E4D69"/>
    <w:rsid w:val="008F3C83"/>
    <w:rsid w:val="00900F94"/>
    <w:rsid w:val="0090271A"/>
    <w:rsid w:val="009102A1"/>
    <w:rsid w:val="00910437"/>
    <w:rsid w:val="00911702"/>
    <w:rsid w:val="00922ABE"/>
    <w:rsid w:val="00924C07"/>
    <w:rsid w:val="00925349"/>
    <w:rsid w:val="009274DF"/>
    <w:rsid w:val="00927F2D"/>
    <w:rsid w:val="00934EE5"/>
    <w:rsid w:val="00935AD8"/>
    <w:rsid w:val="00936A76"/>
    <w:rsid w:val="0095621A"/>
    <w:rsid w:val="00960BD1"/>
    <w:rsid w:val="00963E47"/>
    <w:rsid w:val="009646DB"/>
    <w:rsid w:val="00965945"/>
    <w:rsid w:val="00967D22"/>
    <w:rsid w:val="00971885"/>
    <w:rsid w:val="009729B0"/>
    <w:rsid w:val="00972EB7"/>
    <w:rsid w:val="00973145"/>
    <w:rsid w:val="00973533"/>
    <w:rsid w:val="00974C79"/>
    <w:rsid w:val="00977A19"/>
    <w:rsid w:val="009815F3"/>
    <w:rsid w:val="00982AC5"/>
    <w:rsid w:val="009860E8"/>
    <w:rsid w:val="0098611D"/>
    <w:rsid w:val="00990A2C"/>
    <w:rsid w:val="009944FD"/>
    <w:rsid w:val="00996CA5"/>
    <w:rsid w:val="009A0F1A"/>
    <w:rsid w:val="009A423D"/>
    <w:rsid w:val="009A5A03"/>
    <w:rsid w:val="009B3CE8"/>
    <w:rsid w:val="009B43B6"/>
    <w:rsid w:val="009C2504"/>
    <w:rsid w:val="009C34E7"/>
    <w:rsid w:val="009C3AE6"/>
    <w:rsid w:val="009C4F96"/>
    <w:rsid w:val="009C50BC"/>
    <w:rsid w:val="009E5D3B"/>
    <w:rsid w:val="009E7925"/>
    <w:rsid w:val="009F0108"/>
    <w:rsid w:val="009F1136"/>
    <w:rsid w:val="009F191F"/>
    <w:rsid w:val="009F4AC9"/>
    <w:rsid w:val="00A002C7"/>
    <w:rsid w:val="00A0393B"/>
    <w:rsid w:val="00A04498"/>
    <w:rsid w:val="00A058E1"/>
    <w:rsid w:val="00A153B4"/>
    <w:rsid w:val="00A15B9D"/>
    <w:rsid w:val="00A16589"/>
    <w:rsid w:val="00A1701D"/>
    <w:rsid w:val="00A21B85"/>
    <w:rsid w:val="00A22C75"/>
    <w:rsid w:val="00A261AA"/>
    <w:rsid w:val="00A33F47"/>
    <w:rsid w:val="00A34D54"/>
    <w:rsid w:val="00A40DD1"/>
    <w:rsid w:val="00A45ABE"/>
    <w:rsid w:val="00A474B1"/>
    <w:rsid w:val="00A51033"/>
    <w:rsid w:val="00A51C1E"/>
    <w:rsid w:val="00A51D84"/>
    <w:rsid w:val="00A55880"/>
    <w:rsid w:val="00A57381"/>
    <w:rsid w:val="00A62637"/>
    <w:rsid w:val="00A6468C"/>
    <w:rsid w:val="00A6606C"/>
    <w:rsid w:val="00A70811"/>
    <w:rsid w:val="00A72937"/>
    <w:rsid w:val="00A74305"/>
    <w:rsid w:val="00A74E84"/>
    <w:rsid w:val="00A91FD8"/>
    <w:rsid w:val="00A92C27"/>
    <w:rsid w:val="00A92DF1"/>
    <w:rsid w:val="00A952B4"/>
    <w:rsid w:val="00A971F5"/>
    <w:rsid w:val="00AA2FC3"/>
    <w:rsid w:val="00AA7598"/>
    <w:rsid w:val="00AB08EF"/>
    <w:rsid w:val="00AB7AE5"/>
    <w:rsid w:val="00AC7242"/>
    <w:rsid w:val="00AD06CC"/>
    <w:rsid w:val="00AE08AF"/>
    <w:rsid w:val="00AE0CA4"/>
    <w:rsid w:val="00AE1281"/>
    <w:rsid w:val="00AE4808"/>
    <w:rsid w:val="00AE75CE"/>
    <w:rsid w:val="00AF3126"/>
    <w:rsid w:val="00AF5968"/>
    <w:rsid w:val="00B02DD5"/>
    <w:rsid w:val="00B0315E"/>
    <w:rsid w:val="00B03F3A"/>
    <w:rsid w:val="00B07913"/>
    <w:rsid w:val="00B21141"/>
    <w:rsid w:val="00B230EE"/>
    <w:rsid w:val="00B23167"/>
    <w:rsid w:val="00B25A55"/>
    <w:rsid w:val="00B32B2B"/>
    <w:rsid w:val="00B332F3"/>
    <w:rsid w:val="00B35854"/>
    <w:rsid w:val="00B42E82"/>
    <w:rsid w:val="00B43C0F"/>
    <w:rsid w:val="00B5109D"/>
    <w:rsid w:val="00B624F1"/>
    <w:rsid w:val="00B70AB4"/>
    <w:rsid w:val="00B71529"/>
    <w:rsid w:val="00B8063C"/>
    <w:rsid w:val="00B84353"/>
    <w:rsid w:val="00B85FCC"/>
    <w:rsid w:val="00B935F5"/>
    <w:rsid w:val="00BA17CF"/>
    <w:rsid w:val="00BA5912"/>
    <w:rsid w:val="00BA65E0"/>
    <w:rsid w:val="00BA7CCA"/>
    <w:rsid w:val="00BB2C6F"/>
    <w:rsid w:val="00BB2C95"/>
    <w:rsid w:val="00BB5549"/>
    <w:rsid w:val="00BC2DD2"/>
    <w:rsid w:val="00BD5249"/>
    <w:rsid w:val="00BE388D"/>
    <w:rsid w:val="00BE6F59"/>
    <w:rsid w:val="00BE6FCE"/>
    <w:rsid w:val="00BF04A9"/>
    <w:rsid w:val="00BF391B"/>
    <w:rsid w:val="00BF399C"/>
    <w:rsid w:val="00C007FA"/>
    <w:rsid w:val="00C02A7B"/>
    <w:rsid w:val="00C11728"/>
    <w:rsid w:val="00C15933"/>
    <w:rsid w:val="00C21A96"/>
    <w:rsid w:val="00C230B1"/>
    <w:rsid w:val="00C23461"/>
    <w:rsid w:val="00C30DA8"/>
    <w:rsid w:val="00C330FC"/>
    <w:rsid w:val="00C364AB"/>
    <w:rsid w:val="00C37059"/>
    <w:rsid w:val="00C3781F"/>
    <w:rsid w:val="00C4076C"/>
    <w:rsid w:val="00C41187"/>
    <w:rsid w:val="00C42E8F"/>
    <w:rsid w:val="00C431C4"/>
    <w:rsid w:val="00C511C9"/>
    <w:rsid w:val="00C535C2"/>
    <w:rsid w:val="00C62947"/>
    <w:rsid w:val="00C63E3A"/>
    <w:rsid w:val="00C64D25"/>
    <w:rsid w:val="00C66E1A"/>
    <w:rsid w:val="00C676AF"/>
    <w:rsid w:val="00C67A55"/>
    <w:rsid w:val="00C71A9C"/>
    <w:rsid w:val="00C72C8E"/>
    <w:rsid w:val="00C76FE7"/>
    <w:rsid w:val="00CA2B61"/>
    <w:rsid w:val="00CA56E7"/>
    <w:rsid w:val="00CB021C"/>
    <w:rsid w:val="00CB4D6D"/>
    <w:rsid w:val="00CB529A"/>
    <w:rsid w:val="00CC76E2"/>
    <w:rsid w:val="00CD0726"/>
    <w:rsid w:val="00CD3B9A"/>
    <w:rsid w:val="00CD4FEF"/>
    <w:rsid w:val="00CE2428"/>
    <w:rsid w:val="00CE3E05"/>
    <w:rsid w:val="00CE6522"/>
    <w:rsid w:val="00CF3102"/>
    <w:rsid w:val="00CF601B"/>
    <w:rsid w:val="00CF60AE"/>
    <w:rsid w:val="00CF6A10"/>
    <w:rsid w:val="00CF743A"/>
    <w:rsid w:val="00D07517"/>
    <w:rsid w:val="00D1026B"/>
    <w:rsid w:val="00D1139B"/>
    <w:rsid w:val="00D118BF"/>
    <w:rsid w:val="00D1506D"/>
    <w:rsid w:val="00D1645D"/>
    <w:rsid w:val="00D23B46"/>
    <w:rsid w:val="00D275F2"/>
    <w:rsid w:val="00D30E7C"/>
    <w:rsid w:val="00D319F8"/>
    <w:rsid w:val="00D321EE"/>
    <w:rsid w:val="00D44A75"/>
    <w:rsid w:val="00D44BB9"/>
    <w:rsid w:val="00D44EE0"/>
    <w:rsid w:val="00D51C5F"/>
    <w:rsid w:val="00D51D01"/>
    <w:rsid w:val="00D5284B"/>
    <w:rsid w:val="00D54094"/>
    <w:rsid w:val="00D557B9"/>
    <w:rsid w:val="00D6480E"/>
    <w:rsid w:val="00D655A3"/>
    <w:rsid w:val="00D65A0D"/>
    <w:rsid w:val="00D67768"/>
    <w:rsid w:val="00D7031C"/>
    <w:rsid w:val="00D70A5F"/>
    <w:rsid w:val="00D7107A"/>
    <w:rsid w:val="00D76DE9"/>
    <w:rsid w:val="00D868AA"/>
    <w:rsid w:val="00D87EA4"/>
    <w:rsid w:val="00D92EF0"/>
    <w:rsid w:val="00D95D66"/>
    <w:rsid w:val="00D965A6"/>
    <w:rsid w:val="00DA1A04"/>
    <w:rsid w:val="00DA4B2B"/>
    <w:rsid w:val="00DB025A"/>
    <w:rsid w:val="00DB05CD"/>
    <w:rsid w:val="00DC2500"/>
    <w:rsid w:val="00DC3441"/>
    <w:rsid w:val="00DD14AE"/>
    <w:rsid w:val="00DD3F37"/>
    <w:rsid w:val="00DD7F25"/>
    <w:rsid w:val="00DE24AC"/>
    <w:rsid w:val="00DE76D1"/>
    <w:rsid w:val="00DF2E2A"/>
    <w:rsid w:val="00DF580F"/>
    <w:rsid w:val="00E067F4"/>
    <w:rsid w:val="00E07154"/>
    <w:rsid w:val="00E1659B"/>
    <w:rsid w:val="00E24ABB"/>
    <w:rsid w:val="00E25288"/>
    <w:rsid w:val="00E27AC9"/>
    <w:rsid w:val="00E3029B"/>
    <w:rsid w:val="00E36B97"/>
    <w:rsid w:val="00E40C71"/>
    <w:rsid w:val="00E41A4B"/>
    <w:rsid w:val="00E4684D"/>
    <w:rsid w:val="00E50924"/>
    <w:rsid w:val="00E51955"/>
    <w:rsid w:val="00E63349"/>
    <w:rsid w:val="00E63525"/>
    <w:rsid w:val="00E65DDB"/>
    <w:rsid w:val="00E70E61"/>
    <w:rsid w:val="00E73870"/>
    <w:rsid w:val="00E77869"/>
    <w:rsid w:val="00E8544F"/>
    <w:rsid w:val="00E9064D"/>
    <w:rsid w:val="00EB042B"/>
    <w:rsid w:val="00EB06B2"/>
    <w:rsid w:val="00EB792E"/>
    <w:rsid w:val="00EC21C8"/>
    <w:rsid w:val="00EC641A"/>
    <w:rsid w:val="00ED0C12"/>
    <w:rsid w:val="00ED0E45"/>
    <w:rsid w:val="00ED358A"/>
    <w:rsid w:val="00ED5246"/>
    <w:rsid w:val="00ED6570"/>
    <w:rsid w:val="00ED7265"/>
    <w:rsid w:val="00EE479F"/>
    <w:rsid w:val="00EE6A95"/>
    <w:rsid w:val="00EF1EFC"/>
    <w:rsid w:val="00EF3C43"/>
    <w:rsid w:val="00EF442E"/>
    <w:rsid w:val="00EF490E"/>
    <w:rsid w:val="00EF4B03"/>
    <w:rsid w:val="00EF4CBA"/>
    <w:rsid w:val="00EF5106"/>
    <w:rsid w:val="00F021DD"/>
    <w:rsid w:val="00F03FCC"/>
    <w:rsid w:val="00F040A2"/>
    <w:rsid w:val="00F106A9"/>
    <w:rsid w:val="00F109BC"/>
    <w:rsid w:val="00F1172D"/>
    <w:rsid w:val="00F129A0"/>
    <w:rsid w:val="00F162A6"/>
    <w:rsid w:val="00F20D99"/>
    <w:rsid w:val="00F27D57"/>
    <w:rsid w:val="00F27FC6"/>
    <w:rsid w:val="00F3346B"/>
    <w:rsid w:val="00F3745D"/>
    <w:rsid w:val="00F37908"/>
    <w:rsid w:val="00F42424"/>
    <w:rsid w:val="00F449D5"/>
    <w:rsid w:val="00F45AC3"/>
    <w:rsid w:val="00F46605"/>
    <w:rsid w:val="00F503D5"/>
    <w:rsid w:val="00F50C3B"/>
    <w:rsid w:val="00F52356"/>
    <w:rsid w:val="00F524BD"/>
    <w:rsid w:val="00F52E3D"/>
    <w:rsid w:val="00F54845"/>
    <w:rsid w:val="00F61C64"/>
    <w:rsid w:val="00F636BE"/>
    <w:rsid w:val="00F63893"/>
    <w:rsid w:val="00F76CDA"/>
    <w:rsid w:val="00F77525"/>
    <w:rsid w:val="00F816A8"/>
    <w:rsid w:val="00F82663"/>
    <w:rsid w:val="00F864AC"/>
    <w:rsid w:val="00FB1347"/>
    <w:rsid w:val="00FB4641"/>
    <w:rsid w:val="00FB5402"/>
    <w:rsid w:val="00FB74A6"/>
    <w:rsid w:val="00FB77F2"/>
    <w:rsid w:val="00FC23A6"/>
    <w:rsid w:val="00FC3DB4"/>
    <w:rsid w:val="00FC4FEF"/>
    <w:rsid w:val="00FD0F2D"/>
    <w:rsid w:val="00FD4FD9"/>
    <w:rsid w:val="00FD5845"/>
    <w:rsid w:val="00FD5E9A"/>
    <w:rsid w:val="00FD653C"/>
    <w:rsid w:val="00FD7419"/>
    <w:rsid w:val="00FE1793"/>
    <w:rsid w:val="00FE4F4D"/>
    <w:rsid w:val="00FE54A5"/>
    <w:rsid w:val="00FE6C80"/>
    <w:rsid w:val="00FF42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109BC"/>
    <w:pPr>
      <w:keepNext/>
      <w:spacing w:after="0" w:line="240" w:lineRule="auto"/>
      <w:outlineLvl w:val="0"/>
    </w:pPr>
    <w:rPr>
      <w:rFonts w:ascii="Times New Roman" w:eastAsia="Times New Roman" w:hAnsi="Times New Roman" w:cs="Times New Roman"/>
      <w:b/>
      <w:bCs/>
      <w:sz w:val="32"/>
      <w:szCs w:val="24"/>
      <w:u w:val="single"/>
    </w:rPr>
  </w:style>
  <w:style w:type="paragraph" w:styleId="20">
    <w:name w:val="heading 2"/>
    <w:basedOn w:val="a"/>
    <w:next w:val="a"/>
    <w:link w:val="21"/>
    <w:qFormat/>
    <w:rsid w:val="00F109BC"/>
    <w:pPr>
      <w:keepNext/>
      <w:spacing w:after="0" w:line="240" w:lineRule="auto"/>
      <w:outlineLvl w:val="1"/>
    </w:pPr>
    <w:rPr>
      <w:rFonts w:ascii="Times New Roman" w:eastAsia="Times New Roman" w:hAnsi="Times New Roman" w:cs="Times New Roman"/>
      <w:b/>
      <w:bCs/>
      <w:sz w:val="28"/>
      <w:szCs w:val="24"/>
      <w:u w:val="single"/>
    </w:rPr>
  </w:style>
  <w:style w:type="paragraph" w:styleId="30">
    <w:name w:val="heading 3"/>
    <w:basedOn w:val="a"/>
    <w:next w:val="a"/>
    <w:link w:val="31"/>
    <w:qFormat/>
    <w:rsid w:val="00F109BC"/>
    <w:pPr>
      <w:keepNext/>
      <w:spacing w:after="0" w:line="240" w:lineRule="auto"/>
      <w:jc w:val="center"/>
      <w:outlineLvl w:val="2"/>
    </w:pPr>
    <w:rPr>
      <w:rFonts w:ascii="Times New Roman" w:eastAsia="Times New Roman" w:hAnsi="Times New Roman" w:cs="Times New Roman"/>
      <w:b/>
      <w:bCs/>
      <w:sz w:val="28"/>
      <w:szCs w:val="24"/>
      <w:u w:val="single"/>
    </w:rPr>
  </w:style>
  <w:style w:type="paragraph" w:styleId="40">
    <w:name w:val="heading 4"/>
    <w:basedOn w:val="a"/>
    <w:next w:val="a"/>
    <w:link w:val="41"/>
    <w:qFormat/>
    <w:rsid w:val="00F109BC"/>
    <w:pPr>
      <w:keepNext/>
      <w:spacing w:after="0" w:line="240" w:lineRule="auto"/>
      <w:ind w:firstLine="1620"/>
      <w:jc w:val="both"/>
      <w:outlineLvl w:val="3"/>
    </w:pPr>
    <w:rPr>
      <w:rFonts w:ascii="Times New Roman" w:eastAsia="Times New Roman" w:hAnsi="Times New Roman" w:cs="Times New Roman"/>
      <w:sz w:val="28"/>
      <w:szCs w:val="24"/>
    </w:rPr>
  </w:style>
  <w:style w:type="paragraph" w:styleId="5">
    <w:name w:val="heading 5"/>
    <w:basedOn w:val="a"/>
    <w:next w:val="a"/>
    <w:link w:val="50"/>
    <w:qFormat/>
    <w:rsid w:val="00F109BC"/>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
    <w:next w:val="a"/>
    <w:link w:val="60"/>
    <w:qFormat/>
    <w:rsid w:val="00F109BC"/>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qFormat/>
    <w:rsid w:val="00F109BC"/>
    <w:pPr>
      <w:spacing w:before="240" w:after="60" w:line="240" w:lineRule="auto"/>
      <w:outlineLvl w:val="6"/>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F109BC"/>
    <w:rPr>
      <w:rFonts w:ascii="Times New Roman" w:eastAsia="Times New Roman" w:hAnsi="Times New Roman" w:cs="Times New Roman"/>
      <w:b/>
      <w:bCs/>
      <w:sz w:val="32"/>
      <w:szCs w:val="24"/>
      <w:u w:val="single"/>
    </w:rPr>
  </w:style>
  <w:style w:type="character" w:customStyle="1" w:styleId="21">
    <w:name w:val="Заглавие 2 Знак"/>
    <w:basedOn w:val="a0"/>
    <w:link w:val="20"/>
    <w:rsid w:val="00F109BC"/>
    <w:rPr>
      <w:rFonts w:ascii="Times New Roman" w:eastAsia="Times New Roman" w:hAnsi="Times New Roman" w:cs="Times New Roman"/>
      <w:b/>
      <w:bCs/>
      <w:sz w:val="28"/>
      <w:szCs w:val="24"/>
      <w:u w:val="single"/>
    </w:rPr>
  </w:style>
  <w:style w:type="character" w:customStyle="1" w:styleId="31">
    <w:name w:val="Заглавие 3 Знак"/>
    <w:basedOn w:val="a0"/>
    <w:link w:val="30"/>
    <w:rsid w:val="00F109BC"/>
    <w:rPr>
      <w:rFonts w:ascii="Times New Roman" w:eastAsia="Times New Roman" w:hAnsi="Times New Roman" w:cs="Times New Roman"/>
      <w:b/>
      <w:bCs/>
      <w:sz w:val="28"/>
      <w:szCs w:val="24"/>
      <w:u w:val="single"/>
    </w:rPr>
  </w:style>
  <w:style w:type="character" w:customStyle="1" w:styleId="41">
    <w:name w:val="Заглавие 4 Знак"/>
    <w:basedOn w:val="a0"/>
    <w:link w:val="40"/>
    <w:rsid w:val="00F109BC"/>
    <w:rPr>
      <w:rFonts w:ascii="Times New Roman" w:eastAsia="Times New Roman" w:hAnsi="Times New Roman" w:cs="Times New Roman"/>
      <w:sz w:val="28"/>
      <w:szCs w:val="24"/>
    </w:rPr>
  </w:style>
  <w:style w:type="character" w:customStyle="1" w:styleId="50">
    <w:name w:val="Заглавие 5 Знак"/>
    <w:basedOn w:val="a0"/>
    <w:link w:val="5"/>
    <w:rsid w:val="00F109BC"/>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F109BC"/>
    <w:rPr>
      <w:rFonts w:ascii="Times New Roman" w:eastAsia="Times New Roman" w:hAnsi="Times New Roman" w:cs="Times New Roman"/>
      <w:b/>
      <w:bCs/>
      <w:lang w:val="en-US"/>
    </w:rPr>
  </w:style>
  <w:style w:type="character" w:customStyle="1" w:styleId="70">
    <w:name w:val="Заглавие 7 Знак"/>
    <w:basedOn w:val="a0"/>
    <w:link w:val="7"/>
    <w:rsid w:val="00F109BC"/>
    <w:rPr>
      <w:rFonts w:ascii="Times New Roman" w:eastAsia="Times New Roman" w:hAnsi="Times New Roman" w:cs="Times New Roman"/>
      <w:sz w:val="24"/>
      <w:szCs w:val="24"/>
      <w:lang w:val="en-US"/>
    </w:rPr>
  </w:style>
  <w:style w:type="paragraph" w:styleId="a3">
    <w:name w:val="Title"/>
    <w:basedOn w:val="a"/>
    <w:link w:val="a4"/>
    <w:qFormat/>
    <w:rsid w:val="00F109BC"/>
    <w:pPr>
      <w:tabs>
        <w:tab w:val="left" w:pos="720"/>
        <w:tab w:val="left" w:pos="1440"/>
        <w:tab w:val="left" w:pos="2160"/>
        <w:tab w:val="left" w:pos="2880"/>
        <w:tab w:val="left" w:pos="3600"/>
        <w:tab w:val="left" w:pos="4320"/>
        <w:tab w:val="left" w:pos="5040"/>
        <w:tab w:val="left" w:pos="5760"/>
        <w:tab w:val="left" w:pos="6480"/>
        <w:tab w:val="left" w:pos="7035"/>
      </w:tabs>
      <w:spacing w:after="0" w:line="240" w:lineRule="auto"/>
      <w:jc w:val="center"/>
    </w:pPr>
    <w:rPr>
      <w:rFonts w:ascii="Arial Black" w:eastAsia="Times New Roman" w:hAnsi="Arial Black" w:cs="Times New Roman"/>
      <w:b/>
      <w:spacing w:val="100"/>
      <w:sz w:val="24"/>
      <w:szCs w:val="24"/>
    </w:rPr>
  </w:style>
  <w:style w:type="character" w:customStyle="1" w:styleId="a4">
    <w:name w:val="Заглавие Знак"/>
    <w:basedOn w:val="a0"/>
    <w:link w:val="a3"/>
    <w:rsid w:val="00F109BC"/>
    <w:rPr>
      <w:rFonts w:ascii="Arial Black" w:eastAsia="Times New Roman" w:hAnsi="Arial Black" w:cs="Times New Roman"/>
      <w:b/>
      <w:spacing w:val="100"/>
      <w:sz w:val="24"/>
      <w:szCs w:val="24"/>
    </w:rPr>
  </w:style>
  <w:style w:type="paragraph" w:styleId="a5">
    <w:name w:val="Body Text Indent"/>
    <w:basedOn w:val="a"/>
    <w:link w:val="a6"/>
    <w:rsid w:val="00F109BC"/>
    <w:pPr>
      <w:spacing w:after="0" w:line="240" w:lineRule="auto"/>
      <w:ind w:firstLine="1620"/>
      <w:jc w:val="both"/>
    </w:pPr>
    <w:rPr>
      <w:rFonts w:ascii="Times New Roman" w:eastAsia="Times New Roman" w:hAnsi="Times New Roman" w:cs="Times New Roman"/>
      <w:sz w:val="28"/>
      <w:szCs w:val="24"/>
    </w:rPr>
  </w:style>
  <w:style w:type="character" w:customStyle="1" w:styleId="a6">
    <w:name w:val="Основен текст с отстъп Знак"/>
    <w:basedOn w:val="a0"/>
    <w:link w:val="a5"/>
    <w:rsid w:val="00F109BC"/>
    <w:rPr>
      <w:rFonts w:ascii="Times New Roman" w:eastAsia="Times New Roman" w:hAnsi="Times New Roman" w:cs="Times New Roman"/>
      <w:sz w:val="28"/>
      <w:szCs w:val="24"/>
    </w:rPr>
  </w:style>
  <w:style w:type="paragraph" w:styleId="a7">
    <w:name w:val="header"/>
    <w:basedOn w:val="a"/>
    <w:link w:val="a8"/>
    <w:uiPriority w:val="99"/>
    <w:rsid w:val="00F109BC"/>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8">
    <w:name w:val="Горен колонтитул Знак"/>
    <w:basedOn w:val="a0"/>
    <w:link w:val="a7"/>
    <w:uiPriority w:val="99"/>
    <w:rsid w:val="00F109BC"/>
    <w:rPr>
      <w:rFonts w:ascii="Times New Roman" w:eastAsia="Times New Roman" w:hAnsi="Times New Roman" w:cs="Times New Roman"/>
      <w:sz w:val="24"/>
      <w:szCs w:val="24"/>
      <w:lang w:val="en-US"/>
    </w:rPr>
  </w:style>
  <w:style w:type="character" w:styleId="a9">
    <w:name w:val="page number"/>
    <w:basedOn w:val="a0"/>
    <w:rsid w:val="00F109BC"/>
  </w:style>
  <w:style w:type="paragraph" w:styleId="aa">
    <w:name w:val="footer"/>
    <w:basedOn w:val="a"/>
    <w:link w:val="ab"/>
    <w:uiPriority w:val="99"/>
    <w:rsid w:val="00F109BC"/>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b">
    <w:name w:val="Долен колонтитул Знак"/>
    <w:basedOn w:val="a0"/>
    <w:link w:val="aa"/>
    <w:uiPriority w:val="99"/>
    <w:rsid w:val="00F109BC"/>
    <w:rPr>
      <w:rFonts w:ascii="Times New Roman" w:eastAsia="Times New Roman" w:hAnsi="Times New Roman" w:cs="Times New Roman"/>
      <w:sz w:val="24"/>
      <w:szCs w:val="24"/>
      <w:lang w:val="en-US"/>
    </w:rPr>
  </w:style>
  <w:style w:type="paragraph" w:styleId="22">
    <w:name w:val="Body Text Indent 2"/>
    <w:basedOn w:val="a"/>
    <w:link w:val="23"/>
    <w:rsid w:val="00F109BC"/>
    <w:pPr>
      <w:spacing w:after="120" w:line="480" w:lineRule="auto"/>
      <w:ind w:left="283"/>
    </w:pPr>
    <w:rPr>
      <w:rFonts w:ascii="Times New Roman" w:eastAsia="Times New Roman" w:hAnsi="Times New Roman" w:cs="Times New Roman"/>
      <w:sz w:val="24"/>
      <w:szCs w:val="24"/>
      <w:lang w:val="en-US"/>
    </w:rPr>
  </w:style>
  <w:style w:type="character" w:customStyle="1" w:styleId="23">
    <w:name w:val="Основен текст с отстъп 2 Знак"/>
    <w:basedOn w:val="a0"/>
    <w:link w:val="22"/>
    <w:rsid w:val="00F109BC"/>
    <w:rPr>
      <w:rFonts w:ascii="Times New Roman" w:eastAsia="Times New Roman" w:hAnsi="Times New Roman" w:cs="Times New Roman"/>
      <w:sz w:val="24"/>
      <w:szCs w:val="24"/>
      <w:lang w:val="en-US"/>
    </w:rPr>
  </w:style>
  <w:style w:type="paragraph" w:customStyle="1" w:styleId="Style1">
    <w:name w:val="Style1"/>
    <w:basedOn w:val="a"/>
    <w:rsid w:val="00F109BC"/>
    <w:pPr>
      <w:widowControl w:val="0"/>
      <w:autoSpaceDE w:val="0"/>
      <w:autoSpaceDN w:val="0"/>
      <w:adjustRightInd w:val="0"/>
      <w:spacing w:after="0" w:line="240" w:lineRule="auto"/>
    </w:pPr>
    <w:rPr>
      <w:rFonts w:ascii="Arial" w:eastAsia="Times New Roman" w:hAnsi="Arial" w:cs="Times New Roman"/>
      <w:sz w:val="24"/>
      <w:szCs w:val="24"/>
      <w:lang w:eastAsia="bg-BG"/>
    </w:rPr>
  </w:style>
  <w:style w:type="paragraph" w:customStyle="1" w:styleId="Style4">
    <w:name w:val="Style4"/>
    <w:basedOn w:val="a"/>
    <w:rsid w:val="00F109BC"/>
    <w:pPr>
      <w:widowControl w:val="0"/>
      <w:autoSpaceDE w:val="0"/>
      <w:autoSpaceDN w:val="0"/>
      <w:adjustRightInd w:val="0"/>
      <w:spacing w:after="0" w:line="240" w:lineRule="auto"/>
    </w:pPr>
    <w:rPr>
      <w:rFonts w:ascii="Arial" w:eastAsia="Times New Roman" w:hAnsi="Arial" w:cs="Times New Roman"/>
      <w:sz w:val="24"/>
      <w:szCs w:val="24"/>
      <w:lang w:eastAsia="bg-BG"/>
    </w:rPr>
  </w:style>
  <w:style w:type="paragraph" w:styleId="ac">
    <w:name w:val="Subtitle"/>
    <w:basedOn w:val="a"/>
    <w:link w:val="ad"/>
    <w:qFormat/>
    <w:rsid w:val="00F109BC"/>
    <w:pPr>
      <w:spacing w:after="0" w:line="240" w:lineRule="auto"/>
      <w:jc w:val="center"/>
    </w:pPr>
    <w:rPr>
      <w:rFonts w:ascii="Times New Roman" w:eastAsia="Times New Roman" w:hAnsi="Times New Roman" w:cs="Times New Roman"/>
      <w:b/>
      <w:sz w:val="24"/>
      <w:szCs w:val="20"/>
      <w:lang w:eastAsia="bg-BG"/>
    </w:rPr>
  </w:style>
  <w:style w:type="character" w:customStyle="1" w:styleId="ad">
    <w:name w:val="Подзаглавие Знак"/>
    <w:basedOn w:val="a0"/>
    <w:link w:val="ac"/>
    <w:rsid w:val="00F109BC"/>
    <w:rPr>
      <w:rFonts w:ascii="Times New Roman" w:eastAsia="Times New Roman" w:hAnsi="Times New Roman" w:cs="Times New Roman"/>
      <w:b/>
      <w:sz w:val="24"/>
      <w:szCs w:val="20"/>
      <w:lang w:eastAsia="bg-BG"/>
    </w:rPr>
  </w:style>
  <w:style w:type="character" w:customStyle="1" w:styleId="FontStyle17">
    <w:name w:val="Font Style17"/>
    <w:rsid w:val="00F109BC"/>
    <w:rPr>
      <w:rFonts w:ascii="Times New Roman" w:hAnsi="Times New Roman"/>
      <w:sz w:val="18"/>
    </w:rPr>
  </w:style>
  <w:style w:type="paragraph" w:styleId="24">
    <w:name w:val="List 2"/>
    <w:basedOn w:val="a"/>
    <w:rsid w:val="00F109BC"/>
    <w:pPr>
      <w:spacing w:after="0" w:line="240" w:lineRule="auto"/>
      <w:ind w:left="566" w:hanging="283"/>
    </w:pPr>
    <w:rPr>
      <w:rFonts w:ascii="Times New Roman" w:eastAsia="Times New Roman" w:hAnsi="Times New Roman" w:cs="Times New Roman"/>
      <w:sz w:val="24"/>
      <w:szCs w:val="24"/>
      <w:lang w:val="en-US"/>
    </w:rPr>
  </w:style>
  <w:style w:type="paragraph" w:styleId="32">
    <w:name w:val="List 3"/>
    <w:basedOn w:val="a"/>
    <w:rsid w:val="00F109BC"/>
    <w:pPr>
      <w:spacing w:after="0" w:line="240" w:lineRule="auto"/>
      <w:ind w:left="849" w:hanging="283"/>
    </w:pPr>
    <w:rPr>
      <w:rFonts w:ascii="Times New Roman" w:eastAsia="Times New Roman" w:hAnsi="Times New Roman" w:cs="Times New Roman"/>
      <w:sz w:val="24"/>
      <w:szCs w:val="24"/>
      <w:lang w:val="en-US"/>
    </w:rPr>
  </w:style>
  <w:style w:type="paragraph" w:styleId="2">
    <w:name w:val="List Bullet 2"/>
    <w:basedOn w:val="a"/>
    <w:rsid w:val="00F109BC"/>
    <w:pPr>
      <w:numPr>
        <w:numId w:val="8"/>
      </w:numPr>
      <w:tabs>
        <w:tab w:val="num" w:pos="643"/>
      </w:tabs>
      <w:spacing w:after="0" w:line="240" w:lineRule="auto"/>
      <w:ind w:left="643"/>
    </w:pPr>
    <w:rPr>
      <w:rFonts w:ascii="Times New Roman" w:eastAsia="Times New Roman" w:hAnsi="Times New Roman" w:cs="Times New Roman"/>
      <w:sz w:val="24"/>
      <w:szCs w:val="24"/>
      <w:lang w:val="en-US"/>
    </w:rPr>
  </w:style>
  <w:style w:type="paragraph" w:styleId="3">
    <w:name w:val="List Bullet 3"/>
    <w:basedOn w:val="a"/>
    <w:rsid w:val="00F109BC"/>
    <w:pPr>
      <w:numPr>
        <w:numId w:val="9"/>
      </w:numPr>
      <w:tabs>
        <w:tab w:val="num" w:pos="926"/>
      </w:tabs>
      <w:spacing w:after="0" w:line="240" w:lineRule="auto"/>
      <w:ind w:left="926"/>
    </w:pPr>
    <w:rPr>
      <w:rFonts w:ascii="Times New Roman" w:eastAsia="Times New Roman" w:hAnsi="Times New Roman" w:cs="Times New Roman"/>
      <w:sz w:val="24"/>
      <w:szCs w:val="24"/>
      <w:lang w:val="en-US"/>
    </w:rPr>
  </w:style>
  <w:style w:type="paragraph" w:styleId="4">
    <w:name w:val="List Bullet 4"/>
    <w:basedOn w:val="a"/>
    <w:rsid w:val="00F109BC"/>
    <w:pPr>
      <w:numPr>
        <w:numId w:val="10"/>
      </w:numPr>
      <w:tabs>
        <w:tab w:val="num" w:pos="1209"/>
      </w:tabs>
      <w:spacing w:after="0" w:line="240" w:lineRule="auto"/>
      <w:ind w:left="1209"/>
    </w:pPr>
    <w:rPr>
      <w:rFonts w:ascii="Times New Roman" w:eastAsia="Times New Roman" w:hAnsi="Times New Roman" w:cs="Times New Roman"/>
      <w:sz w:val="24"/>
      <w:szCs w:val="24"/>
      <w:lang w:val="en-US"/>
    </w:rPr>
  </w:style>
  <w:style w:type="paragraph" w:styleId="ae">
    <w:name w:val="Body Text"/>
    <w:basedOn w:val="a"/>
    <w:link w:val="af"/>
    <w:rsid w:val="00F109BC"/>
    <w:pPr>
      <w:spacing w:after="120" w:line="240" w:lineRule="auto"/>
    </w:pPr>
    <w:rPr>
      <w:rFonts w:ascii="Times New Roman" w:eastAsia="Times New Roman" w:hAnsi="Times New Roman" w:cs="Times New Roman"/>
      <w:sz w:val="24"/>
      <w:szCs w:val="24"/>
      <w:lang w:val="en-US"/>
    </w:rPr>
  </w:style>
  <w:style w:type="character" w:customStyle="1" w:styleId="af">
    <w:name w:val="Основен текст Знак"/>
    <w:basedOn w:val="a0"/>
    <w:link w:val="ae"/>
    <w:rsid w:val="00F109BC"/>
    <w:rPr>
      <w:rFonts w:ascii="Times New Roman" w:eastAsia="Times New Roman" w:hAnsi="Times New Roman" w:cs="Times New Roman"/>
      <w:sz w:val="24"/>
      <w:szCs w:val="24"/>
      <w:lang w:val="en-US"/>
    </w:rPr>
  </w:style>
  <w:style w:type="paragraph" w:styleId="af0">
    <w:name w:val="Body Text First Indent"/>
    <w:basedOn w:val="ae"/>
    <w:link w:val="af1"/>
    <w:rsid w:val="00F109BC"/>
    <w:pPr>
      <w:ind w:firstLine="210"/>
    </w:pPr>
  </w:style>
  <w:style w:type="character" w:customStyle="1" w:styleId="af1">
    <w:name w:val="Основен текст отстъп първи ред Знак"/>
    <w:basedOn w:val="af"/>
    <w:link w:val="af0"/>
    <w:rsid w:val="00F109BC"/>
    <w:rPr>
      <w:rFonts w:ascii="Times New Roman" w:eastAsia="Times New Roman" w:hAnsi="Times New Roman" w:cs="Times New Roman"/>
      <w:sz w:val="24"/>
      <w:szCs w:val="24"/>
      <w:lang w:val="en-US"/>
    </w:rPr>
  </w:style>
  <w:style w:type="paragraph" w:styleId="25">
    <w:name w:val="Body Text First Indent 2"/>
    <w:basedOn w:val="a5"/>
    <w:link w:val="26"/>
    <w:rsid w:val="00F109BC"/>
    <w:pPr>
      <w:spacing w:after="120"/>
      <w:ind w:left="283" w:firstLine="210"/>
      <w:jc w:val="left"/>
    </w:pPr>
    <w:rPr>
      <w:sz w:val="24"/>
      <w:lang w:val="en-US"/>
    </w:rPr>
  </w:style>
  <w:style w:type="character" w:customStyle="1" w:styleId="26">
    <w:name w:val="Основен текст отстъп първи ред 2 Знак"/>
    <w:basedOn w:val="a6"/>
    <w:link w:val="25"/>
    <w:rsid w:val="00F109BC"/>
    <w:rPr>
      <w:rFonts w:ascii="Times New Roman" w:eastAsia="Times New Roman" w:hAnsi="Times New Roman" w:cs="Times New Roman"/>
      <w:sz w:val="24"/>
      <w:szCs w:val="24"/>
      <w:lang w:val="en-US"/>
    </w:rPr>
  </w:style>
  <w:style w:type="paragraph" w:customStyle="1" w:styleId="11">
    <w:name w:val="Списък на абзаци1"/>
    <w:basedOn w:val="a"/>
    <w:rsid w:val="00F109BC"/>
    <w:pPr>
      <w:ind w:left="720"/>
      <w:contextualSpacing/>
    </w:pPr>
    <w:rPr>
      <w:rFonts w:ascii="Calibri" w:eastAsia="Times New Roman" w:hAnsi="Calibri" w:cs="Times New Roman"/>
      <w:lang w:val="en-US"/>
    </w:rPr>
  </w:style>
  <w:style w:type="paragraph" w:styleId="33">
    <w:name w:val="Body Text Indent 3"/>
    <w:basedOn w:val="a"/>
    <w:link w:val="34"/>
    <w:rsid w:val="00F109BC"/>
    <w:pPr>
      <w:spacing w:after="120" w:line="240" w:lineRule="auto"/>
      <w:ind w:left="283"/>
    </w:pPr>
    <w:rPr>
      <w:rFonts w:ascii="Times New Roman" w:eastAsia="Times New Roman" w:hAnsi="Times New Roman" w:cs="Times New Roman"/>
      <w:sz w:val="16"/>
      <w:szCs w:val="16"/>
      <w:lang w:val="en-GB"/>
    </w:rPr>
  </w:style>
  <w:style w:type="character" w:customStyle="1" w:styleId="34">
    <w:name w:val="Основен текст с отстъп 3 Знак"/>
    <w:basedOn w:val="a0"/>
    <w:link w:val="33"/>
    <w:rsid w:val="00F109BC"/>
    <w:rPr>
      <w:rFonts w:ascii="Times New Roman" w:eastAsia="Times New Roman" w:hAnsi="Times New Roman" w:cs="Times New Roman"/>
      <w:sz w:val="16"/>
      <w:szCs w:val="16"/>
      <w:lang w:val="en-GB"/>
    </w:rPr>
  </w:style>
  <w:style w:type="paragraph" w:customStyle="1" w:styleId="Default">
    <w:name w:val="Default"/>
    <w:rsid w:val="00F109B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f2">
    <w:name w:val="Balloon Text"/>
    <w:basedOn w:val="a"/>
    <w:link w:val="af3"/>
    <w:semiHidden/>
    <w:rsid w:val="00F109BC"/>
    <w:pPr>
      <w:spacing w:after="0" w:line="240" w:lineRule="auto"/>
    </w:pPr>
    <w:rPr>
      <w:rFonts w:ascii="Tahoma" w:eastAsia="Times New Roman" w:hAnsi="Tahoma" w:cs="Tahoma"/>
      <w:sz w:val="16"/>
      <w:szCs w:val="16"/>
      <w:lang w:val="en-GB"/>
    </w:rPr>
  </w:style>
  <w:style w:type="character" w:customStyle="1" w:styleId="af3">
    <w:name w:val="Изнесен текст Знак"/>
    <w:basedOn w:val="a0"/>
    <w:link w:val="af2"/>
    <w:semiHidden/>
    <w:rsid w:val="00F109BC"/>
    <w:rPr>
      <w:rFonts w:ascii="Tahoma" w:eastAsia="Times New Roman" w:hAnsi="Tahoma" w:cs="Tahoma"/>
      <w:sz w:val="16"/>
      <w:szCs w:val="16"/>
      <w:lang w:val="en-GB"/>
    </w:rPr>
  </w:style>
  <w:style w:type="character" w:styleId="af4">
    <w:name w:val="Strong"/>
    <w:qFormat/>
    <w:rsid w:val="00F109BC"/>
    <w:rPr>
      <w:b/>
    </w:rPr>
  </w:style>
  <w:style w:type="paragraph" w:styleId="af5">
    <w:name w:val="Normal (Web)"/>
    <w:basedOn w:val="a"/>
    <w:rsid w:val="00F109B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11">
    <w:name w:val="Font Style11"/>
    <w:rsid w:val="00F109BC"/>
    <w:rPr>
      <w:rFonts w:ascii="Calibri" w:hAnsi="Calibri" w:cs="Calibri"/>
      <w:sz w:val="20"/>
      <w:szCs w:val="20"/>
    </w:rPr>
  </w:style>
  <w:style w:type="paragraph" w:customStyle="1" w:styleId="Style7">
    <w:name w:val="Style7"/>
    <w:basedOn w:val="a"/>
    <w:rsid w:val="00F109BC"/>
    <w:pPr>
      <w:widowControl w:val="0"/>
      <w:autoSpaceDE w:val="0"/>
      <w:autoSpaceDN w:val="0"/>
      <w:adjustRightInd w:val="0"/>
      <w:spacing w:after="0" w:line="322" w:lineRule="exact"/>
      <w:ind w:firstLine="1440"/>
      <w:jc w:val="both"/>
    </w:pPr>
    <w:rPr>
      <w:rFonts w:ascii="Times New Roman" w:eastAsia="Calibri" w:hAnsi="Times New Roman" w:cs="Times New Roman"/>
      <w:sz w:val="24"/>
      <w:szCs w:val="24"/>
      <w:lang w:val="en-US"/>
    </w:rPr>
  </w:style>
  <w:style w:type="paragraph" w:customStyle="1" w:styleId="Style11">
    <w:name w:val="Style11"/>
    <w:basedOn w:val="a"/>
    <w:rsid w:val="00F109BC"/>
    <w:pPr>
      <w:widowControl w:val="0"/>
      <w:autoSpaceDE w:val="0"/>
      <w:autoSpaceDN w:val="0"/>
      <w:adjustRightInd w:val="0"/>
      <w:spacing w:after="0" w:line="324" w:lineRule="exact"/>
      <w:jc w:val="both"/>
    </w:pPr>
    <w:rPr>
      <w:rFonts w:ascii="Times New Roman" w:eastAsia="Calibri" w:hAnsi="Times New Roman" w:cs="Times New Roman"/>
      <w:sz w:val="24"/>
      <w:szCs w:val="24"/>
      <w:lang w:val="en-US"/>
    </w:rPr>
  </w:style>
  <w:style w:type="paragraph" w:customStyle="1" w:styleId="Style14">
    <w:name w:val="Style14"/>
    <w:basedOn w:val="a"/>
    <w:rsid w:val="00F109BC"/>
    <w:pPr>
      <w:widowControl w:val="0"/>
      <w:autoSpaceDE w:val="0"/>
      <w:autoSpaceDN w:val="0"/>
      <w:adjustRightInd w:val="0"/>
      <w:spacing w:after="0" w:line="322" w:lineRule="exact"/>
      <w:ind w:firstLine="1450"/>
      <w:jc w:val="both"/>
    </w:pPr>
    <w:rPr>
      <w:rFonts w:ascii="Times New Roman" w:eastAsia="Calibri" w:hAnsi="Times New Roman" w:cs="Times New Roman"/>
      <w:sz w:val="24"/>
      <w:szCs w:val="24"/>
      <w:lang w:val="en-US"/>
    </w:rPr>
  </w:style>
  <w:style w:type="paragraph" w:customStyle="1" w:styleId="Style47">
    <w:name w:val="Style47"/>
    <w:basedOn w:val="a"/>
    <w:rsid w:val="00F109BC"/>
    <w:pPr>
      <w:widowControl w:val="0"/>
      <w:autoSpaceDE w:val="0"/>
      <w:autoSpaceDN w:val="0"/>
      <w:adjustRightInd w:val="0"/>
      <w:spacing w:after="0" w:line="322" w:lineRule="exact"/>
      <w:ind w:firstLine="1450"/>
    </w:pPr>
    <w:rPr>
      <w:rFonts w:ascii="Times New Roman" w:eastAsia="Calibri" w:hAnsi="Times New Roman" w:cs="Times New Roman"/>
      <w:sz w:val="24"/>
      <w:szCs w:val="24"/>
      <w:lang w:val="en-US"/>
    </w:rPr>
  </w:style>
  <w:style w:type="character" w:customStyle="1" w:styleId="FontStyle63">
    <w:name w:val="Font Style63"/>
    <w:rsid w:val="00F109BC"/>
    <w:rPr>
      <w:rFonts w:ascii="Times New Roman" w:hAnsi="Times New Roman"/>
      <w:sz w:val="26"/>
    </w:rPr>
  </w:style>
  <w:style w:type="character" w:customStyle="1" w:styleId="FontStyle65">
    <w:name w:val="Font Style65"/>
    <w:rsid w:val="00F109BC"/>
    <w:rPr>
      <w:rFonts w:ascii="Times New Roman" w:hAnsi="Times New Roman"/>
      <w:b/>
      <w:sz w:val="26"/>
    </w:rPr>
  </w:style>
  <w:style w:type="paragraph" w:styleId="af6">
    <w:name w:val="No Spacing"/>
    <w:uiPriority w:val="1"/>
    <w:qFormat/>
    <w:rsid w:val="00F109BC"/>
    <w:pPr>
      <w:spacing w:after="0" w:line="240" w:lineRule="auto"/>
    </w:pPr>
    <w:rPr>
      <w:rFonts w:ascii="Calibri" w:eastAsia="Calibri" w:hAnsi="Calibri" w:cs="Times New Roman"/>
    </w:rPr>
  </w:style>
  <w:style w:type="paragraph" w:styleId="af7">
    <w:name w:val="List Paragraph"/>
    <w:basedOn w:val="a"/>
    <w:uiPriority w:val="34"/>
    <w:qFormat/>
    <w:rsid w:val="00C11728"/>
    <w:pPr>
      <w:ind w:left="720"/>
      <w:contextualSpacing/>
    </w:p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7E6D2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0">
    <w:name w:val="Char Char Char Char Char Char Char1 Char Char Char Char Char Char Char Char1 Char Char Char Char Char Char Char Char Char Char Char Char Char Char Char"/>
    <w:basedOn w:val="a"/>
    <w:rsid w:val="000B04FE"/>
    <w:pPr>
      <w:tabs>
        <w:tab w:val="left" w:pos="709"/>
      </w:tabs>
      <w:spacing w:after="0" w:line="240" w:lineRule="auto"/>
    </w:pPr>
    <w:rPr>
      <w:rFonts w:ascii="Tahoma" w:eastAsia="Times New Roman" w:hAnsi="Tahoma" w:cs="Times New Roman"/>
      <w:sz w:val="24"/>
      <w:szCs w:val="24"/>
      <w:lang w:val="pl-PL" w:eastAsia="pl-PL"/>
    </w:rPr>
  </w:style>
  <w:style w:type="paragraph" w:styleId="af8">
    <w:name w:val="caption"/>
    <w:basedOn w:val="a"/>
    <w:next w:val="a"/>
    <w:uiPriority w:val="35"/>
    <w:unhideWhenUsed/>
    <w:qFormat/>
    <w:rsid w:val="00585C4F"/>
    <w:pPr>
      <w:spacing w:line="240" w:lineRule="auto"/>
    </w:pPr>
    <w:rPr>
      <w:b/>
      <w:bCs/>
      <w:color w:val="4F81BD" w:themeColor="accent1"/>
      <w:sz w:val="18"/>
      <w:szCs w:val="18"/>
    </w:rPr>
  </w:style>
  <w:style w:type="character" w:styleId="af9">
    <w:name w:val="Hyperlink"/>
    <w:basedOn w:val="a0"/>
    <w:uiPriority w:val="99"/>
    <w:unhideWhenUsed/>
    <w:rsid w:val="00D075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109BC"/>
    <w:pPr>
      <w:keepNext/>
      <w:spacing w:after="0" w:line="240" w:lineRule="auto"/>
      <w:outlineLvl w:val="0"/>
    </w:pPr>
    <w:rPr>
      <w:rFonts w:ascii="Times New Roman" w:eastAsia="Times New Roman" w:hAnsi="Times New Roman" w:cs="Times New Roman"/>
      <w:b/>
      <w:bCs/>
      <w:sz w:val="32"/>
      <w:szCs w:val="24"/>
      <w:u w:val="single"/>
    </w:rPr>
  </w:style>
  <w:style w:type="paragraph" w:styleId="20">
    <w:name w:val="heading 2"/>
    <w:basedOn w:val="a"/>
    <w:next w:val="a"/>
    <w:link w:val="21"/>
    <w:qFormat/>
    <w:rsid w:val="00F109BC"/>
    <w:pPr>
      <w:keepNext/>
      <w:spacing w:after="0" w:line="240" w:lineRule="auto"/>
      <w:outlineLvl w:val="1"/>
    </w:pPr>
    <w:rPr>
      <w:rFonts w:ascii="Times New Roman" w:eastAsia="Times New Roman" w:hAnsi="Times New Roman" w:cs="Times New Roman"/>
      <w:b/>
      <w:bCs/>
      <w:sz w:val="28"/>
      <w:szCs w:val="24"/>
      <w:u w:val="single"/>
    </w:rPr>
  </w:style>
  <w:style w:type="paragraph" w:styleId="30">
    <w:name w:val="heading 3"/>
    <w:basedOn w:val="a"/>
    <w:next w:val="a"/>
    <w:link w:val="31"/>
    <w:qFormat/>
    <w:rsid w:val="00F109BC"/>
    <w:pPr>
      <w:keepNext/>
      <w:spacing w:after="0" w:line="240" w:lineRule="auto"/>
      <w:jc w:val="center"/>
      <w:outlineLvl w:val="2"/>
    </w:pPr>
    <w:rPr>
      <w:rFonts w:ascii="Times New Roman" w:eastAsia="Times New Roman" w:hAnsi="Times New Roman" w:cs="Times New Roman"/>
      <w:b/>
      <w:bCs/>
      <w:sz w:val="28"/>
      <w:szCs w:val="24"/>
      <w:u w:val="single"/>
    </w:rPr>
  </w:style>
  <w:style w:type="paragraph" w:styleId="40">
    <w:name w:val="heading 4"/>
    <w:basedOn w:val="a"/>
    <w:next w:val="a"/>
    <w:link w:val="41"/>
    <w:qFormat/>
    <w:rsid w:val="00F109BC"/>
    <w:pPr>
      <w:keepNext/>
      <w:spacing w:after="0" w:line="240" w:lineRule="auto"/>
      <w:ind w:firstLine="1620"/>
      <w:jc w:val="both"/>
      <w:outlineLvl w:val="3"/>
    </w:pPr>
    <w:rPr>
      <w:rFonts w:ascii="Times New Roman" w:eastAsia="Times New Roman" w:hAnsi="Times New Roman" w:cs="Times New Roman"/>
      <w:sz w:val="28"/>
      <w:szCs w:val="24"/>
    </w:rPr>
  </w:style>
  <w:style w:type="paragraph" w:styleId="5">
    <w:name w:val="heading 5"/>
    <w:basedOn w:val="a"/>
    <w:next w:val="a"/>
    <w:link w:val="50"/>
    <w:qFormat/>
    <w:rsid w:val="00F109BC"/>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
    <w:next w:val="a"/>
    <w:link w:val="60"/>
    <w:qFormat/>
    <w:rsid w:val="00F109BC"/>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qFormat/>
    <w:rsid w:val="00F109BC"/>
    <w:pPr>
      <w:spacing w:before="240" w:after="60" w:line="240" w:lineRule="auto"/>
      <w:outlineLvl w:val="6"/>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F109BC"/>
    <w:rPr>
      <w:rFonts w:ascii="Times New Roman" w:eastAsia="Times New Roman" w:hAnsi="Times New Roman" w:cs="Times New Roman"/>
      <w:b/>
      <w:bCs/>
      <w:sz w:val="32"/>
      <w:szCs w:val="24"/>
      <w:u w:val="single"/>
    </w:rPr>
  </w:style>
  <w:style w:type="character" w:customStyle="1" w:styleId="21">
    <w:name w:val="Заглавие 2 Знак"/>
    <w:basedOn w:val="a0"/>
    <w:link w:val="20"/>
    <w:rsid w:val="00F109BC"/>
    <w:rPr>
      <w:rFonts w:ascii="Times New Roman" w:eastAsia="Times New Roman" w:hAnsi="Times New Roman" w:cs="Times New Roman"/>
      <w:b/>
      <w:bCs/>
      <w:sz w:val="28"/>
      <w:szCs w:val="24"/>
      <w:u w:val="single"/>
    </w:rPr>
  </w:style>
  <w:style w:type="character" w:customStyle="1" w:styleId="31">
    <w:name w:val="Заглавие 3 Знак"/>
    <w:basedOn w:val="a0"/>
    <w:link w:val="30"/>
    <w:rsid w:val="00F109BC"/>
    <w:rPr>
      <w:rFonts w:ascii="Times New Roman" w:eastAsia="Times New Roman" w:hAnsi="Times New Roman" w:cs="Times New Roman"/>
      <w:b/>
      <w:bCs/>
      <w:sz w:val="28"/>
      <w:szCs w:val="24"/>
      <w:u w:val="single"/>
    </w:rPr>
  </w:style>
  <w:style w:type="character" w:customStyle="1" w:styleId="41">
    <w:name w:val="Заглавие 4 Знак"/>
    <w:basedOn w:val="a0"/>
    <w:link w:val="40"/>
    <w:rsid w:val="00F109BC"/>
    <w:rPr>
      <w:rFonts w:ascii="Times New Roman" w:eastAsia="Times New Roman" w:hAnsi="Times New Roman" w:cs="Times New Roman"/>
      <w:sz w:val="28"/>
      <w:szCs w:val="24"/>
    </w:rPr>
  </w:style>
  <w:style w:type="character" w:customStyle="1" w:styleId="50">
    <w:name w:val="Заглавие 5 Знак"/>
    <w:basedOn w:val="a0"/>
    <w:link w:val="5"/>
    <w:rsid w:val="00F109BC"/>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F109BC"/>
    <w:rPr>
      <w:rFonts w:ascii="Times New Roman" w:eastAsia="Times New Roman" w:hAnsi="Times New Roman" w:cs="Times New Roman"/>
      <w:b/>
      <w:bCs/>
      <w:lang w:val="en-US"/>
    </w:rPr>
  </w:style>
  <w:style w:type="character" w:customStyle="1" w:styleId="70">
    <w:name w:val="Заглавие 7 Знак"/>
    <w:basedOn w:val="a0"/>
    <w:link w:val="7"/>
    <w:rsid w:val="00F109BC"/>
    <w:rPr>
      <w:rFonts w:ascii="Times New Roman" w:eastAsia="Times New Roman" w:hAnsi="Times New Roman" w:cs="Times New Roman"/>
      <w:sz w:val="24"/>
      <w:szCs w:val="24"/>
      <w:lang w:val="en-US"/>
    </w:rPr>
  </w:style>
  <w:style w:type="paragraph" w:styleId="a3">
    <w:name w:val="Title"/>
    <w:basedOn w:val="a"/>
    <w:link w:val="a4"/>
    <w:qFormat/>
    <w:rsid w:val="00F109BC"/>
    <w:pPr>
      <w:tabs>
        <w:tab w:val="left" w:pos="720"/>
        <w:tab w:val="left" w:pos="1440"/>
        <w:tab w:val="left" w:pos="2160"/>
        <w:tab w:val="left" w:pos="2880"/>
        <w:tab w:val="left" w:pos="3600"/>
        <w:tab w:val="left" w:pos="4320"/>
        <w:tab w:val="left" w:pos="5040"/>
        <w:tab w:val="left" w:pos="5760"/>
        <w:tab w:val="left" w:pos="6480"/>
        <w:tab w:val="left" w:pos="7035"/>
      </w:tabs>
      <w:spacing w:after="0" w:line="240" w:lineRule="auto"/>
      <w:jc w:val="center"/>
    </w:pPr>
    <w:rPr>
      <w:rFonts w:ascii="Arial Black" w:eastAsia="Times New Roman" w:hAnsi="Arial Black" w:cs="Times New Roman"/>
      <w:b/>
      <w:spacing w:val="100"/>
      <w:sz w:val="24"/>
      <w:szCs w:val="24"/>
    </w:rPr>
  </w:style>
  <w:style w:type="character" w:customStyle="1" w:styleId="a4">
    <w:name w:val="Заглавие Знак"/>
    <w:basedOn w:val="a0"/>
    <w:link w:val="a3"/>
    <w:rsid w:val="00F109BC"/>
    <w:rPr>
      <w:rFonts w:ascii="Arial Black" w:eastAsia="Times New Roman" w:hAnsi="Arial Black" w:cs="Times New Roman"/>
      <w:b/>
      <w:spacing w:val="100"/>
      <w:sz w:val="24"/>
      <w:szCs w:val="24"/>
    </w:rPr>
  </w:style>
  <w:style w:type="paragraph" w:styleId="a5">
    <w:name w:val="Body Text Indent"/>
    <w:basedOn w:val="a"/>
    <w:link w:val="a6"/>
    <w:rsid w:val="00F109BC"/>
    <w:pPr>
      <w:spacing w:after="0" w:line="240" w:lineRule="auto"/>
      <w:ind w:firstLine="1620"/>
      <w:jc w:val="both"/>
    </w:pPr>
    <w:rPr>
      <w:rFonts w:ascii="Times New Roman" w:eastAsia="Times New Roman" w:hAnsi="Times New Roman" w:cs="Times New Roman"/>
      <w:sz w:val="28"/>
      <w:szCs w:val="24"/>
    </w:rPr>
  </w:style>
  <w:style w:type="character" w:customStyle="1" w:styleId="a6">
    <w:name w:val="Основен текст с отстъп Знак"/>
    <w:basedOn w:val="a0"/>
    <w:link w:val="a5"/>
    <w:rsid w:val="00F109BC"/>
    <w:rPr>
      <w:rFonts w:ascii="Times New Roman" w:eastAsia="Times New Roman" w:hAnsi="Times New Roman" w:cs="Times New Roman"/>
      <w:sz w:val="28"/>
      <w:szCs w:val="24"/>
    </w:rPr>
  </w:style>
  <w:style w:type="paragraph" w:styleId="a7">
    <w:name w:val="header"/>
    <w:basedOn w:val="a"/>
    <w:link w:val="a8"/>
    <w:uiPriority w:val="99"/>
    <w:rsid w:val="00F109BC"/>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8">
    <w:name w:val="Горен колонтитул Знак"/>
    <w:basedOn w:val="a0"/>
    <w:link w:val="a7"/>
    <w:uiPriority w:val="99"/>
    <w:rsid w:val="00F109BC"/>
    <w:rPr>
      <w:rFonts w:ascii="Times New Roman" w:eastAsia="Times New Roman" w:hAnsi="Times New Roman" w:cs="Times New Roman"/>
      <w:sz w:val="24"/>
      <w:szCs w:val="24"/>
      <w:lang w:val="en-US"/>
    </w:rPr>
  </w:style>
  <w:style w:type="character" w:styleId="a9">
    <w:name w:val="page number"/>
    <w:basedOn w:val="a0"/>
    <w:rsid w:val="00F109BC"/>
  </w:style>
  <w:style w:type="paragraph" w:styleId="aa">
    <w:name w:val="footer"/>
    <w:basedOn w:val="a"/>
    <w:link w:val="ab"/>
    <w:uiPriority w:val="99"/>
    <w:rsid w:val="00F109BC"/>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b">
    <w:name w:val="Долен колонтитул Знак"/>
    <w:basedOn w:val="a0"/>
    <w:link w:val="aa"/>
    <w:uiPriority w:val="99"/>
    <w:rsid w:val="00F109BC"/>
    <w:rPr>
      <w:rFonts w:ascii="Times New Roman" w:eastAsia="Times New Roman" w:hAnsi="Times New Roman" w:cs="Times New Roman"/>
      <w:sz w:val="24"/>
      <w:szCs w:val="24"/>
      <w:lang w:val="en-US"/>
    </w:rPr>
  </w:style>
  <w:style w:type="paragraph" w:styleId="22">
    <w:name w:val="Body Text Indent 2"/>
    <w:basedOn w:val="a"/>
    <w:link w:val="23"/>
    <w:rsid w:val="00F109BC"/>
    <w:pPr>
      <w:spacing w:after="120" w:line="480" w:lineRule="auto"/>
      <w:ind w:left="283"/>
    </w:pPr>
    <w:rPr>
      <w:rFonts w:ascii="Times New Roman" w:eastAsia="Times New Roman" w:hAnsi="Times New Roman" w:cs="Times New Roman"/>
      <w:sz w:val="24"/>
      <w:szCs w:val="24"/>
      <w:lang w:val="en-US"/>
    </w:rPr>
  </w:style>
  <w:style w:type="character" w:customStyle="1" w:styleId="23">
    <w:name w:val="Основен текст с отстъп 2 Знак"/>
    <w:basedOn w:val="a0"/>
    <w:link w:val="22"/>
    <w:rsid w:val="00F109BC"/>
    <w:rPr>
      <w:rFonts w:ascii="Times New Roman" w:eastAsia="Times New Roman" w:hAnsi="Times New Roman" w:cs="Times New Roman"/>
      <w:sz w:val="24"/>
      <w:szCs w:val="24"/>
      <w:lang w:val="en-US"/>
    </w:rPr>
  </w:style>
  <w:style w:type="paragraph" w:customStyle="1" w:styleId="Style1">
    <w:name w:val="Style1"/>
    <w:basedOn w:val="a"/>
    <w:rsid w:val="00F109BC"/>
    <w:pPr>
      <w:widowControl w:val="0"/>
      <w:autoSpaceDE w:val="0"/>
      <w:autoSpaceDN w:val="0"/>
      <w:adjustRightInd w:val="0"/>
      <w:spacing w:after="0" w:line="240" w:lineRule="auto"/>
    </w:pPr>
    <w:rPr>
      <w:rFonts w:ascii="Arial" w:eastAsia="Times New Roman" w:hAnsi="Arial" w:cs="Times New Roman"/>
      <w:sz w:val="24"/>
      <w:szCs w:val="24"/>
      <w:lang w:eastAsia="bg-BG"/>
    </w:rPr>
  </w:style>
  <w:style w:type="paragraph" w:customStyle="1" w:styleId="Style4">
    <w:name w:val="Style4"/>
    <w:basedOn w:val="a"/>
    <w:rsid w:val="00F109BC"/>
    <w:pPr>
      <w:widowControl w:val="0"/>
      <w:autoSpaceDE w:val="0"/>
      <w:autoSpaceDN w:val="0"/>
      <w:adjustRightInd w:val="0"/>
      <w:spacing w:after="0" w:line="240" w:lineRule="auto"/>
    </w:pPr>
    <w:rPr>
      <w:rFonts w:ascii="Arial" w:eastAsia="Times New Roman" w:hAnsi="Arial" w:cs="Times New Roman"/>
      <w:sz w:val="24"/>
      <w:szCs w:val="24"/>
      <w:lang w:eastAsia="bg-BG"/>
    </w:rPr>
  </w:style>
  <w:style w:type="paragraph" w:styleId="ac">
    <w:name w:val="Subtitle"/>
    <w:basedOn w:val="a"/>
    <w:link w:val="ad"/>
    <w:qFormat/>
    <w:rsid w:val="00F109BC"/>
    <w:pPr>
      <w:spacing w:after="0" w:line="240" w:lineRule="auto"/>
      <w:jc w:val="center"/>
    </w:pPr>
    <w:rPr>
      <w:rFonts w:ascii="Times New Roman" w:eastAsia="Times New Roman" w:hAnsi="Times New Roman" w:cs="Times New Roman"/>
      <w:b/>
      <w:sz w:val="24"/>
      <w:szCs w:val="20"/>
      <w:lang w:eastAsia="bg-BG"/>
    </w:rPr>
  </w:style>
  <w:style w:type="character" w:customStyle="1" w:styleId="ad">
    <w:name w:val="Подзаглавие Знак"/>
    <w:basedOn w:val="a0"/>
    <w:link w:val="ac"/>
    <w:rsid w:val="00F109BC"/>
    <w:rPr>
      <w:rFonts w:ascii="Times New Roman" w:eastAsia="Times New Roman" w:hAnsi="Times New Roman" w:cs="Times New Roman"/>
      <w:b/>
      <w:sz w:val="24"/>
      <w:szCs w:val="20"/>
      <w:lang w:eastAsia="bg-BG"/>
    </w:rPr>
  </w:style>
  <w:style w:type="character" w:customStyle="1" w:styleId="FontStyle17">
    <w:name w:val="Font Style17"/>
    <w:rsid w:val="00F109BC"/>
    <w:rPr>
      <w:rFonts w:ascii="Times New Roman" w:hAnsi="Times New Roman"/>
      <w:sz w:val="18"/>
    </w:rPr>
  </w:style>
  <w:style w:type="paragraph" w:styleId="24">
    <w:name w:val="List 2"/>
    <w:basedOn w:val="a"/>
    <w:rsid w:val="00F109BC"/>
    <w:pPr>
      <w:spacing w:after="0" w:line="240" w:lineRule="auto"/>
      <w:ind w:left="566" w:hanging="283"/>
    </w:pPr>
    <w:rPr>
      <w:rFonts w:ascii="Times New Roman" w:eastAsia="Times New Roman" w:hAnsi="Times New Roman" w:cs="Times New Roman"/>
      <w:sz w:val="24"/>
      <w:szCs w:val="24"/>
      <w:lang w:val="en-US"/>
    </w:rPr>
  </w:style>
  <w:style w:type="paragraph" w:styleId="32">
    <w:name w:val="List 3"/>
    <w:basedOn w:val="a"/>
    <w:rsid w:val="00F109BC"/>
    <w:pPr>
      <w:spacing w:after="0" w:line="240" w:lineRule="auto"/>
      <w:ind w:left="849" w:hanging="283"/>
    </w:pPr>
    <w:rPr>
      <w:rFonts w:ascii="Times New Roman" w:eastAsia="Times New Roman" w:hAnsi="Times New Roman" w:cs="Times New Roman"/>
      <w:sz w:val="24"/>
      <w:szCs w:val="24"/>
      <w:lang w:val="en-US"/>
    </w:rPr>
  </w:style>
  <w:style w:type="paragraph" w:styleId="2">
    <w:name w:val="List Bullet 2"/>
    <w:basedOn w:val="a"/>
    <w:rsid w:val="00F109BC"/>
    <w:pPr>
      <w:numPr>
        <w:numId w:val="8"/>
      </w:numPr>
      <w:tabs>
        <w:tab w:val="num" w:pos="643"/>
      </w:tabs>
      <w:spacing w:after="0" w:line="240" w:lineRule="auto"/>
      <w:ind w:left="643"/>
    </w:pPr>
    <w:rPr>
      <w:rFonts w:ascii="Times New Roman" w:eastAsia="Times New Roman" w:hAnsi="Times New Roman" w:cs="Times New Roman"/>
      <w:sz w:val="24"/>
      <w:szCs w:val="24"/>
      <w:lang w:val="en-US"/>
    </w:rPr>
  </w:style>
  <w:style w:type="paragraph" w:styleId="3">
    <w:name w:val="List Bullet 3"/>
    <w:basedOn w:val="a"/>
    <w:rsid w:val="00F109BC"/>
    <w:pPr>
      <w:numPr>
        <w:numId w:val="9"/>
      </w:numPr>
      <w:tabs>
        <w:tab w:val="num" w:pos="926"/>
      </w:tabs>
      <w:spacing w:after="0" w:line="240" w:lineRule="auto"/>
      <w:ind w:left="926"/>
    </w:pPr>
    <w:rPr>
      <w:rFonts w:ascii="Times New Roman" w:eastAsia="Times New Roman" w:hAnsi="Times New Roman" w:cs="Times New Roman"/>
      <w:sz w:val="24"/>
      <w:szCs w:val="24"/>
      <w:lang w:val="en-US"/>
    </w:rPr>
  </w:style>
  <w:style w:type="paragraph" w:styleId="4">
    <w:name w:val="List Bullet 4"/>
    <w:basedOn w:val="a"/>
    <w:rsid w:val="00F109BC"/>
    <w:pPr>
      <w:numPr>
        <w:numId w:val="10"/>
      </w:numPr>
      <w:tabs>
        <w:tab w:val="num" w:pos="1209"/>
      </w:tabs>
      <w:spacing w:after="0" w:line="240" w:lineRule="auto"/>
      <w:ind w:left="1209"/>
    </w:pPr>
    <w:rPr>
      <w:rFonts w:ascii="Times New Roman" w:eastAsia="Times New Roman" w:hAnsi="Times New Roman" w:cs="Times New Roman"/>
      <w:sz w:val="24"/>
      <w:szCs w:val="24"/>
      <w:lang w:val="en-US"/>
    </w:rPr>
  </w:style>
  <w:style w:type="paragraph" w:styleId="ae">
    <w:name w:val="Body Text"/>
    <w:basedOn w:val="a"/>
    <w:link w:val="af"/>
    <w:rsid w:val="00F109BC"/>
    <w:pPr>
      <w:spacing w:after="120" w:line="240" w:lineRule="auto"/>
    </w:pPr>
    <w:rPr>
      <w:rFonts w:ascii="Times New Roman" w:eastAsia="Times New Roman" w:hAnsi="Times New Roman" w:cs="Times New Roman"/>
      <w:sz w:val="24"/>
      <w:szCs w:val="24"/>
      <w:lang w:val="en-US"/>
    </w:rPr>
  </w:style>
  <w:style w:type="character" w:customStyle="1" w:styleId="af">
    <w:name w:val="Основен текст Знак"/>
    <w:basedOn w:val="a0"/>
    <w:link w:val="ae"/>
    <w:rsid w:val="00F109BC"/>
    <w:rPr>
      <w:rFonts w:ascii="Times New Roman" w:eastAsia="Times New Roman" w:hAnsi="Times New Roman" w:cs="Times New Roman"/>
      <w:sz w:val="24"/>
      <w:szCs w:val="24"/>
      <w:lang w:val="en-US"/>
    </w:rPr>
  </w:style>
  <w:style w:type="paragraph" w:styleId="af0">
    <w:name w:val="Body Text First Indent"/>
    <w:basedOn w:val="ae"/>
    <w:link w:val="af1"/>
    <w:rsid w:val="00F109BC"/>
    <w:pPr>
      <w:ind w:firstLine="210"/>
    </w:pPr>
  </w:style>
  <w:style w:type="character" w:customStyle="1" w:styleId="af1">
    <w:name w:val="Основен текст отстъп първи ред Знак"/>
    <w:basedOn w:val="af"/>
    <w:link w:val="af0"/>
    <w:rsid w:val="00F109BC"/>
    <w:rPr>
      <w:rFonts w:ascii="Times New Roman" w:eastAsia="Times New Roman" w:hAnsi="Times New Roman" w:cs="Times New Roman"/>
      <w:sz w:val="24"/>
      <w:szCs w:val="24"/>
      <w:lang w:val="en-US"/>
    </w:rPr>
  </w:style>
  <w:style w:type="paragraph" w:styleId="25">
    <w:name w:val="Body Text First Indent 2"/>
    <w:basedOn w:val="a5"/>
    <w:link w:val="26"/>
    <w:rsid w:val="00F109BC"/>
    <w:pPr>
      <w:spacing w:after="120"/>
      <w:ind w:left="283" w:firstLine="210"/>
      <w:jc w:val="left"/>
    </w:pPr>
    <w:rPr>
      <w:sz w:val="24"/>
      <w:lang w:val="en-US"/>
    </w:rPr>
  </w:style>
  <w:style w:type="character" w:customStyle="1" w:styleId="26">
    <w:name w:val="Основен текст отстъп първи ред 2 Знак"/>
    <w:basedOn w:val="a6"/>
    <w:link w:val="25"/>
    <w:rsid w:val="00F109BC"/>
    <w:rPr>
      <w:rFonts w:ascii="Times New Roman" w:eastAsia="Times New Roman" w:hAnsi="Times New Roman" w:cs="Times New Roman"/>
      <w:sz w:val="24"/>
      <w:szCs w:val="24"/>
      <w:lang w:val="en-US"/>
    </w:rPr>
  </w:style>
  <w:style w:type="paragraph" w:customStyle="1" w:styleId="11">
    <w:name w:val="Списък на абзаци1"/>
    <w:basedOn w:val="a"/>
    <w:rsid w:val="00F109BC"/>
    <w:pPr>
      <w:ind w:left="720"/>
      <w:contextualSpacing/>
    </w:pPr>
    <w:rPr>
      <w:rFonts w:ascii="Calibri" w:eastAsia="Times New Roman" w:hAnsi="Calibri" w:cs="Times New Roman"/>
      <w:lang w:val="en-US"/>
    </w:rPr>
  </w:style>
  <w:style w:type="paragraph" w:styleId="33">
    <w:name w:val="Body Text Indent 3"/>
    <w:basedOn w:val="a"/>
    <w:link w:val="34"/>
    <w:rsid w:val="00F109BC"/>
    <w:pPr>
      <w:spacing w:after="120" w:line="240" w:lineRule="auto"/>
      <w:ind w:left="283"/>
    </w:pPr>
    <w:rPr>
      <w:rFonts w:ascii="Times New Roman" w:eastAsia="Times New Roman" w:hAnsi="Times New Roman" w:cs="Times New Roman"/>
      <w:sz w:val="16"/>
      <w:szCs w:val="16"/>
      <w:lang w:val="en-GB"/>
    </w:rPr>
  </w:style>
  <w:style w:type="character" w:customStyle="1" w:styleId="34">
    <w:name w:val="Основен текст с отстъп 3 Знак"/>
    <w:basedOn w:val="a0"/>
    <w:link w:val="33"/>
    <w:rsid w:val="00F109BC"/>
    <w:rPr>
      <w:rFonts w:ascii="Times New Roman" w:eastAsia="Times New Roman" w:hAnsi="Times New Roman" w:cs="Times New Roman"/>
      <w:sz w:val="16"/>
      <w:szCs w:val="16"/>
      <w:lang w:val="en-GB"/>
    </w:rPr>
  </w:style>
  <w:style w:type="paragraph" w:customStyle="1" w:styleId="Default">
    <w:name w:val="Default"/>
    <w:rsid w:val="00F109B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f2">
    <w:name w:val="Balloon Text"/>
    <w:basedOn w:val="a"/>
    <w:link w:val="af3"/>
    <w:semiHidden/>
    <w:rsid w:val="00F109BC"/>
    <w:pPr>
      <w:spacing w:after="0" w:line="240" w:lineRule="auto"/>
    </w:pPr>
    <w:rPr>
      <w:rFonts w:ascii="Tahoma" w:eastAsia="Times New Roman" w:hAnsi="Tahoma" w:cs="Tahoma"/>
      <w:sz w:val="16"/>
      <w:szCs w:val="16"/>
      <w:lang w:val="en-GB"/>
    </w:rPr>
  </w:style>
  <w:style w:type="character" w:customStyle="1" w:styleId="af3">
    <w:name w:val="Изнесен текст Знак"/>
    <w:basedOn w:val="a0"/>
    <w:link w:val="af2"/>
    <w:semiHidden/>
    <w:rsid w:val="00F109BC"/>
    <w:rPr>
      <w:rFonts w:ascii="Tahoma" w:eastAsia="Times New Roman" w:hAnsi="Tahoma" w:cs="Tahoma"/>
      <w:sz w:val="16"/>
      <w:szCs w:val="16"/>
      <w:lang w:val="en-GB"/>
    </w:rPr>
  </w:style>
  <w:style w:type="character" w:styleId="af4">
    <w:name w:val="Strong"/>
    <w:qFormat/>
    <w:rsid w:val="00F109BC"/>
    <w:rPr>
      <w:b/>
    </w:rPr>
  </w:style>
  <w:style w:type="paragraph" w:styleId="af5">
    <w:name w:val="Normal (Web)"/>
    <w:basedOn w:val="a"/>
    <w:rsid w:val="00F109B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11">
    <w:name w:val="Font Style11"/>
    <w:rsid w:val="00F109BC"/>
    <w:rPr>
      <w:rFonts w:ascii="Calibri" w:hAnsi="Calibri" w:cs="Calibri"/>
      <w:sz w:val="20"/>
      <w:szCs w:val="20"/>
    </w:rPr>
  </w:style>
  <w:style w:type="paragraph" w:customStyle="1" w:styleId="Style7">
    <w:name w:val="Style7"/>
    <w:basedOn w:val="a"/>
    <w:rsid w:val="00F109BC"/>
    <w:pPr>
      <w:widowControl w:val="0"/>
      <w:autoSpaceDE w:val="0"/>
      <w:autoSpaceDN w:val="0"/>
      <w:adjustRightInd w:val="0"/>
      <w:spacing w:after="0" w:line="322" w:lineRule="exact"/>
      <w:ind w:firstLine="1440"/>
      <w:jc w:val="both"/>
    </w:pPr>
    <w:rPr>
      <w:rFonts w:ascii="Times New Roman" w:eastAsia="Calibri" w:hAnsi="Times New Roman" w:cs="Times New Roman"/>
      <w:sz w:val="24"/>
      <w:szCs w:val="24"/>
      <w:lang w:val="en-US"/>
    </w:rPr>
  </w:style>
  <w:style w:type="paragraph" w:customStyle="1" w:styleId="Style11">
    <w:name w:val="Style11"/>
    <w:basedOn w:val="a"/>
    <w:rsid w:val="00F109BC"/>
    <w:pPr>
      <w:widowControl w:val="0"/>
      <w:autoSpaceDE w:val="0"/>
      <w:autoSpaceDN w:val="0"/>
      <w:adjustRightInd w:val="0"/>
      <w:spacing w:after="0" w:line="324" w:lineRule="exact"/>
      <w:jc w:val="both"/>
    </w:pPr>
    <w:rPr>
      <w:rFonts w:ascii="Times New Roman" w:eastAsia="Calibri" w:hAnsi="Times New Roman" w:cs="Times New Roman"/>
      <w:sz w:val="24"/>
      <w:szCs w:val="24"/>
      <w:lang w:val="en-US"/>
    </w:rPr>
  </w:style>
  <w:style w:type="paragraph" w:customStyle="1" w:styleId="Style14">
    <w:name w:val="Style14"/>
    <w:basedOn w:val="a"/>
    <w:rsid w:val="00F109BC"/>
    <w:pPr>
      <w:widowControl w:val="0"/>
      <w:autoSpaceDE w:val="0"/>
      <w:autoSpaceDN w:val="0"/>
      <w:adjustRightInd w:val="0"/>
      <w:spacing w:after="0" w:line="322" w:lineRule="exact"/>
      <w:ind w:firstLine="1450"/>
      <w:jc w:val="both"/>
    </w:pPr>
    <w:rPr>
      <w:rFonts w:ascii="Times New Roman" w:eastAsia="Calibri" w:hAnsi="Times New Roman" w:cs="Times New Roman"/>
      <w:sz w:val="24"/>
      <w:szCs w:val="24"/>
      <w:lang w:val="en-US"/>
    </w:rPr>
  </w:style>
  <w:style w:type="paragraph" w:customStyle="1" w:styleId="Style47">
    <w:name w:val="Style47"/>
    <w:basedOn w:val="a"/>
    <w:rsid w:val="00F109BC"/>
    <w:pPr>
      <w:widowControl w:val="0"/>
      <w:autoSpaceDE w:val="0"/>
      <w:autoSpaceDN w:val="0"/>
      <w:adjustRightInd w:val="0"/>
      <w:spacing w:after="0" w:line="322" w:lineRule="exact"/>
      <w:ind w:firstLine="1450"/>
    </w:pPr>
    <w:rPr>
      <w:rFonts w:ascii="Times New Roman" w:eastAsia="Calibri" w:hAnsi="Times New Roman" w:cs="Times New Roman"/>
      <w:sz w:val="24"/>
      <w:szCs w:val="24"/>
      <w:lang w:val="en-US"/>
    </w:rPr>
  </w:style>
  <w:style w:type="character" w:customStyle="1" w:styleId="FontStyle63">
    <w:name w:val="Font Style63"/>
    <w:rsid w:val="00F109BC"/>
    <w:rPr>
      <w:rFonts w:ascii="Times New Roman" w:hAnsi="Times New Roman"/>
      <w:sz w:val="26"/>
    </w:rPr>
  </w:style>
  <w:style w:type="character" w:customStyle="1" w:styleId="FontStyle65">
    <w:name w:val="Font Style65"/>
    <w:rsid w:val="00F109BC"/>
    <w:rPr>
      <w:rFonts w:ascii="Times New Roman" w:hAnsi="Times New Roman"/>
      <w:b/>
      <w:sz w:val="26"/>
    </w:rPr>
  </w:style>
  <w:style w:type="paragraph" w:styleId="af6">
    <w:name w:val="No Spacing"/>
    <w:uiPriority w:val="1"/>
    <w:qFormat/>
    <w:rsid w:val="00F109BC"/>
    <w:pPr>
      <w:spacing w:after="0" w:line="240" w:lineRule="auto"/>
    </w:pPr>
    <w:rPr>
      <w:rFonts w:ascii="Calibri" w:eastAsia="Calibri" w:hAnsi="Calibri" w:cs="Times New Roman"/>
    </w:rPr>
  </w:style>
  <w:style w:type="paragraph" w:styleId="af7">
    <w:name w:val="List Paragraph"/>
    <w:basedOn w:val="a"/>
    <w:uiPriority w:val="34"/>
    <w:qFormat/>
    <w:rsid w:val="00C11728"/>
    <w:pPr>
      <w:ind w:left="720"/>
      <w:contextualSpacing/>
    </w:p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7E6D2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0">
    <w:name w:val="Char Char Char Char Char Char Char1 Char Char Char Char Char Char Char Char1 Char Char Char Char Char Char Char Char Char Char Char Char Char Char Char"/>
    <w:basedOn w:val="a"/>
    <w:rsid w:val="000B04FE"/>
    <w:pPr>
      <w:tabs>
        <w:tab w:val="left" w:pos="709"/>
      </w:tabs>
      <w:spacing w:after="0" w:line="240" w:lineRule="auto"/>
    </w:pPr>
    <w:rPr>
      <w:rFonts w:ascii="Tahoma" w:eastAsia="Times New Roman" w:hAnsi="Tahoma" w:cs="Times New Roman"/>
      <w:sz w:val="24"/>
      <w:szCs w:val="24"/>
      <w:lang w:val="pl-PL" w:eastAsia="pl-PL"/>
    </w:rPr>
  </w:style>
  <w:style w:type="paragraph" w:styleId="af8">
    <w:name w:val="caption"/>
    <w:basedOn w:val="a"/>
    <w:next w:val="a"/>
    <w:uiPriority w:val="35"/>
    <w:unhideWhenUsed/>
    <w:qFormat/>
    <w:rsid w:val="00585C4F"/>
    <w:pPr>
      <w:spacing w:line="240" w:lineRule="auto"/>
    </w:pPr>
    <w:rPr>
      <w:b/>
      <w:bCs/>
      <w:color w:val="4F81BD" w:themeColor="accent1"/>
      <w:sz w:val="18"/>
      <w:szCs w:val="18"/>
    </w:rPr>
  </w:style>
  <w:style w:type="character" w:styleId="af9">
    <w:name w:val="Hyperlink"/>
    <w:basedOn w:val="a0"/>
    <w:uiPriority w:val="99"/>
    <w:unhideWhenUsed/>
    <w:rsid w:val="00D075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00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s://portal.os-yambol.org"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a:pPr>
            <a:r>
              <a:rPr lang="bg-BG"/>
              <a:t>ДЕЛА ЗА РАЗГЛЕЖДАНЕ</a:t>
            </a:r>
          </a:p>
        </c:rich>
      </c:tx>
      <c:layout>
        <c:manualLayout>
          <c:xMode val="edge"/>
          <c:yMode val="edge"/>
          <c:x val="0.39338842975206612"/>
          <c:y val="2.0958083832335328E-2"/>
        </c:manualLayout>
      </c:layout>
      <c:overlay val="0"/>
    </c:title>
    <c:autoTitleDeleted val="0"/>
    <c:view3D>
      <c:rotX val="15"/>
      <c:hPercent val="43"/>
      <c:rotY val="20"/>
      <c:depthPercent val="100"/>
      <c:rAngAx val="1"/>
    </c:view3D>
    <c:floor>
      <c:thickness val="0"/>
    </c:floor>
    <c:sideWall>
      <c:thickness val="0"/>
    </c:sideWall>
    <c:backWall>
      <c:thickness val="0"/>
    </c:backWall>
    <c:plotArea>
      <c:layout>
        <c:manualLayout>
          <c:layoutTarget val="inner"/>
          <c:xMode val="edge"/>
          <c:yMode val="edge"/>
          <c:x val="6.6115702479338845E-2"/>
          <c:y val="0.1317365269461078"/>
          <c:w val="0.9173553719008265"/>
          <c:h val="0.68263473053892221"/>
        </c:manualLayout>
      </c:layout>
      <c:bar3DChart>
        <c:barDir val="col"/>
        <c:grouping val="clustered"/>
        <c:varyColors val="0"/>
        <c:ser>
          <c:idx val="1"/>
          <c:order val="0"/>
          <c:tx>
            <c:strRef>
              <c:f>Sheet1!$A$2</c:f>
              <c:strCache>
                <c:ptCount val="1"/>
                <c:pt idx="0">
                  <c:v>2017</c:v>
                </c:pt>
              </c:strCache>
            </c:strRef>
          </c:tx>
          <c:invertIfNegative val="0"/>
          <c:dLbls>
            <c:dLbl>
              <c:idx val="0"/>
              <c:layout>
                <c:manualLayout>
                  <c:x val="3.9512391797684584E-3"/>
                  <c:y val="0.24564806309994122"/>
                </c:manualLayout>
              </c:layout>
              <c:showLegendKey val="0"/>
              <c:showVal val="1"/>
              <c:showCatName val="0"/>
              <c:showSerName val="0"/>
              <c:showPercent val="0"/>
              <c:showBubbleSize val="0"/>
            </c:dLbl>
            <c:dLbl>
              <c:idx val="1"/>
              <c:layout>
                <c:manualLayout>
                  <c:x val="1.8738665350756059E-3"/>
                  <c:y val="0.18001168080114502"/>
                </c:manualLayout>
              </c:layout>
              <c:showLegendKey val="0"/>
              <c:showVal val="1"/>
              <c:showCatName val="0"/>
              <c:showSerName val="0"/>
              <c:showPercent val="0"/>
              <c:showBubbleSize val="0"/>
            </c:dLbl>
            <c:dLbl>
              <c:idx val="2"/>
              <c:layout>
                <c:manualLayout>
                  <c:x val="3.6196891404199475E-3"/>
                  <c:y val="6.7045574858643819E-2"/>
                </c:manualLayout>
              </c:layout>
              <c:spPr/>
              <c:txPr>
                <a:bodyPr rot="0" vert="horz"/>
                <a:lstStyle/>
                <a:p>
                  <a:pPr>
                    <a:defRPr/>
                  </a:pPr>
                  <a:endParaRPr lang="bg-BG"/>
                </a:p>
              </c:txPr>
              <c:showLegendKey val="0"/>
              <c:showVal val="1"/>
              <c:showCatName val="0"/>
              <c:showSerName val="0"/>
              <c:showPercent val="0"/>
              <c:showBubbleSize val="0"/>
            </c:dLbl>
            <c:txPr>
              <a:bodyPr rot="-5400000" vert="horz"/>
              <a:lstStyle/>
              <a:p>
                <a:pPr>
                  <a:defRPr/>
                </a:pPr>
                <a:endParaRPr lang="bg-BG"/>
              </a:p>
            </c:txPr>
            <c:showLegendKey val="0"/>
            <c:showVal val="1"/>
            <c:showCatName val="0"/>
            <c:showSerName val="0"/>
            <c:showPercent val="0"/>
            <c:showBubbleSize val="0"/>
            <c:showLeaderLines val="0"/>
          </c:dLbls>
          <c:cat>
            <c:strRef>
              <c:f>Sheet1!$B$1:$D$1</c:f>
              <c:strCache>
                <c:ptCount val="3"/>
                <c:pt idx="0">
                  <c:v>общо за разглеждане</c:v>
                </c:pt>
                <c:pt idx="1">
                  <c:v>новообразувани</c:v>
                </c:pt>
                <c:pt idx="2">
                  <c:v>останали от предходния период</c:v>
                </c:pt>
              </c:strCache>
            </c:strRef>
          </c:cat>
          <c:val>
            <c:numRef>
              <c:f>Sheet1!$B$2:$D$2</c:f>
              <c:numCache>
                <c:formatCode>General</c:formatCode>
                <c:ptCount val="3"/>
                <c:pt idx="0">
                  <c:v>7068</c:v>
                </c:pt>
                <c:pt idx="1">
                  <c:v>6561</c:v>
                </c:pt>
                <c:pt idx="2">
                  <c:v>507</c:v>
                </c:pt>
              </c:numCache>
            </c:numRef>
          </c:val>
        </c:ser>
        <c:ser>
          <c:idx val="2"/>
          <c:order val="1"/>
          <c:tx>
            <c:strRef>
              <c:f>Sheet1!$A$3</c:f>
              <c:strCache>
                <c:ptCount val="1"/>
                <c:pt idx="0">
                  <c:v>2018</c:v>
                </c:pt>
              </c:strCache>
            </c:strRef>
          </c:tx>
          <c:invertIfNegative val="0"/>
          <c:dLbls>
            <c:dLbl>
              <c:idx val="0"/>
              <c:layout>
                <c:manualLayout>
                  <c:x val="2.3875965973132111E-3"/>
                  <c:y val="0.21022609281181515"/>
                </c:manualLayout>
              </c:layout>
              <c:showLegendKey val="0"/>
              <c:showVal val="1"/>
              <c:showCatName val="0"/>
              <c:showSerName val="0"/>
              <c:showPercent val="0"/>
              <c:showBubbleSize val="0"/>
            </c:dLbl>
            <c:dLbl>
              <c:idx val="1"/>
              <c:layout>
                <c:manualLayout>
                  <c:x val="5.2690722837735026E-3"/>
                  <c:y val="0.13727555528523414"/>
                </c:manualLayout>
              </c:layout>
              <c:showLegendKey val="0"/>
              <c:showVal val="1"/>
              <c:showCatName val="0"/>
              <c:showSerName val="0"/>
              <c:showPercent val="0"/>
              <c:showBubbleSize val="0"/>
            </c:dLbl>
            <c:dLbl>
              <c:idx val="2"/>
              <c:layout>
                <c:manualLayout>
                  <c:x val="3.1916996390806223E-3"/>
                  <c:y val="6.9308784592269052E-2"/>
                </c:manualLayout>
              </c:layout>
              <c:spPr/>
              <c:txPr>
                <a:bodyPr rot="0" vert="horz"/>
                <a:lstStyle/>
                <a:p>
                  <a:pPr>
                    <a:defRPr/>
                  </a:pPr>
                  <a:endParaRPr lang="bg-BG"/>
                </a:p>
              </c:txPr>
              <c:showLegendKey val="0"/>
              <c:showVal val="1"/>
              <c:showCatName val="0"/>
              <c:showSerName val="0"/>
              <c:showPercent val="0"/>
              <c:showBubbleSize val="0"/>
            </c:dLbl>
            <c:txPr>
              <a:bodyPr rot="-5400000" vert="horz"/>
              <a:lstStyle/>
              <a:p>
                <a:pPr>
                  <a:defRPr/>
                </a:pPr>
                <a:endParaRPr lang="bg-BG"/>
              </a:p>
            </c:txPr>
            <c:showLegendKey val="0"/>
            <c:showVal val="1"/>
            <c:showCatName val="0"/>
            <c:showSerName val="0"/>
            <c:showPercent val="0"/>
            <c:showBubbleSize val="0"/>
            <c:showLeaderLines val="0"/>
          </c:dLbls>
          <c:cat>
            <c:strRef>
              <c:f>Sheet1!$B$1:$D$1</c:f>
              <c:strCache>
                <c:ptCount val="3"/>
                <c:pt idx="0">
                  <c:v>общо за разглеждане</c:v>
                </c:pt>
                <c:pt idx="1">
                  <c:v>новообразувани</c:v>
                </c:pt>
                <c:pt idx="2">
                  <c:v>останали от предходния период</c:v>
                </c:pt>
              </c:strCache>
            </c:strRef>
          </c:cat>
          <c:val>
            <c:numRef>
              <c:f>Sheet1!$B$3:$D$3</c:f>
              <c:numCache>
                <c:formatCode>General</c:formatCode>
                <c:ptCount val="3"/>
                <c:pt idx="0">
                  <c:v>6935</c:v>
                </c:pt>
                <c:pt idx="1">
                  <c:v>6430</c:v>
                </c:pt>
                <c:pt idx="2">
                  <c:v>503</c:v>
                </c:pt>
              </c:numCache>
            </c:numRef>
          </c:val>
        </c:ser>
        <c:ser>
          <c:idx val="0"/>
          <c:order val="2"/>
          <c:tx>
            <c:strRef>
              <c:f>Sheet1!$A$4</c:f>
              <c:strCache>
                <c:ptCount val="1"/>
                <c:pt idx="0">
                  <c:v>2019</c:v>
                </c:pt>
              </c:strCache>
            </c:strRef>
          </c:tx>
          <c:invertIfNegative val="0"/>
          <c:dLbls>
            <c:dLbl>
              <c:idx val="0"/>
              <c:layout>
                <c:manualLayout>
                  <c:x val="0"/>
                  <c:y val="0.23648195920739623"/>
                </c:manualLayout>
              </c:layout>
              <c:showLegendKey val="0"/>
              <c:showVal val="1"/>
              <c:showCatName val="0"/>
              <c:showSerName val="0"/>
              <c:showPercent val="0"/>
              <c:showBubbleSize val="0"/>
            </c:dLbl>
            <c:dLbl>
              <c:idx val="1"/>
              <c:layout>
                <c:manualLayout>
                  <c:x val="2.1671940741065129E-3"/>
                  <c:y val="0.15119338375554839"/>
                </c:manualLayout>
              </c:layout>
              <c:showLegendKey val="0"/>
              <c:showVal val="1"/>
              <c:showCatName val="0"/>
              <c:showSerName val="0"/>
              <c:showPercent val="0"/>
              <c:showBubbleSize val="0"/>
            </c:dLbl>
            <c:dLbl>
              <c:idx val="2"/>
              <c:layout>
                <c:manualLayout>
                  <c:x val="-2.170138888888889E-3"/>
                  <c:y val="6.5942448957859667E-2"/>
                </c:manualLayout>
              </c:layout>
              <c:spPr/>
              <c:txPr>
                <a:bodyPr rot="0" vert="horz"/>
                <a:lstStyle/>
                <a:p>
                  <a:pPr>
                    <a:defRPr/>
                  </a:pPr>
                  <a:endParaRPr lang="bg-BG"/>
                </a:p>
              </c:txPr>
              <c:showLegendKey val="0"/>
              <c:showVal val="1"/>
              <c:showCatName val="0"/>
              <c:showSerName val="0"/>
              <c:showPercent val="0"/>
              <c:showBubbleSize val="0"/>
            </c:dLbl>
            <c:txPr>
              <a:bodyPr rot="-5400000" vert="horz"/>
              <a:lstStyle/>
              <a:p>
                <a:pPr>
                  <a:defRPr/>
                </a:pPr>
                <a:endParaRPr lang="bg-BG"/>
              </a:p>
            </c:txPr>
            <c:showLegendKey val="0"/>
            <c:showVal val="1"/>
            <c:showCatName val="0"/>
            <c:showSerName val="0"/>
            <c:showPercent val="0"/>
            <c:showBubbleSize val="0"/>
            <c:showLeaderLines val="0"/>
          </c:dLbls>
          <c:cat>
            <c:strRef>
              <c:f>Sheet1!$B$1:$D$1</c:f>
              <c:strCache>
                <c:ptCount val="3"/>
                <c:pt idx="0">
                  <c:v>общо за разглеждане</c:v>
                </c:pt>
                <c:pt idx="1">
                  <c:v>новообразувани</c:v>
                </c:pt>
                <c:pt idx="2">
                  <c:v>останали от предходния период</c:v>
                </c:pt>
              </c:strCache>
            </c:strRef>
          </c:cat>
          <c:val>
            <c:numRef>
              <c:f>Sheet1!$B$4:$D$4</c:f>
              <c:numCache>
                <c:formatCode>General</c:formatCode>
                <c:ptCount val="3"/>
                <c:pt idx="0">
                  <c:v>6589</c:v>
                </c:pt>
                <c:pt idx="1">
                  <c:v>5999</c:v>
                </c:pt>
                <c:pt idx="2">
                  <c:v>590</c:v>
                </c:pt>
              </c:numCache>
            </c:numRef>
          </c:val>
        </c:ser>
        <c:dLbls>
          <c:showLegendKey val="0"/>
          <c:showVal val="1"/>
          <c:showCatName val="0"/>
          <c:showSerName val="0"/>
          <c:showPercent val="0"/>
          <c:showBubbleSize val="0"/>
        </c:dLbls>
        <c:gapWidth val="150"/>
        <c:gapDepth val="0"/>
        <c:shape val="box"/>
        <c:axId val="151591424"/>
        <c:axId val="168592512"/>
        <c:axId val="0"/>
      </c:bar3DChart>
      <c:catAx>
        <c:axId val="151591424"/>
        <c:scaling>
          <c:orientation val="minMax"/>
        </c:scaling>
        <c:delete val="0"/>
        <c:axPos val="b"/>
        <c:numFmt formatCode="General" sourceLinked="1"/>
        <c:majorTickMark val="out"/>
        <c:minorTickMark val="none"/>
        <c:tickLblPos val="low"/>
        <c:txPr>
          <a:bodyPr rot="0" vert="horz"/>
          <a:lstStyle/>
          <a:p>
            <a:pPr>
              <a:defRPr/>
            </a:pPr>
            <a:endParaRPr lang="bg-BG"/>
          </a:p>
        </c:txPr>
        <c:crossAx val="168592512"/>
        <c:crosses val="autoZero"/>
        <c:auto val="1"/>
        <c:lblAlgn val="ctr"/>
        <c:lblOffset val="100"/>
        <c:tickLblSkip val="1"/>
        <c:tickMarkSkip val="1"/>
        <c:noMultiLvlLbl val="0"/>
      </c:catAx>
      <c:valAx>
        <c:axId val="168592512"/>
        <c:scaling>
          <c:orientation val="minMax"/>
        </c:scaling>
        <c:delete val="0"/>
        <c:axPos val="l"/>
        <c:majorGridlines/>
        <c:numFmt formatCode="General" sourceLinked="1"/>
        <c:majorTickMark val="out"/>
        <c:minorTickMark val="none"/>
        <c:tickLblPos val="nextTo"/>
        <c:txPr>
          <a:bodyPr rot="0" vert="horz"/>
          <a:lstStyle/>
          <a:p>
            <a:pPr>
              <a:defRPr/>
            </a:pPr>
            <a:endParaRPr lang="bg-BG"/>
          </a:p>
        </c:txPr>
        <c:crossAx val="151591424"/>
        <c:crosses val="autoZero"/>
        <c:crossBetween val="between"/>
      </c:valAx>
    </c:plotArea>
    <c:legend>
      <c:legendPos val="b"/>
      <c:layout>
        <c:manualLayout>
          <c:xMode val="edge"/>
          <c:yMode val="edge"/>
          <c:x val="0.38347107438016531"/>
          <c:y val="0.91916167664670656"/>
          <c:w val="0.2442537456255468"/>
          <c:h val="7.0273556863462691E-2"/>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perspective val="0"/>
    </c:view3D>
    <c:floor>
      <c:thickness val="0"/>
    </c:floor>
    <c:sideWall>
      <c:thickness val="0"/>
    </c:sideWall>
    <c:backWall>
      <c:thickness val="0"/>
    </c:backWall>
    <c:plotArea>
      <c:layout>
        <c:manualLayout>
          <c:layoutTarget val="inner"/>
          <c:xMode val="edge"/>
          <c:yMode val="edge"/>
          <c:x val="0.25230752405949258"/>
          <c:y val="0.13891173752079158"/>
          <c:w val="0.50232957859434235"/>
          <c:h val="0.55196840379691192"/>
        </c:manualLayout>
      </c:layout>
      <c:pie3DChart>
        <c:varyColors val="1"/>
        <c:ser>
          <c:idx val="0"/>
          <c:order val="0"/>
          <c:tx>
            <c:strRef>
              <c:f>Лист1!$B$1</c:f>
              <c:strCache>
                <c:ptCount val="1"/>
                <c:pt idx="0">
                  <c:v>Продажби</c:v>
                </c:pt>
              </c:strCache>
            </c:strRef>
          </c:tx>
          <c:explosion val="25"/>
          <c:dLbls>
            <c:dLbl>
              <c:idx val="4"/>
              <c:layout>
                <c:manualLayout>
                  <c:x val="0.19708114610673666"/>
                  <c:y val="6.8405346907867953E-2"/>
                </c:manualLayout>
              </c:layout>
              <c:showLegendKey val="0"/>
              <c:showVal val="1"/>
              <c:showCatName val="1"/>
              <c:showSerName val="0"/>
              <c:showPercent val="0"/>
              <c:showBubbleSize val="0"/>
            </c:dLbl>
            <c:dLbl>
              <c:idx val="6"/>
              <c:layout>
                <c:manualLayout>
                  <c:x val="-8.3282389180519098E-2"/>
                  <c:y val="0.14265876746974368"/>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Лист1!$A$2:$A$10</c:f>
              <c:strCache>
                <c:ptCount val="9"/>
                <c:pt idx="0">
                  <c:v>Глава II "Престъпления против лиността"</c:v>
                </c:pt>
                <c:pt idx="1">
                  <c:v>Глава III "Престъпления против правата на граждани"</c:v>
                </c:pt>
                <c:pt idx="2">
                  <c:v>Глава IV "Престъпления против брака, семейството и младежта"</c:v>
                </c:pt>
                <c:pt idx="3">
                  <c:v>Глава V "Престъпления против собствеността"</c:v>
                </c:pt>
                <c:pt idx="4">
                  <c:v>Глава VI "Престъпления против стопанството"</c:v>
                </c:pt>
                <c:pt idx="5">
                  <c:v>Глава VIII "Престъпление против дейността на дъжавни органи обществени организации и лица изпълняващи публични функции"</c:v>
                </c:pt>
                <c:pt idx="6">
                  <c:v>Глава IX "Документни престъпления"</c:v>
                </c:pt>
                <c:pt idx="7">
                  <c:v>Глава X "Престъпления против реда и общественото спокойствие"</c:v>
                </c:pt>
                <c:pt idx="8">
                  <c:v>Глава XI "Общоопасни престъпления"</c:v>
                </c:pt>
              </c:strCache>
            </c:strRef>
          </c:cat>
          <c:val>
            <c:numRef>
              <c:f>Лист1!$B$2:$B$10</c:f>
              <c:numCache>
                <c:formatCode>General</c:formatCode>
                <c:ptCount val="9"/>
                <c:pt idx="0">
                  <c:v>35</c:v>
                </c:pt>
                <c:pt idx="1">
                  <c:v>5</c:v>
                </c:pt>
                <c:pt idx="2">
                  <c:v>18</c:v>
                </c:pt>
                <c:pt idx="3">
                  <c:v>137</c:v>
                </c:pt>
                <c:pt idx="4">
                  <c:v>10</c:v>
                </c:pt>
                <c:pt idx="5">
                  <c:v>9</c:v>
                </c:pt>
                <c:pt idx="6">
                  <c:v>13</c:v>
                </c:pt>
                <c:pt idx="7">
                  <c:v>5</c:v>
                </c:pt>
                <c:pt idx="8">
                  <c:v>191</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6" b="1" i="0" u="none" strike="noStrike" baseline="0">
                <a:solidFill>
                  <a:srgbClr val="000000"/>
                </a:solidFill>
                <a:latin typeface="Calibri"/>
                <a:ea typeface="Calibri"/>
                <a:cs typeface="Calibri"/>
              </a:defRPr>
            </a:pPr>
            <a:r>
              <a:rPr lang="bg-BG"/>
              <a:t>НАХД ЗА РАЗГЛЕЖДАНЕ</a:t>
            </a:r>
          </a:p>
        </c:rich>
      </c:tx>
      <c:layout>
        <c:manualLayout>
          <c:xMode val="edge"/>
          <c:yMode val="edge"/>
          <c:x val="0.37372013651877134"/>
          <c:y val="2.0689655172413793E-2"/>
        </c:manualLayout>
      </c:layout>
      <c:overlay val="0"/>
      <c:spPr>
        <a:noFill/>
        <a:ln w="25437">
          <a:noFill/>
        </a:ln>
      </c:spPr>
    </c:title>
    <c:autoTitleDeleted val="0"/>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FFCC99"/>
        </a:solidFill>
        <a:ln w="12700">
          <a:solidFill>
            <a:srgbClr val="808080"/>
          </a:solidFill>
          <a:prstDash val="solid"/>
        </a:ln>
      </c:spPr>
    </c:sideWall>
    <c:backWall>
      <c:thickness val="0"/>
      <c:spPr>
        <a:solidFill>
          <a:srgbClr val="FFCC99"/>
        </a:solidFill>
        <a:ln w="12700">
          <a:solidFill>
            <a:srgbClr val="808080"/>
          </a:solidFill>
          <a:prstDash val="solid"/>
        </a:ln>
      </c:spPr>
    </c:backWall>
    <c:plotArea>
      <c:layout>
        <c:manualLayout>
          <c:layoutTarget val="inner"/>
          <c:xMode val="edge"/>
          <c:yMode val="edge"/>
          <c:x val="5.8020477815699661E-2"/>
          <c:y val="0.16896551724137931"/>
          <c:w val="0.92491467576791808"/>
          <c:h val="0.62413793103448278"/>
        </c:manualLayout>
      </c:layout>
      <c:bar3DChart>
        <c:barDir val="col"/>
        <c:grouping val="clustered"/>
        <c:varyColors val="0"/>
        <c:ser>
          <c:idx val="0"/>
          <c:order val="0"/>
          <c:tx>
            <c:strRef>
              <c:f>Sheet1!$A$3</c:f>
              <c:strCache>
                <c:ptCount val="1"/>
                <c:pt idx="0">
                  <c:v>2017</c:v>
                </c:pt>
              </c:strCache>
            </c:strRef>
          </c:tx>
          <c:spPr>
            <a:solidFill>
              <a:srgbClr val="800000"/>
            </a:solidFill>
            <a:ln w="12718">
              <a:solidFill>
                <a:srgbClr val="000000"/>
              </a:solidFill>
              <a:prstDash val="solid"/>
            </a:ln>
          </c:spPr>
          <c:invertIfNegative val="0"/>
          <c:dLbls>
            <c:dLbl>
              <c:idx val="0"/>
              <c:layout>
                <c:manualLayout>
                  <c:x val="4.072114304335463E-3"/>
                  <c:y val="0.13069397372543146"/>
                </c:manualLayout>
              </c:layout>
              <c:showLegendKey val="0"/>
              <c:showVal val="1"/>
              <c:showCatName val="0"/>
              <c:showSerName val="0"/>
              <c:showPercent val="0"/>
              <c:showBubbleSize val="0"/>
            </c:dLbl>
            <c:dLbl>
              <c:idx val="1"/>
              <c:layout>
                <c:manualLayout>
                  <c:x val="8.2012194589161265E-3"/>
                  <c:y val="0.12742389102939961"/>
                </c:manualLayout>
              </c:layout>
              <c:showLegendKey val="0"/>
              <c:showVal val="1"/>
              <c:showCatName val="0"/>
              <c:showSerName val="0"/>
              <c:showPercent val="0"/>
              <c:showBubbleSize val="0"/>
            </c:dLbl>
            <c:dLbl>
              <c:idx val="2"/>
              <c:layout>
                <c:manualLayout>
                  <c:x val="7.6558661348280254E-3"/>
                  <c:y val="7.1697894370209778E-2"/>
                </c:manualLayout>
              </c:layout>
              <c:showLegendKey val="0"/>
              <c:showVal val="1"/>
              <c:showCatName val="0"/>
              <c:showSerName val="0"/>
              <c:showPercent val="0"/>
              <c:showBubbleSize val="0"/>
            </c:dLbl>
            <c:spPr>
              <a:noFill/>
              <a:ln w="25437">
                <a:noFill/>
              </a:ln>
            </c:spPr>
            <c:txPr>
              <a:bodyPr/>
              <a:lstStyle/>
              <a:p>
                <a:pPr>
                  <a:defRPr sz="826"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Sheet1!$B$1:$D$1</c:f>
              <c:strCache>
                <c:ptCount val="3"/>
                <c:pt idx="0">
                  <c:v>общо за разглеждане</c:v>
                </c:pt>
                <c:pt idx="1">
                  <c:v>новообразувани</c:v>
                </c:pt>
                <c:pt idx="2">
                  <c:v>останали от предходния период</c:v>
                </c:pt>
              </c:strCache>
            </c:strRef>
          </c:cat>
          <c:val>
            <c:numRef>
              <c:f>Sheet1!$B$3:$D$3</c:f>
              <c:numCache>
                <c:formatCode>General</c:formatCode>
                <c:ptCount val="3"/>
                <c:pt idx="0">
                  <c:v>425</c:v>
                </c:pt>
                <c:pt idx="1">
                  <c:v>337</c:v>
                </c:pt>
                <c:pt idx="2">
                  <c:v>88</c:v>
                </c:pt>
              </c:numCache>
            </c:numRef>
          </c:val>
        </c:ser>
        <c:ser>
          <c:idx val="1"/>
          <c:order val="1"/>
          <c:tx>
            <c:strRef>
              <c:f>Sheet1!$A$4</c:f>
              <c:strCache>
                <c:ptCount val="1"/>
                <c:pt idx="0">
                  <c:v>2018</c:v>
                </c:pt>
              </c:strCache>
            </c:strRef>
          </c:tx>
          <c:spPr>
            <a:solidFill>
              <a:srgbClr val="FF0000"/>
            </a:solidFill>
            <a:ln w="12718">
              <a:solidFill>
                <a:srgbClr val="000000"/>
              </a:solidFill>
              <a:prstDash val="solid"/>
            </a:ln>
          </c:spPr>
          <c:invertIfNegative val="0"/>
          <c:dLbls>
            <c:dLbl>
              <c:idx val="0"/>
              <c:layout>
                <c:manualLayout>
                  <c:x val="4.420865013696193E-3"/>
                  <c:y val="0.17574688506489589"/>
                </c:manualLayout>
              </c:layout>
              <c:showLegendKey val="0"/>
              <c:showVal val="1"/>
              <c:showCatName val="0"/>
              <c:showSerName val="0"/>
              <c:showPercent val="0"/>
              <c:showBubbleSize val="0"/>
            </c:dLbl>
            <c:dLbl>
              <c:idx val="1"/>
              <c:layout>
                <c:manualLayout>
                  <c:x val="8.5499701682768565E-3"/>
                  <c:y val="0.12308293632356274"/>
                </c:manualLayout>
              </c:layout>
              <c:showLegendKey val="0"/>
              <c:showVal val="1"/>
              <c:showCatName val="0"/>
              <c:showSerName val="0"/>
              <c:showPercent val="0"/>
              <c:showBubbleSize val="0"/>
            </c:dLbl>
            <c:dLbl>
              <c:idx val="2"/>
              <c:layout>
                <c:manualLayout>
                  <c:x val="9.7111282003817957E-3"/>
                  <c:y val="5.9528580830527512E-2"/>
                </c:manualLayout>
              </c:layout>
              <c:showLegendKey val="0"/>
              <c:showVal val="1"/>
              <c:showCatName val="0"/>
              <c:showSerName val="0"/>
              <c:showPercent val="0"/>
              <c:showBubbleSize val="0"/>
            </c:dLbl>
            <c:spPr>
              <a:noFill/>
              <a:ln w="25437">
                <a:noFill/>
              </a:ln>
            </c:spPr>
            <c:txPr>
              <a:bodyPr/>
              <a:lstStyle/>
              <a:p>
                <a:pPr>
                  <a:defRPr sz="826"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Sheet1!$B$1:$D$1</c:f>
              <c:strCache>
                <c:ptCount val="3"/>
                <c:pt idx="0">
                  <c:v>общо за разглеждане</c:v>
                </c:pt>
                <c:pt idx="1">
                  <c:v>новообразувани</c:v>
                </c:pt>
                <c:pt idx="2">
                  <c:v>останали от предходния период</c:v>
                </c:pt>
              </c:strCache>
            </c:strRef>
          </c:cat>
          <c:val>
            <c:numRef>
              <c:f>Sheet1!$B$4:$D$4</c:f>
              <c:numCache>
                <c:formatCode>General</c:formatCode>
                <c:ptCount val="3"/>
                <c:pt idx="0">
                  <c:v>304</c:v>
                </c:pt>
                <c:pt idx="1">
                  <c:v>230</c:v>
                </c:pt>
                <c:pt idx="2">
                  <c:v>74</c:v>
                </c:pt>
              </c:numCache>
            </c:numRef>
          </c:val>
        </c:ser>
        <c:ser>
          <c:idx val="2"/>
          <c:order val="2"/>
          <c:tx>
            <c:strRef>
              <c:f>Sheet1!$A$5</c:f>
              <c:strCache>
                <c:ptCount val="1"/>
                <c:pt idx="0">
                  <c:v>2019</c:v>
                </c:pt>
              </c:strCache>
            </c:strRef>
          </c:tx>
          <c:spPr>
            <a:solidFill>
              <a:srgbClr val="FF9900"/>
            </a:solidFill>
            <a:ln w="12718">
              <a:solidFill>
                <a:srgbClr val="000000"/>
              </a:solidFill>
              <a:prstDash val="solid"/>
            </a:ln>
          </c:spPr>
          <c:invertIfNegative val="0"/>
          <c:dLbls>
            <c:dLbl>
              <c:idx val="0"/>
              <c:layout>
                <c:manualLayout>
                  <c:x val="4.618496889194244E-3"/>
                  <c:y val="0.14167664348504735"/>
                </c:manualLayout>
              </c:layout>
              <c:showLegendKey val="0"/>
              <c:showVal val="1"/>
              <c:showCatName val="0"/>
              <c:showSerName val="0"/>
              <c:showPercent val="0"/>
              <c:showBubbleSize val="0"/>
            </c:dLbl>
            <c:dLbl>
              <c:idx val="1"/>
              <c:layout>
                <c:manualLayout>
                  <c:x val="1.9216619764042776E-3"/>
                  <c:y val="0.11998173604674846"/>
                </c:manualLayout>
              </c:layout>
              <c:showLegendKey val="0"/>
              <c:showVal val="1"/>
              <c:showCatName val="0"/>
              <c:showSerName val="0"/>
              <c:showPercent val="0"/>
              <c:showBubbleSize val="0"/>
            </c:dLbl>
            <c:dLbl>
              <c:idx val="2"/>
              <c:layout>
                <c:manualLayout>
                  <c:x val="4.7903934579023285E-3"/>
                  <c:y val="6.2153968619260029E-2"/>
                </c:manualLayout>
              </c:layout>
              <c:showLegendKey val="0"/>
              <c:showVal val="1"/>
              <c:showCatName val="0"/>
              <c:showSerName val="0"/>
              <c:showPercent val="0"/>
              <c:showBubbleSize val="0"/>
            </c:dLbl>
            <c:spPr>
              <a:noFill/>
              <a:ln w="25437">
                <a:noFill/>
              </a:ln>
            </c:spPr>
            <c:txPr>
              <a:bodyPr rot="60000" vert="horz"/>
              <a:lstStyle/>
              <a:p>
                <a:pPr algn="ctr">
                  <a:defRPr sz="826"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Sheet1!$B$1:$D$1</c:f>
              <c:strCache>
                <c:ptCount val="3"/>
                <c:pt idx="0">
                  <c:v>общо за разглеждане</c:v>
                </c:pt>
                <c:pt idx="1">
                  <c:v>новообразувани</c:v>
                </c:pt>
                <c:pt idx="2">
                  <c:v>останали от предходния период</c:v>
                </c:pt>
              </c:strCache>
            </c:strRef>
          </c:cat>
          <c:val>
            <c:numRef>
              <c:f>Sheet1!$B$5:$D$5</c:f>
              <c:numCache>
                <c:formatCode>General</c:formatCode>
                <c:ptCount val="3"/>
                <c:pt idx="0">
                  <c:v>374</c:v>
                </c:pt>
                <c:pt idx="1">
                  <c:v>343</c:v>
                </c:pt>
                <c:pt idx="2">
                  <c:v>31</c:v>
                </c:pt>
              </c:numCache>
            </c:numRef>
          </c:val>
        </c:ser>
        <c:dLbls>
          <c:showLegendKey val="0"/>
          <c:showVal val="1"/>
          <c:showCatName val="0"/>
          <c:showSerName val="0"/>
          <c:showPercent val="0"/>
          <c:showBubbleSize val="0"/>
        </c:dLbls>
        <c:gapWidth val="150"/>
        <c:gapDepth val="0"/>
        <c:shape val="box"/>
        <c:axId val="190642688"/>
        <c:axId val="192145088"/>
        <c:axId val="0"/>
      </c:bar3DChart>
      <c:catAx>
        <c:axId val="190642688"/>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826" b="1" i="0" u="none" strike="noStrike" baseline="0">
                <a:solidFill>
                  <a:srgbClr val="000000"/>
                </a:solidFill>
                <a:latin typeface="Calibri"/>
                <a:ea typeface="Calibri"/>
                <a:cs typeface="Calibri"/>
              </a:defRPr>
            </a:pPr>
            <a:endParaRPr lang="bg-BG"/>
          </a:p>
        </c:txPr>
        <c:crossAx val="192145088"/>
        <c:crosses val="autoZero"/>
        <c:auto val="1"/>
        <c:lblAlgn val="ctr"/>
        <c:lblOffset val="100"/>
        <c:tickLblSkip val="1"/>
        <c:tickMarkSkip val="1"/>
        <c:noMultiLvlLbl val="0"/>
      </c:catAx>
      <c:valAx>
        <c:axId val="192145088"/>
        <c:scaling>
          <c:orientation val="minMax"/>
        </c:scaling>
        <c:delete val="0"/>
        <c:axPos val="l"/>
        <c:majorGridlines>
          <c:spPr>
            <a:ln w="3180">
              <a:solidFill>
                <a:srgbClr val="000000"/>
              </a:solidFill>
              <a:prstDash val="solid"/>
            </a:ln>
          </c:spPr>
        </c:majorGridlines>
        <c:numFmt formatCode="General" sourceLinked="1"/>
        <c:majorTickMark val="out"/>
        <c:minorTickMark val="none"/>
        <c:tickLblPos val="nextTo"/>
        <c:spPr>
          <a:ln w="3180">
            <a:solidFill>
              <a:srgbClr val="000000"/>
            </a:solidFill>
            <a:prstDash val="solid"/>
          </a:ln>
        </c:spPr>
        <c:txPr>
          <a:bodyPr rot="0" vert="horz"/>
          <a:lstStyle/>
          <a:p>
            <a:pPr>
              <a:defRPr sz="826" b="1" i="0" u="none" strike="noStrike" baseline="0">
                <a:solidFill>
                  <a:srgbClr val="000000"/>
                </a:solidFill>
                <a:latin typeface="Calibri"/>
                <a:ea typeface="Calibri"/>
                <a:cs typeface="Calibri"/>
              </a:defRPr>
            </a:pPr>
            <a:endParaRPr lang="bg-BG"/>
          </a:p>
        </c:txPr>
        <c:crossAx val="190642688"/>
        <c:crosses val="autoZero"/>
        <c:crossBetween val="between"/>
      </c:valAx>
      <c:spPr>
        <a:noFill/>
        <a:ln w="25437">
          <a:noFill/>
        </a:ln>
      </c:spPr>
    </c:plotArea>
    <c:legend>
      <c:legendPos val="b"/>
      <c:layout>
        <c:manualLayout>
          <c:xMode val="edge"/>
          <c:yMode val="edge"/>
          <c:x val="0.39590443686006827"/>
          <c:y val="0.91379310344827591"/>
          <c:w val="0.20819112627986347"/>
          <c:h val="7.586206896551724E-2"/>
        </c:manualLayout>
      </c:layout>
      <c:overlay val="0"/>
      <c:spPr>
        <a:noFill/>
        <a:ln w="3180">
          <a:solidFill>
            <a:srgbClr val="000000"/>
          </a:solidFill>
          <a:prstDash val="solid"/>
        </a:ln>
      </c:spPr>
      <c:txPr>
        <a:bodyPr/>
        <a:lstStyle/>
        <a:p>
          <a:pPr>
            <a:defRPr sz="756" b="1" i="0" u="none" strike="noStrike" baseline="0">
              <a:solidFill>
                <a:srgbClr val="000000"/>
              </a:solidFill>
              <a:latin typeface="Calibri"/>
              <a:ea typeface="Calibri"/>
              <a:cs typeface="Calibri"/>
            </a:defRPr>
          </a:pPr>
          <a:endParaRPr lang="bg-BG"/>
        </a:p>
      </c:txPr>
    </c:legend>
    <c:plotVisOnly val="1"/>
    <c:dispBlanksAs val="gap"/>
    <c:showDLblsOverMax val="0"/>
  </c:chart>
  <c:spPr>
    <a:noFill/>
    <a:ln>
      <a:noFill/>
    </a:ln>
  </c:spPr>
  <c:txPr>
    <a:bodyPr/>
    <a:lstStyle/>
    <a:p>
      <a:pPr>
        <a:defRPr sz="826" b="1" i="0" u="none" strike="noStrike" baseline="0">
          <a:solidFill>
            <a:srgbClr val="000000"/>
          </a:solidFill>
          <a:latin typeface="Calibri"/>
          <a:ea typeface="Calibri"/>
          <a:cs typeface="Calibri"/>
        </a:defRPr>
      </a:pPr>
      <a:endParaRPr lang="bg-BG"/>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Calibri"/>
                <a:ea typeface="Calibri"/>
                <a:cs typeface="Calibri"/>
              </a:defRPr>
            </a:pPr>
            <a:r>
              <a:rPr lang="bg-BG"/>
              <a:t>СВЪРШЕНИ  НАХД</a:t>
            </a:r>
          </a:p>
        </c:rich>
      </c:tx>
      <c:layout>
        <c:manualLayout>
          <c:xMode val="edge"/>
          <c:yMode val="edge"/>
          <c:x val="0.41275167785234901"/>
          <c:y val="1.8315018315018316E-2"/>
        </c:manualLayout>
      </c:layout>
      <c:overlay val="0"/>
      <c:spPr>
        <a:noFill/>
        <a:ln w="25400">
          <a:noFill/>
        </a:ln>
      </c:spPr>
    </c:title>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CC99"/>
        </a:solidFill>
        <a:ln w="12700">
          <a:solidFill>
            <a:srgbClr val="808080"/>
          </a:solidFill>
          <a:prstDash val="solid"/>
        </a:ln>
      </c:spPr>
    </c:sideWall>
    <c:backWall>
      <c:thickness val="0"/>
      <c:spPr>
        <a:solidFill>
          <a:srgbClr val="FFCC99"/>
        </a:solidFill>
        <a:ln w="12700">
          <a:solidFill>
            <a:srgbClr val="808080"/>
          </a:solidFill>
          <a:prstDash val="solid"/>
        </a:ln>
      </c:spPr>
    </c:backWall>
    <c:plotArea>
      <c:layout>
        <c:manualLayout>
          <c:layoutTarget val="inner"/>
          <c:xMode val="edge"/>
          <c:yMode val="edge"/>
          <c:x val="5.7046979865771813E-2"/>
          <c:y val="0.1575091575091575"/>
          <c:w val="0.9261744966442953"/>
          <c:h val="0.62271062271062272"/>
        </c:manualLayout>
      </c:layout>
      <c:bar3DChart>
        <c:barDir val="col"/>
        <c:grouping val="clustered"/>
        <c:varyColors val="0"/>
        <c:ser>
          <c:idx val="0"/>
          <c:order val="0"/>
          <c:tx>
            <c:strRef>
              <c:f>Sheet1!$A$3</c:f>
              <c:strCache>
                <c:ptCount val="1"/>
                <c:pt idx="0">
                  <c:v>2017</c:v>
                </c:pt>
              </c:strCache>
            </c:strRef>
          </c:tx>
          <c:spPr>
            <a:solidFill>
              <a:srgbClr val="800000"/>
            </a:solidFill>
            <a:ln w="12700">
              <a:solidFill>
                <a:srgbClr val="000000"/>
              </a:solidFill>
              <a:prstDash val="solid"/>
            </a:ln>
          </c:spPr>
          <c:invertIfNegative val="0"/>
          <c:dLbls>
            <c:dLbl>
              <c:idx val="0"/>
              <c:layout>
                <c:manualLayout>
                  <c:x val="4.9767113206124836E-3"/>
                  <c:y val="0.12387756089017307"/>
                </c:manualLayout>
              </c:layout>
              <c:showLegendKey val="0"/>
              <c:showVal val="1"/>
              <c:showCatName val="0"/>
              <c:showSerName val="0"/>
              <c:showPercent val="0"/>
              <c:showBubbleSize val="0"/>
            </c:dLbl>
            <c:dLbl>
              <c:idx val="1"/>
              <c:layout>
                <c:manualLayout>
                  <c:xMode val="edge"/>
                  <c:yMode val="edge"/>
                  <c:x val="0.59731543624161076"/>
                  <c:y val="0.46886446886446886"/>
                </c:manualLayout>
              </c:layout>
              <c:showLegendKey val="0"/>
              <c:showVal val="1"/>
              <c:showCatName val="0"/>
              <c:showSerName val="0"/>
              <c:showPercent val="0"/>
              <c:showBubbleSize val="0"/>
            </c:dLbl>
            <c:spPr>
              <a:noFill/>
              <a:ln w="25400">
                <a:noFill/>
              </a:ln>
            </c:spPr>
            <c:txPr>
              <a:bodyPr rot="-5400000" vert="horz"/>
              <a:lstStyle/>
              <a:p>
                <a:pPr algn="ct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Sheet1!$B$1:$B$1</c:f>
              <c:strCache>
                <c:ptCount val="1"/>
                <c:pt idx="0">
                  <c:v> общо свършени НАХД</c:v>
                </c:pt>
              </c:strCache>
            </c:strRef>
          </c:cat>
          <c:val>
            <c:numRef>
              <c:f>Sheet1!$B$3</c:f>
              <c:numCache>
                <c:formatCode>General</c:formatCode>
                <c:ptCount val="1"/>
                <c:pt idx="0">
                  <c:v>351</c:v>
                </c:pt>
              </c:numCache>
            </c:numRef>
          </c:val>
        </c:ser>
        <c:ser>
          <c:idx val="1"/>
          <c:order val="1"/>
          <c:tx>
            <c:strRef>
              <c:f>Sheet1!$A$4</c:f>
              <c:strCache>
                <c:ptCount val="1"/>
                <c:pt idx="0">
                  <c:v>2018</c:v>
                </c:pt>
              </c:strCache>
            </c:strRef>
          </c:tx>
          <c:spPr>
            <a:solidFill>
              <a:srgbClr val="FF0000"/>
            </a:solidFill>
            <a:ln w="12700">
              <a:solidFill>
                <a:srgbClr val="000000"/>
              </a:solidFill>
              <a:prstDash val="solid"/>
            </a:ln>
          </c:spPr>
          <c:invertIfNegative val="0"/>
          <c:dLbls>
            <c:dLbl>
              <c:idx val="0"/>
              <c:layout>
                <c:manualLayout>
                  <c:x val="1.5438976749130537E-2"/>
                  <c:y val="0.11300680187621796"/>
                </c:manualLayout>
              </c:layout>
              <c:showLegendKey val="0"/>
              <c:showVal val="1"/>
              <c:showCatName val="0"/>
              <c:showSerName val="0"/>
              <c:showPercent val="0"/>
              <c:showBubbleSize val="0"/>
            </c:dLbl>
            <c:dLbl>
              <c:idx val="1"/>
              <c:layout>
                <c:manualLayout>
                  <c:xMode val="edge"/>
                  <c:yMode val="edge"/>
                  <c:x val="0.67281879194630867"/>
                  <c:y val="0.47619047619047616"/>
                </c:manualLayout>
              </c:layout>
              <c:showLegendKey val="0"/>
              <c:showVal val="1"/>
              <c:showCatName val="0"/>
              <c:showSerName val="0"/>
              <c:showPercent val="0"/>
              <c:showBubbleSize val="0"/>
            </c:dLbl>
            <c:spPr>
              <a:noFill/>
              <a:ln w="25400">
                <a:noFill/>
              </a:ln>
            </c:spPr>
            <c:txPr>
              <a:bodyPr rot="-5400000" vert="horz"/>
              <a:lstStyle/>
              <a:p>
                <a:pPr algn="ct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Sheet1!$B$1:$B$1</c:f>
              <c:strCache>
                <c:ptCount val="1"/>
                <c:pt idx="0">
                  <c:v> общо свършени НАХД</c:v>
                </c:pt>
              </c:strCache>
            </c:strRef>
          </c:cat>
          <c:val>
            <c:numRef>
              <c:f>Sheet1!$B$4</c:f>
              <c:numCache>
                <c:formatCode>General</c:formatCode>
                <c:ptCount val="1"/>
                <c:pt idx="0">
                  <c:v>298</c:v>
                </c:pt>
              </c:numCache>
            </c:numRef>
          </c:val>
        </c:ser>
        <c:ser>
          <c:idx val="2"/>
          <c:order val="2"/>
          <c:tx>
            <c:strRef>
              <c:f>Sheet1!$A$5</c:f>
              <c:strCache>
                <c:ptCount val="1"/>
                <c:pt idx="0">
                  <c:v>2019</c:v>
                </c:pt>
              </c:strCache>
            </c:strRef>
          </c:tx>
          <c:spPr>
            <a:solidFill>
              <a:srgbClr val="FF6600"/>
            </a:solidFill>
            <a:ln w="12700">
              <a:solidFill>
                <a:srgbClr val="000000"/>
              </a:solidFill>
              <a:prstDash val="solid"/>
            </a:ln>
          </c:spPr>
          <c:invertIfNegative val="0"/>
          <c:dLbls>
            <c:dLbl>
              <c:idx val="0"/>
              <c:layout>
                <c:manualLayout>
                  <c:x val="7.3328395029635598E-4"/>
                  <c:y val="0.1454668915696439"/>
                </c:manualLayout>
              </c:layout>
              <c:showLegendKey val="0"/>
              <c:showVal val="1"/>
              <c:showCatName val="0"/>
              <c:showSerName val="0"/>
              <c:showPercent val="0"/>
              <c:showBubbleSize val="0"/>
            </c:dLbl>
            <c:dLbl>
              <c:idx val="1"/>
              <c:layout>
                <c:manualLayout>
                  <c:xMode val="edge"/>
                  <c:yMode val="edge"/>
                  <c:x val="0.75838926174496646"/>
                  <c:y val="0.48717948717948717"/>
                </c:manualLayout>
              </c:layout>
              <c:showLegendKey val="0"/>
              <c:showVal val="1"/>
              <c:showCatName val="0"/>
              <c:showSerName val="0"/>
              <c:showPercent val="0"/>
              <c:showBubbleSize val="0"/>
            </c:dLbl>
            <c:spPr>
              <a:noFill/>
              <a:ln w="25400">
                <a:noFill/>
              </a:ln>
            </c:spPr>
            <c:txPr>
              <a:bodyPr rot="-5400000" vert="horz"/>
              <a:lstStyle/>
              <a:p>
                <a:pPr algn="ct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Sheet1!$B$1:$B$1</c:f>
              <c:strCache>
                <c:ptCount val="1"/>
                <c:pt idx="0">
                  <c:v> общо свършени НАХД</c:v>
                </c:pt>
              </c:strCache>
            </c:strRef>
          </c:cat>
          <c:val>
            <c:numRef>
              <c:f>Sheet1!$B$5</c:f>
              <c:numCache>
                <c:formatCode>General</c:formatCode>
                <c:ptCount val="1"/>
                <c:pt idx="0">
                  <c:v>280</c:v>
                </c:pt>
              </c:numCache>
            </c:numRef>
          </c:val>
        </c:ser>
        <c:dLbls>
          <c:showLegendKey val="0"/>
          <c:showVal val="1"/>
          <c:showCatName val="0"/>
          <c:showSerName val="0"/>
          <c:showPercent val="0"/>
          <c:showBubbleSize val="0"/>
        </c:dLbls>
        <c:gapWidth val="150"/>
        <c:gapDepth val="0"/>
        <c:shape val="box"/>
        <c:axId val="192083968"/>
        <c:axId val="192146816"/>
        <c:axId val="0"/>
      </c:bar3DChart>
      <c:catAx>
        <c:axId val="1920839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bg-BG"/>
          </a:p>
        </c:txPr>
        <c:crossAx val="192146816"/>
        <c:crosses val="autoZero"/>
        <c:auto val="1"/>
        <c:lblAlgn val="ctr"/>
        <c:lblOffset val="100"/>
        <c:tickLblSkip val="1"/>
        <c:tickMarkSkip val="1"/>
        <c:noMultiLvlLbl val="0"/>
      </c:catAx>
      <c:valAx>
        <c:axId val="1921468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bg-BG"/>
          </a:p>
        </c:txPr>
        <c:crossAx val="192083968"/>
        <c:crosses val="autoZero"/>
        <c:crossBetween val="between"/>
      </c:valAx>
      <c:spPr>
        <a:noFill/>
        <a:ln w="25400">
          <a:noFill/>
        </a:ln>
      </c:spPr>
    </c:plotArea>
    <c:legend>
      <c:legendPos val="b"/>
      <c:layout>
        <c:manualLayout>
          <c:xMode val="edge"/>
          <c:yMode val="edge"/>
          <c:x val="0.3976510067114094"/>
          <c:y val="0.90842490842490842"/>
          <c:w val="0.20469798657718122"/>
          <c:h val="8.0586080586080591E-2"/>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bg-BG"/>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bg-BG"/>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9" b="1" i="0" u="none" strike="noStrike" baseline="0">
                <a:solidFill>
                  <a:srgbClr val="000000"/>
                </a:solidFill>
                <a:latin typeface="Calibri"/>
                <a:ea typeface="Calibri"/>
                <a:cs typeface="Calibri"/>
              </a:defRPr>
            </a:pPr>
            <a:r>
              <a:rPr lang="bg-BG"/>
              <a:t>ОБЖАЛВАНИ АКТОВЕ</a:t>
            </a:r>
          </a:p>
        </c:rich>
      </c:tx>
      <c:layout>
        <c:manualLayout>
          <c:xMode val="edge"/>
          <c:yMode val="edge"/>
          <c:x val="0.38489871086556171"/>
          <c:y val="1.8382352941176471E-2"/>
        </c:manualLayout>
      </c:layout>
      <c:overlay val="0"/>
      <c:spPr>
        <a:noFill/>
        <a:ln w="25382">
          <a:noFill/>
        </a:ln>
      </c:spPr>
    </c:title>
    <c:autoTitleDeleted val="0"/>
    <c:view3D>
      <c:rotX val="15"/>
      <c:hPercent val="37"/>
      <c:rotY val="20"/>
      <c:depthPercent val="100"/>
      <c:rAngAx val="1"/>
    </c:view3D>
    <c:floor>
      <c:thickness val="0"/>
      <c:spPr>
        <a:solidFill>
          <a:srgbClr val="C0C0C0"/>
        </a:solidFill>
        <a:ln w="3175">
          <a:solidFill>
            <a:srgbClr val="000000"/>
          </a:solidFill>
          <a:prstDash val="solid"/>
        </a:ln>
      </c:spPr>
    </c:floor>
    <c:sideWall>
      <c:thickness val="0"/>
      <c:spPr>
        <a:solidFill>
          <a:srgbClr val="99CCFF"/>
        </a:solidFill>
        <a:ln w="12700">
          <a:solidFill>
            <a:srgbClr val="808080"/>
          </a:solidFill>
          <a:prstDash val="solid"/>
        </a:ln>
      </c:spPr>
    </c:sideWall>
    <c:backWall>
      <c:thickness val="0"/>
      <c:spPr>
        <a:solidFill>
          <a:srgbClr val="99CCFF"/>
        </a:solidFill>
        <a:ln w="12700">
          <a:solidFill>
            <a:srgbClr val="808080"/>
          </a:solidFill>
          <a:prstDash val="solid"/>
        </a:ln>
      </c:spPr>
    </c:backWall>
    <c:plotArea>
      <c:layout>
        <c:manualLayout>
          <c:layoutTarget val="inner"/>
          <c:xMode val="edge"/>
          <c:yMode val="edge"/>
          <c:x val="6.2615101289134445E-2"/>
          <c:y val="0.15808823529411764"/>
          <c:w val="0.91896869244935542"/>
          <c:h val="0.62132352941176472"/>
        </c:manualLayout>
      </c:layout>
      <c:bar3DChart>
        <c:barDir val="col"/>
        <c:grouping val="clustered"/>
        <c:varyColors val="0"/>
        <c:ser>
          <c:idx val="0"/>
          <c:order val="0"/>
          <c:tx>
            <c:strRef>
              <c:f>Sheet1!$A$3</c:f>
              <c:strCache>
                <c:ptCount val="1"/>
                <c:pt idx="0">
                  <c:v>2017</c:v>
                </c:pt>
              </c:strCache>
            </c:strRef>
          </c:tx>
          <c:spPr>
            <a:solidFill>
              <a:srgbClr val="0000FF"/>
            </a:solidFill>
            <a:ln w="12691">
              <a:solidFill>
                <a:srgbClr val="000000"/>
              </a:solidFill>
              <a:prstDash val="solid"/>
            </a:ln>
          </c:spPr>
          <c:invertIfNegative val="0"/>
          <c:dLbls>
            <c:dLbl>
              <c:idx val="0"/>
              <c:layout>
                <c:manualLayout>
                  <c:x val="-2.3857452575761374E-3"/>
                  <c:y val="0.24507756346786896"/>
                </c:manualLayout>
              </c:layout>
              <c:showLegendKey val="0"/>
              <c:showVal val="1"/>
              <c:showCatName val="0"/>
              <c:showSerName val="0"/>
              <c:showPercent val="0"/>
              <c:showBubbleSize val="0"/>
            </c:dLbl>
            <c:dLbl>
              <c:idx val="1"/>
              <c:layout>
                <c:manualLayout>
                  <c:x val="-2.2932259121039621E-3"/>
                  <c:y val="0.243800559693787"/>
                </c:manualLayout>
              </c:layout>
              <c:showLegendKey val="0"/>
              <c:showVal val="1"/>
              <c:showCatName val="0"/>
              <c:showSerName val="0"/>
              <c:showPercent val="0"/>
              <c:showBubbleSize val="0"/>
            </c:dLbl>
            <c:spPr>
              <a:noFill/>
              <a:ln w="25382">
                <a:noFill/>
              </a:ln>
            </c:spPr>
            <c:txPr>
              <a:bodyPr rot="-5400000" vert="horz"/>
              <a:lstStyle/>
              <a:p>
                <a:pPr algn="ctr">
                  <a:defRPr sz="799"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Sheet1!$B$1:$C$1</c:f>
              <c:strCache>
                <c:ptCount val="2"/>
                <c:pt idx="0">
                  <c:v>обжалвани актове по граждански дела</c:v>
                </c:pt>
                <c:pt idx="1">
                  <c:v>обжалвани актове по наказателни дела</c:v>
                </c:pt>
              </c:strCache>
            </c:strRef>
          </c:cat>
          <c:val>
            <c:numRef>
              <c:f>Sheet1!$B$3:$C$3</c:f>
              <c:numCache>
                <c:formatCode>General</c:formatCode>
                <c:ptCount val="2"/>
                <c:pt idx="0">
                  <c:v>181</c:v>
                </c:pt>
                <c:pt idx="1">
                  <c:v>286</c:v>
                </c:pt>
              </c:numCache>
            </c:numRef>
          </c:val>
        </c:ser>
        <c:ser>
          <c:idx val="1"/>
          <c:order val="1"/>
          <c:tx>
            <c:strRef>
              <c:f>Sheet1!$A$4</c:f>
              <c:strCache>
                <c:ptCount val="1"/>
                <c:pt idx="0">
                  <c:v>2018</c:v>
                </c:pt>
              </c:strCache>
            </c:strRef>
          </c:tx>
          <c:spPr>
            <a:solidFill>
              <a:srgbClr val="3366FF"/>
            </a:solidFill>
            <a:ln w="12691">
              <a:solidFill>
                <a:srgbClr val="000000"/>
              </a:solidFill>
              <a:prstDash val="solid"/>
            </a:ln>
          </c:spPr>
          <c:invertIfNegative val="0"/>
          <c:dLbls>
            <c:dLbl>
              <c:idx val="0"/>
              <c:layout>
                <c:manualLayout>
                  <c:x val="1.7400096204921041E-3"/>
                  <c:y val="0.15362407494434505"/>
                </c:manualLayout>
              </c:layout>
              <c:showLegendKey val="0"/>
              <c:showVal val="1"/>
              <c:showCatName val="0"/>
              <c:showSerName val="0"/>
              <c:showPercent val="0"/>
              <c:showBubbleSize val="0"/>
            </c:dLbl>
            <c:dLbl>
              <c:idx val="1"/>
              <c:layout>
                <c:manualLayout>
                  <c:x val="4.3391003092083916E-4"/>
                  <c:y val="0.12434600997715012"/>
                </c:manualLayout>
              </c:layout>
              <c:showLegendKey val="0"/>
              <c:showVal val="1"/>
              <c:showCatName val="0"/>
              <c:showSerName val="0"/>
              <c:showPercent val="0"/>
              <c:showBubbleSize val="0"/>
            </c:dLbl>
            <c:spPr>
              <a:noFill/>
              <a:ln w="25382">
                <a:noFill/>
              </a:ln>
            </c:spPr>
            <c:txPr>
              <a:bodyPr rot="-5400000" vert="horz"/>
              <a:lstStyle/>
              <a:p>
                <a:pPr algn="ctr">
                  <a:defRPr sz="799"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Sheet1!$B$1:$C$1</c:f>
              <c:strCache>
                <c:ptCount val="2"/>
                <c:pt idx="0">
                  <c:v>обжалвани актове по граждански дела</c:v>
                </c:pt>
                <c:pt idx="1">
                  <c:v>обжалвани актове по наказателни дела</c:v>
                </c:pt>
              </c:strCache>
            </c:strRef>
          </c:cat>
          <c:val>
            <c:numRef>
              <c:f>Sheet1!$B$4:$C$4</c:f>
              <c:numCache>
                <c:formatCode>General</c:formatCode>
                <c:ptCount val="2"/>
                <c:pt idx="0">
                  <c:v>202</c:v>
                </c:pt>
                <c:pt idx="1">
                  <c:v>301</c:v>
                </c:pt>
              </c:numCache>
            </c:numRef>
          </c:val>
        </c:ser>
        <c:ser>
          <c:idx val="2"/>
          <c:order val="2"/>
          <c:tx>
            <c:strRef>
              <c:f>Sheet1!$A$5</c:f>
              <c:strCache>
                <c:ptCount val="1"/>
                <c:pt idx="0">
                  <c:v>2019</c:v>
                </c:pt>
              </c:strCache>
            </c:strRef>
          </c:tx>
          <c:spPr>
            <a:solidFill>
              <a:srgbClr val="00CCFF"/>
            </a:solidFill>
            <a:ln w="12691">
              <a:solidFill>
                <a:srgbClr val="000000"/>
              </a:solidFill>
              <a:prstDash val="solid"/>
            </a:ln>
          </c:spPr>
          <c:invertIfNegative val="0"/>
          <c:dLbls>
            <c:dLbl>
              <c:idx val="0"/>
              <c:layout>
                <c:manualLayout>
                  <c:x val="-8.0113774097774905E-4"/>
                  <c:y val="0.13141753000233289"/>
                </c:manualLayout>
              </c:layout>
              <c:showLegendKey val="0"/>
              <c:showVal val="1"/>
              <c:showCatName val="0"/>
              <c:showSerName val="0"/>
              <c:showPercent val="0"/>
              <c:showBubbleSize val="0"/>
            </c:dLbl>
            <c:dLbl>
              <c:idx val="1"/>
              <c:layout>
                <c:manualLayout>
                  <c:x val="2.1471327361941E-3"/>
                  <c:y val="9.5950908283817901E-2"/>
                </c:manualLayout>
              </c:layout>
              <c:showLegendKey val="0"/>
              <c:showVal val="1"/>
              <c:showCatName val="0"/>
              <c:showSerName val="0"/>
              <c:showPercent val="0"/>
              <c:showBubbleSize val="0"/>
            </c:dLbl>
            <c:spPr>
              <a:noFill/>
              <a:ln w="25382">
                <a:noFill/>
              </a:ln>
            </c:spPr>
            <c:txPr>
              <a:bodyPr rot="-5400000" vert="horz"/>
              <a:lstStyle/>
              <a:p>
                <a:pPr algn="ctr">
                  <a:defRPr sz="799"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Sheet1!$B$1:$C$1</c:f>
              <c:strCache>
                <c:ptCount val="2"/>
                <c:pt idx="0">
                  <c:v>обжалвани актове по граждански дела</c:v>
                </c:pt>
                <c:pt idx="1">
                  <c:v>обжалвани актове по наказателни дела</c:v>
                </c:pt>
              </c:strCache>
            </c:strRef>
          </c:cat>
          <c:val>
            <c:numRef>
              <c:f>Sheet1!$B$5:$C$5</c:f>
              <c:numCache>
                <c:formatCode>General</c:formatCode>
                <c:ptCount val="2"/>
                <c:pt idx="0">
                  <c:v>164</c:v>
                </c:pt>
                <c:pt idx="1">
                  <c:v>243</c:v>
                </c:pt>
              </c:numCache>
            </c:numRef>
          </c:val>
        </c:ser>
        <c:dLbls>
          <c:showLegendKey val="0"/>
          <c:showVal val="1"/>
          <c:showCatName val="0"/>
          <c:showSerName val="0"/>
          <c:showPercent val="0"/>
          <c:showBubbleSize val="0"/>
        </c:dLbls>
        <c:gapWidth val="150"/>
        <c:gapDepth val="0"/>
        <c:shape val="box"/>
        <c:axId val="192414720"/>
        <c:axId val="192149120"/>
        <c:axId val="0"/>
      </c:bar3DChart>
      <c:catAx>
        <c:axId val="192414720"/>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bg-BG"/>
          </a:p>
        </c:txPr>
        <c:crossAx val="192149120"/>
        <c:crosses val="autoZero"/>
        <c:auto val="1"/>
        <c:lblAlgn val="ctr"/>
        <c:lblOffset val="100"/>
        <c:tickLblSkip val="1"/>
        <c:tickMarkSkip val="1"/>
        <c:noMultiLvlLbl val="0"/>
      </c:catAx>
      <c:valAx>
        <c:axId val="192149120"/>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bg-BG"/>
          </a:p>
        </c:txPr>
        <c:crossAx val="192414720"/>
        <c:crosses val="autoZero"/>
        <c:crossBetween val="between"/>
      </c:valAx>
      <c:spPr>
        <a:noFill/>
        <a:ln w="25382">
          <a:noFill/>
        </a:ln>
      </c:spPr>
    </c:plotArea>
    <c:legend>
      <c:legendPos val="b"/>
      <c:layout>
        <c:manualLayout>
          <c:xMode val="edge"/>
          <c:yMode val="edge"/>
          <c:x val="0.38674033149171272"/>
          <c:y val="0.90808823529411764"/>
          <c:w val="0.22467771639042358"/>
          <c:h val="8.0882352941176475E-2"/>
        </c:manualLayout>
      </c:layout>
      <c:overlay val="0"/>
      <c:spPr>
        <a:noFill/>
        <a:ln w="3173">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bg-BG"/>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bg-BG"/>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9" b="1" i="0" u="none" strike="noStrike" baseline="0">
                <a:solidFill>
                  <a:srgbClr val="000000"/>
                </a:solidFill>
                <a:latin typeface="Calibri"/>
                <a:ea typeface="Calibri"/>
                <a:cs typeface="Calibri"/>
              </a:defRPr>
            </a:pPr>
            <a:r>
              <a:rPr lang="bg-BG"/>
              <a:t>ДЕЙСТВИТЕЛНА НАТОВАРЕНОСТ НА СЪДИИТЕ </a:t>
            </a:r>
          </a:p>
        </c:rich>
      </c:tx>
      <c:layout>
        <c:manualLayout>
          <c:xMode val="edge"/>
          <c:yMode val="edge"/>
          <c:x val="0.28156996587030719"/>
          <c:y val="1.8518518518518517E-2"/>
        </c:manualLayout>
      </c:layout>
      <c:overlay val="0"/>
      <c:spPr>
        <a:noFill/>
        <a:ln w="25370">
          <a:noFill/>
        </a:ln>
      </c:spPr>
    </c:title>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CCCCFF"/>
        </a:solidFill>
        <a:ln w="12700">
          <a:solidFill>
            <a:srgbClr val="808080"/>
          </a:solidFill>
          <a:prstDash val="solid"/>
        </a:ln>
      </c:spPr>
    </c:sideWall>
    <c:backWall>
      <c:thickness val="0"/>
      <c:spPr>
        <a:solidFill>
          <a:srgbClr val="CCCCFF"/>
        </a:solidFill>
        <a:ln w="12700">
          <a:solidFill>
            <a:srgbClr val="808080"/>
          </a:solidFill>
          <a:prstDash val="solid"/>
        </a:ln>
      </c:spPr>
    </c:backWall>
    <c:plotArea>
      <c:layout>
        <c:manualLayout>
          <c:layoutTarget val="inner"/>
          <c:xMode val="edge"/>
          <c:yMode val="edge"/>
          <c:x val="4.778156996587031E-2"/>
          <c:y val="0.15925925925925927"/>
          <c:w val="0.93515358361774747"/>
          <c:h val="0.61851851851851847"/>
        </c:manualLayout>
      </c:layout>
      <c:bar3DChart>
        <c:barDir val="col"/>
        <c:grouping val="clustered"/>
        <c:varyColors val="0"/>
        <c:ser>
          <c:idx val="0"/>
          <c:order val="0"/>
          <c:tx>
            <c:strRef>
              <c:f>Sheet1!$A$3</c:f>
              <c:strCache>
                <c:ptCount val="1"/>
                <c:pt idx="0">
                  <c:v>2017</c:v>
                </c:pt>
              </c:strCache>
            </c:strRef>
          </c:tx>
          <c:spPr>
            <a:solidFill>
              <a:srgbClr val="800080"/>
            </a:solidFill>
            <a:ln w="12685">
              <a:solidFill>
                <a:srgbClr val="000000"/>
              </a:solidFill>
              <a:prstDash val="solid"/>
            </a:ln>
          </c:spPr>
          <c:invertIfNegative val="0"/>
          <c:dLbls>
            <c:dLbl>
              <c:idx val="0"/>
              <c:layout>
                <c:manualLayout>
                  <c:x val="-5.7598501804841129E-4"/>
                  <c:y val="0.26826763054367875"/>
                </c:manualLayout>
              </c:layout>
              <c:showLegendKey val="0"/>
              <c:showVal val="1"/>
              <c:showCatName val="0"/>
              <c:showSerName val="0"/>
              <c:showPercent val="0"/>
              <c:showBubbleSize val="0"/>
            </c:dLbl>
            <c:dLbl>
              <c:idx val="1"/>
              <c:layout>
                <c:manualLayout>
                  <c:x val="8.0003790580302262E-4"/>
                  <c:y val="0.26465421800684541"/>
                </c:manualLayout>
              </c:layout>
              <c:showLegendKey val="0"/>
              <c:showVal val="1"/>
              <c:showCatName val="0"/>
              <c:showSerName val="0"/>
              <c:showPercent val="0"/>
              <c:showBubbleSize val="0"/>
            </c:dLbl>
            <c:spPr>
              <a:noFill/>
              <a:ln w="25370">
                <a:noFill/>
              </a:ln>
            </c:spPr>
            <c:txPr>
              <a:bodyPr rot="-5400000" vert="horz"/>
              <a:lstStyle/>
              <a:p>
                <a:pPr algn="ctr">
                  <a:defRPr sz="799"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Sheet1!$B$1:$C$1</c:f>
              <c:strCache>
                <c:ptCount val="2"/>
                <c:pt idx="0">
                  <c:v>спряма дела за разглеждане</c:v>
                </c:pt>
                <c:pt idx="1">
                  <c:v>спрямо свършени дела</c:v>
                </c:pt>
              </c:strCache>
            </c:strRef>
          </c:cat>
          <c:val>
            <c:numRef>
              <c:f>Sheet1!$B$3:$C$3</c:f>
              <c:numCache>
                <c:formatCode>General</c:formatCode>
                <c:ptCount val="2"/>
                <c:pt idx="0">
                  <c:v>49.43</c:v>
                </c:pt>
                <c:pt idx="1">
                  <c:v>45.91</c:v>
                </c:pt>
              </c:numCache>
            </c:numRef>
          </c:val>
        </c:ser>
        <c:ser>
          <c:idx val="1"/>
          <c:order val="1"/>
          <c:tx>
            <c:strRef>
              <c:f>Sheet1!$A$4</c:f>
              <c:strCache>
                <c:ptCount val="1"/>
                <c:pt idx="0">
                  <c:v>2018</c:v>
                </c:pt>
              </c:strCache>
            </c:strRef>
          </c:tx>
          <c:spPr>
            <a:solidFill>
              <a:srgbClr val="993366"/>
            </a:solidFill>
            <a:ln w="12685">
              <a:solidFill>
                <a:srgbClr val="000000"/>
              </a:solidFill>
              <a:prstDash val="solid"/>
            </a:ln>
          </c:spPr>
          <c:invertIfNegative val="0"/>
          <c:dLbls>
            <c:dLbl>
              <c:idx val="0"/>
              <c:layout>
                <c:manualLayout>
                  <c:x val="-1.4795079735919312E-3"/>
                  <c:y val="0.26990293278952565"/>
                </c:manualLayout>
              </c:layout>
              <c:showLegendKey val="0"/>
              <c:showVal val="1"/>
              <c:showCatName val="0"/>
              <c:showSerName val="0"/>
              <c:showPercent val="0"/>
              <c:showBubbleSize val="0"/>
            </c:dLbl>
            <c:dLbl>
              <c:idx val="1"/>
              <c:layout>
                <c:manualLayout>
                  <c:x val="5.5465419673781111E-3"/>
                  <c:y val="0.23297744817615584"/>
                </c:manualLayout>
              </c:layout>
              <c:showLegendKey val="0"/>
              <c:showVal val="1"/>
              <c:showCatName val="0"/>
              <c:showSerName val="0"/>
              <c:showPercent val="0"/>
              <c:showBubbleSize val="0"/>
            </c:dLbl>
            <c:spPr>
              <a:noFill/>
              <a:ln w="25370">
                <a:noFill/>
              </a:ln>
            </c:spPr>
            <c:txPr>
              <a:bodyPr rot="-5400000" vert="horz"/>
              <a:lstStyle/>
              <a:p>
                <a:pPr algn="ctr">
                  <a:defRPr sz="799"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Sheet1!$B$1:$C$1</c:f>
              <c:strCache>
                <c:ptCount val="2"/>
                <c:pt idx="0">
                  <c:v>спряма дела за разглеждане</c:v>
                </c:pt>
                <c:pt idx="1">
                  <c:v>спрямо свършени дела</c:v>
                </c:pt>
              </c:strCache>
            </c:strRef>
          </c:cat>
          <c:val>
            <c:numRef>
              <c:f>Sheet1!$B$4:$C$4</c:f>
              <c:numCache>
                <c:formatCode>General</c:formatCode>
                <c:ptCount val="2"/>
                <c:pt idx="0">
                  <c:v>53.76</c:v>
                </c:pt>
                <c:pt idx="1">
                  <c:v>49.19</c:v>
                </c:pt>
              </c:numCache>
            </c:numRef>
          </c:val>
        </c:ser>
        <c:ser>
          <c:idx val="2"/>
          <c:order val="2"/>
          <c:tx>
            <c:strRef>
              <c:f>Sheet1!$A$5</c:f>
              <c:strCache>
                <c:ptCount val="1"/>
                <c:pt idx="0">
                  <c:v>2019</c:v>
                </c:pt>
              </c:strCache>
            </c:strRef>
          </c:tx>
          <c:spPr>
            <a:solidFill>
              <a:srgbClr val="CC99FF"/>
            </a:solidFill>
            <a:ln w="12685">
              <a:solidFill>
                <a:srgbClr val="000000"/>
              </a:solidFill>
              <a:prstDash val="solid"/>
            </a:ln>
          </c:spPr>
          <c:invertIfNegative val="0"/>
          <c:dLbls>
            <c:dLbl>
              <c:idx val="0"/>
              <c:layout>
                <c:manualLayout>
                  <c:x val="-2.4982249269053874E-3"/>
                  <c:y val="0.22884745842886195"/>
                </c:manualLayout>
              </c:layout>
              <c:showLegendKey val="0"/>
              <c:showVal val="1"/>
              <c:showCatName val="0"/>
              <c:showSerName val="0"/>
              <c:showPercent val="0"/>
              <c:showBubbleSize val="0"/>
            </c:dLbl>
            <c:dLbl>
              <c:idx val="1"/>
              <c:layout>
                <c:manualLayout>
                  <c:x val="3.4670070673537856E-3"/>
                  <c:y val="0.20615335060012682"/>
                </c:manualLayout>
              </c:layout>
              <c:showLegendKey val="0"/>
              <c:showVal val="1"/>
              <c:showCatName val="0"/>
              <c:showSerName val="0"/>
              <c:showPercent val="0"/>
              <c:showBubbleSize val="0"/>
            </c:dLbl>
            <c:spPr>
              <a:noFill/>
              <a:ln w="25370">
                <a:noFill/>
              </a:ln>
            </c:spPr>
            <c:txPr>
              <a:bodyPr rot="-5400000" vert="horz"/>
              <a:lstStyle/>
              <a:p>
                <a:pPr algn="ctr">
                  <a:defRPr sz="799"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Sheet1!$B$1:$C$1</c:f>
              <c:strCache>
                <c:ptCount val="2"/>
                <c:pt idx="0">
                  <c:v>спряма дела за разглеждане</c:v>
                </c:pt>
                <c:pt idx="1">
                  <c:v>спрямо свършени дела</c:v>
                </c:pt>
              </c:strCache>
            </c:strRef>
          </c:cat>
          <c:val>
            <c:numRef>
              <c:f>Sheet1!$B$5:$C$5</c:f>
              <c:numCache>
                <c:formatCode>General</c:formatCode>
                <c:ptCount val="2"/>
                <c:pt idx="0">
                  <c:v>52.71</c:v>
                </c:pt>
                <c:pt idx="1">
                  <c:v>47.68</c:v>
                </c:pt>
              </c:numCache>
            </c:numRef>
          </c:val>
        </c:ser>
        <c:dLbls>
          <c:showLegendKey val="0"/>
          <c:showVal val="1"/>
          <c:showCatName val="0"/>
          <c:showSerName val="0"/>
          <c:showPercent val="0"/>
          <c:showBubbleSize val="0"/>
        </c:dLbls>
        <c:gapWidth val="150"/>
        <c:gapDepth val="0"/>
        <c:shape val="box"/>
        <c:axId val="192924160"/>
        <c:axId val="192150848"/>
        <c:axId val="0"/>
      </c:bar3DChart>
      <c:catAx>
        <c:axId val="192924160"/>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bg-BG"/>
          </a:p>
        </c:txPr>
        <c:crossAx val="192150848"/>
        <c:crosses val="autoZero"/>
        <c:auto val="1"/>
        <c:lblAlgn val="ctr"/>
        <c:lblOffset val="100"/>
        <c:tickLblSkip val="1"/>
        <c:tickMarkSkip val="1"/>
        <c:noMultiLvlLbl val="0"/>
      </c:catAx>
      <c:valAx>
        <c:axId val="192150848"/>
        <c:scaling>
          <c:orientation val="minMax"/>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bg-BG"/>
          </a:p>
        </c:txPr>
        <c:crossAx val="192924160"/>
        <c:crosses val="autoZero"/>
        <c:crossBetween val="between"/>
      </c:valAx>
      <c:spPr>
        <a:noFill/>
        <a:ln w="25370">
          <a:noFill/>
        </a:ln>
      </c:spPr>
    </c:plotArea>
    <c:legend>
      <c:legendPos val="b"/>
      <c:layout>
        <c:manualLayout>
          <c:xMode val="edge"/>
          <c:yMode val="edge"/>
          <c:x val="0.39590443686006827"/>
          <c:y val="0.90740740740740744"/>
          <c:w val="0.20819112627986347"/>
          <c:h val="8.1481481481481488E-2"/>
        </c:manualLayout>
      </c:layout>
      <c:overlay val="0"/>
      <c:spPr>
        <a:noFill/>
        <a:ln w="3171">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bg-BG"/>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bg-BG"/>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0" b="1" i="0" u="none" strike="noStrike" baseline="0">
                <a:solidFill>
                  <a:srgbClr val="000000"/>
                </a:solidFill>
                <a:latin typeface="Calibri"/>
                <a:ea typeface="Calibri"/>
                <a:cs typeface="Calibri"/>
              </a:defRPr>
            </a:pPr>
            <a:r>
              <a:rPr lang="bg-BG"/>
              <a:t>ПОСТЪПИЛИ ИЗПЪЛНИТЕЛНИ ДЕЛА</a:t>
            </a:r>
          </a:p>
        </c:rich>
      </c:tx>
      <c:layout>
        <c:manualLayout>
          <c:xMode val="edge"/>
          <c:yMode val="edge"/>
          <c:x val="0.31891891891891894"/>
          <c:y val="2.0408163265306121E-2"/>
        </c:manualLayout>
      </c:layout>
      <c:overlay val="0"/>
      <c:spPr>
        <a:noFill/>
        <a:ln w="25406">
          <a:noFill/>
        </a:ln>
      </c:spPr>
    </c:title>
    <c:autoTitleDeleted val="0"/>
    <c:view3D>
      <c:rotX val="15"/>
      <c:hPercent val="22"/>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7.2072072072072071E-2"/>
          <c:y val="0.20408163265306123"/>
          <c:w val="0.90990990990990994"/>
          <c:h val="0.48979591836734693"/>
        </c:manualLayout>
      </c:layout>
      <c:bar3DChart>
        <c:barDir val="col"/>
        <c:grouping val="clustered"/>
        <c:varyColors val="0"/>
        <c:ser>
          <c:idx val="0"/>
          <c:order val="0"/>
          <c:tx>
            <c:strRef>
              <c:f>Sheet1!$A$3</c:f>
              <c:strCache>
                <c:ptCount val="1"/>
                <c:pt idx="0">
                  <c:v>2017</c:v>
                </c:pt>
              </c:strCache>
            </c:strRef>
          </c:tx>
          <c:spPr>
            <a:solidFill>
              <a:srgbClr val="FFCC00"/>
            </a:solidFill>
            <a:ln w="12703">
              <a:solidFill>
                <a:srgbClr val="000000"/>
              </a:solidFill>
              <a:prstDash val="solid"/>
            </a:ln>
          </c:spPr>
          <c:invertIfNegative val="0"/>
          <c:dLbls>
            <c:dLbl>
              <c:idx val="0"/>
              <c:layout>
                <c:manualLayout>
                  <c:x val="-1.4943248536652106E-3"/>
                  <c:y val="0.16426753320946877"/>
                </c:manualLayout>
              </c:layout>
              <c:showLegendKey val="0"/>
              <c:showVal val="1"/>
              <c:showCatName val="0"/>
              <c:showSerName val="0"/>
              <c:showPercent val="0"/>
              <c:showBubbleSize val="0"/>
            </c:dLbl>
            <c:spPr>
              <a:noFill/>
              <a:ln w="25406">
                <a:noFill/>
              </a:ln>
            </c:spPr>
            <c:txPr>
              <a:bodyPr rot="-5400000" vert="horz"/>
              <a:lstStyle/>
              <a:p>
                <a:pPr algn="ct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Sheet1!$B$1:$B$1</c:f>
              <c:strCache>
                <c:ptCount val="1"/>
                <c:pt idx="0">
                  <c:v>постъпили изпълнителни дела</c:v>
                </c:pt>
              </c:strCache>
            </c:strRef>
          </c:cat>
          <c:val>
            <c:numRef>
              <c:f>Sheet1!$B$3</c:f>
              <c:numCache>
                <c:formatCode>General</c:formatCode>
                <c:ptCount val="1"/>
                <c:pt idx="0">
                  <c:v>1588</c:v>
                </c:pt>
              </c:numCache>
            </c:numRef>
          </c:val>
        </c:ser>
        <c:ser>
          <c:idx val="1"/>
          <c:order val="1"/>
          <c:tx>
            <c:strRef>
              <c:f>Sheet1!$A$4</c:f>
              <c:strCache>
                <c:ptCount val="1"/>
                <c:pt idx="0">
                  <c:v>2018</c:v>
                </c:pt>
              </c:strCache>
            </c:strRef>
          </c:tx>
          <c:spPr>
            <a:solidFill>
              <a:srgbClr val="FFFF00"/>
            </a:solidFill>
            <a:ln w="12703">
              <a:solidFill>
                <a:srgbClr val="000000"/>
              </a:solidFill>
              <a:prstDash val="solid"/>
            </a:ln>
          </c:spPr>
          <c:invertIfNegative val="0"/>
          <c:dLbls>
            <c:dLbl>
              <c:idx val="0"/>
              <c:layout>
                <c:manualLayout>
                  <c:x val="2.7064667818309865E-3"/>
                  <c:y val="0.17662157269982837"/>
                </c:manualLayout>
              </c:layout>
              <c:showLegendKey val="0"/>
              <c:showVal val="1"/>
              <c:showCatName val="0"/>
              <c:showSerName val="0"/>
              <c:showPercent val="0"/>
              <c:showBubbleSize val="0"/>
            </c:dLbl>
            <c:spPr>
              <a:noFill/>
              <a:ln w="25406">
                <a:noFill/>
              </a:ln>
            </c:spPr>
            <c:txPr>
              <a:bodyPr rot="-5400000" vert="horz"/>
              <a:lstStyle/>
              <a:p>
                <a:pPr algn="ct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Sheet1!$B$1:$B$1</c:f>
              <c:strCache>
                <c:ptCount val="1"/>
                <c:pt idx="0">
                  <c:v>постъпили изпълнителни дела</c:v>
                </c:pt>
              </c:strCache>
            </c:strRef>
          </c:cat>
          <c:val>
            <c:numRef>
              <c:f>Sheet1!$B$4</c:f>
              <c:numCache>
                <c:formatCode>General</c:formatCode>
                <c:ptCount val="1"/>
                <c:pt idx="0">
                  <c:v>1275</c:v>
                </c:pt>
              </c:numCache>
            </c:numRef>
          </c:val>
        </c:ser>
        <c:ser>
          <c:idx val="2"/>
          <c:order val="2"/>
          <c:tx>
            <c:strRef>
              <c:f>Sheet1!$A$5</c:f>
              <c:strCache>
                <c:ptCount val="1"/>
                <c:pt idx="0">
                  <c:v>2019</c:v>
                </c:pt>
              </c:strCache>
            </c:strRef>
          </c:tx>
          <c:spPr>
            <a:solidFill>
              <a:srgbClr val="FFFF99"/>
            </a:solidFill>
            <a:ln w="12703">
              <a:solidFill>
                <a:srgbClr val="000000"/>
              </a:solidFill>
              <a:prstDash val="solid"/>
            </a:ln>
          </c:spPr>
          <c:invertIfNegative val="0"/>
          <c:dLbls>
            <c:dLbl>
              <c:idx val="0"/>
              <c:layout>
                <c:manualLayout>
                  <c:x val="2.4874452748106877E-3"/>
                  <c:y val="0.2457942373923864"/>
                </c:manualLayout>
              </c:layout>
              <c:showLegendKey val="0"/>
              <c:showVal val="1"/>
              <c:showCatName val="0"/>
              <c:showSerName val="0"/>
              <c:showPercent val="0"/>
              <c:showBubbleSize val="0"/>
            </c:dLbl>
            <c:spPr>
              <a:noFill/>
              <a:ln w="25406">
                <a:noFill/>
              </a:ln>
            </c:spPr>
            <c:txPr>
              <a:bodyPr rot="-5400000" vert="horz"/>
              <a:lstStyle/>
              <a:p>
                <a:pPr algn="ct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Sheet1!$B$1:$B$1</c:f>
              <c:strCache>
                <c:ptCount val="1"/>
                <c:pt idx="0">
                  <c:v>постъпили изпълнителни дела</c:v>
                </c:pt>
              </c:strCache>
            </c:strRef>
          </c:cat>
          <c:val>
            <c:numRef>
              <c:f>Sheet1!$B$5</c:f>
              <c:numCache>
                <c:formatCode>General</c:formatCode>
                <c:ptCount val="1"/>
                <c:pt idx="0">
                  <c:v>1399</c:v>
                </c:pt>
              </c:numCache>
            </c:numRef>
          </c:val>
        </c:ser>
        <c:dLbls>
          <c:showLegendKey val="0"/>
          <c:showVal val="1"/>
          <c:showCatName val="0"/>
          <c:showSerName val="0"/>
          <c:showPercent val="0"/>
          <c:showBubbleSize val="0"/>
        </c:dLbls>
        <c:gapWidth val="150"/>
        <c:gapDepth val="0"/>
        <c:shape val="box"/>
        <c:axId val="192416256"/>
        <c:axId val="192849024"/>
        <c:axId val="0"/>
      </c:bar3DChart>
      <c:catAx>
        <c:axId val="192416256"/>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bg-BG"/>
          </a:p>
        </c:txPr>
        <c:crossAx val="192849024"/>
        <c:crosses val="autoZero"/>
        <c:auto val="1"/>
        <c:lblAlgn val="ctr"/>
        <c:lblOffset val="100"/>
        <c:tickLblSkip val="1"/>
        <c:tickMarkSkip val="1"/>
        <c:noMultiLvlLbl val="0"/>
      </c:catAx>
      <c:valAx>
        <c:axId val="192849024"/>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bg-BG"/>
          </a:p>
        </c:txPr>
        <c:crossAx val="192416256"/>
        <c:crosses val="autoZero"/>
        <c:crossBetween val="between"/>
      </c:valAx>
      <c:spPr>
        <a:noFill/>
        <a:ln w="25406">
          <a:noFill/>
        </a:ln>
      </c:spPr>
    </c:plotArea>
    <c:legend>
      <c:legendPos val="b"/>
      <c:layout>
        <c:manualLayout>
          <c:xMode val="edge"/>
          <c:yMode val="edge"/>
          <c:x val="0.38918918918918921"/>
          <c:y val="0.87244897959183676"/>
          <c:w val="0.21981981981981982"/>
          <c:h val="0.11224489795918367"/>
        </c:manualLayout>
      </c:layout>
      <c:overlay val="0"/>
      <c:spPr>
        <a:no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bg-BG"/>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bg-BG"/>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5" b="1" i="0" u="none" strike="noStrike" baseline="0">
                <a:solidFill>
                  <a:srgbClr val="000000"/>
                </a:solidFill>
                <a:latin typeface="Calibri"/>
                <a:ea typeface="Calibri"/>
                <a:cs typeface="Calibri"/>
              </a:defRPr>
            </a:pPr>
            <a:r>
              <a:rPr lang="bg-BG"/>
              <a:t>СВЪРШЕНИ ИЗПЪЛНИТЕЛНИ ДЕЛА</a:t>
            </a:r>
          </a:p>
        </c:rich>
      </c:tx>
      <c:layout>
        <c:manualLayout>
          <c:xMode val="edge"/>
          <c:yMode val="edge"/>
          <c:x val="0.31040564373897706"/>
          <c:y val="2.030456852791878E-2"/>
        </c:manualLayout>
      </c:layout>
      <c:overlay val="0"/>
      <c:spPr>
        <a:noFill/>
        <a:ln w="25394">
          <a:noFill/>
        </a:ln>
      </c:spPr>
    </c:title>
    <c:autoTitleDeleted val="0"/>
    <c:view3D>
      <c:rotX val="15"/>
      <c:hPercent val="21"/>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7.0546737213403876E-2"/>
          <c:y val="0.2233502538071066"/>
          <c:w val="0.91181657848324515"/>
          <c:h val="0.46192893401015228"/>
        </c:manualLayout>
      </c:layout>
      <c:bar3DChart>
        <c:barDir val="col"/>
        <c:grouping val="clustered"/>
        <c:varyColors val="0"/>
        <c:ser>
          <c:idx val="0"/>
          <c:order val="0"/>
          <c:tx>
            <c:strRef>
              <c:f>Sheet1!$A$3</c:f>
              <c:strCache>
                <c:ptCount val="1"/>
                <c:pt idx="0">
                  <c:v>2017</c:v>
                </c:pt>
              </c:strCache>
            </c:strRef>
          </c:tx>
          <c:spPr>
            <a:solidFill>
              <a:srgbClr val="FFCC00"/>
            </a:solidFill>
            <a:ln w="12697">
              <a:solidFill>
                <a:srgbClr val="000000"/>
              </a:solidFill>
              <a:prstDash val="solid"/>
            </a:ln>
          </c:spPr>
          <c:invertIfNegative val="0"/>
          <c:dLbls>
            <c:dLbl>
              <c:idx val="0"/>
              <c:layout>
                <c:manualLayout>
                  <c:x val="2.1212108383928973E-3"/>
                  <c:y val="0.20356684420840959"/>
                </c:manualLayout>
              </c:layout>
              <c:showLegendKey val="0"/>
              <c:showVal val="1"/>
              <c:showCatName val="0"/>
              <c:showSerName val="0"/>
              <c:showPercent val="0"/>
              <c:showBubbleSize val="0"/>
            </c:dLbl>
            <c:spPr>
              <a:noFill/>
              <a:ln w="25394">
                <a:noFill/>
              </a:ln>
            </c:spPr>
            <c:txPr>
              <a:bodyPr rot="-5400000" vert="horz"/>
              <a:lstStyle/>
              <a:p>
                <a:pPr algn="ctr">
                  <a:defRPr sz="875"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Sheet1!$B$1:$B$1</c:f>
              <c:strCache>
                <c:ptCount val="1"/>
                <c:pt idx="0">
                  <c:v>свършени изпълнителни дела</c:v>
                </c:pt>
              </c:strCache>
            </c:strRef>
          </c:cat>
          <c:val>
            <c:numRef>
              <c:f>Sheet1!$B$3</c:f>
              <c:numCache>
                <c:formatCode>General</c:formatCode>
                <c:ptCount val="1"/>
                <c:pt idx="0">
                  <c:v>947</c:v>
                </c:pt>
              </c:numCache>
            </c:numRef>
          </c:val>
        </c:ser>
        <c:ser>
          <c:idx val="1"/>
          <c:order val="1"/>
          <c:tx>
            <c:strRef>
              <c:f>Sheet1!$A$4</c:f>
              <c:strCache>
                <c:ptCount val="1"/>
                <c:pt idx="0">
                  <c:v>2018</c:v>
                </c:pt>
              </c:strCache>
            </c:strRef>
          </c:tx>
          <c:spPr>
            <a:solidFill>
              <a:srgbClr val="FFFF00"/>
            </a:solidFill>
            <a:ln w="12697">
              <a:solidFill>
                <a:srgbClr val="000000"/>
              </a:solidFill>
              <a:prstDash val="solid"/>
            </a:ln>
          </c:spPr>
          <c:invertIfNegative val="0"/>
          <c:dLbls>
            <c:dLbl>
              <c:idx val="0"/>
              <c:layout>
                <c:manualLayout>
                  <c:x val="-2.015210011461393E-3"/>
                  <c:y val="0.20412889394159126"/>
                </c:manualLayout>
              </c:layout>
              <c:showLegendKey val="0"/>
              <c:showVal val="1"/>
              <c:showCatName val="0"/>
              <c:showSerName val="0"/>
              <c:showPercent val="0"/>
              <c:showBubbleSize val="0"/>
            </c:dLbl>
            <c:spPr>
              <a:solidFill>
                <a:srgbClr val="FFFF00"/>
              </a:solidFill>
              <a:ln w="25394">
                <a:noFill/>
              </a:ln>
            </c:spPr>
            <c:txPr>
              <a:bodyPr rot="-5400000" vert="horz"/>
              <a:lstStyle/>
              <a:p>
                <a:pPr algn="ctr">
                  <a:defRPr sz="875"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Sheet1!$B$1:$B$1</c:f>
              <c:strCache>
                <c:ptCount val="1"/>
                <c:pt idx="0">
                  <c:v>свършени изпълнителни дела</c:v>
                </c:pt>
              </c:strCache>
            </c:strRef>
          </c:cat>
          <c:val>
            <c:numRef>
              <c:f>Sheet1!$B$4</c:f>
              <c:numCache>
                <c:formatCode>General</c:formatCode>
                <c:ptCount val="1"/>
                <c:pt idx="0">
                  <c:v>821</c:v>
                </c:pt>
              </c:numCache>
            </c:numRef>
          </c:val>
        </c:ser>
        <c:ser>
          <c:idx val="2"/>
          <c:order val="2"/>
          <c:tx>
            <c:strRef>
              <c:f>Sheet1!$A$5</c:f>
              <c:strCache>
                <c:ptCount val="1"/>
                <c:pt idx="0">
                  <c:v>2019</c:v>
                </c:pt>
              </c:strCache>
            </c:strRef>
          </c:tx>
          <c:spPr>
            <a:solidFill>
              <a:srgbClr val="FFFF99"/>
            </a:solidFill>
            <a:ln w="12697">
              <a:solidFill>
                <a:srgbClr val="000000"/>
              </a:solidFill>
              <a:prstDash val="solid"/>
            </a:ln>
          </c:spPr>
          <c:invertIfNegative val="0"/>
          <c:dLbls>
            <c:dLbl>
              <c:idx val="0"/>
              <c:layout>
                <c:manualLayout>
                  <c:x val="-8.6046386507909636E-4"/>
                  <c:y val="0.19135795479045781"/>
                </c:manualLayout>
              </c:layout>
              <c:showLegendKey val="0"/>
              <c:showVal val="1"/>
              <c:showCatName val="0"/>
              <c:showSerName val="0"/>
              <c:showPercent val="0"/>
              <c:showBubbleSize val="0"/>
            </c:dLbl>
            <c:spPr>
              <a:noFill/>
              <a:ln w="25394">
                <a:noFill/>
              </a:ln>
            </c:spPr>
            <c:txPr>
              <a:bodyPr rot="-5400000" vert="horz"/>
              <a:lstStyle/>
              <a:p>
                <a:pPr algn="ctr">
                  <a:defRPr sz="875"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Sheet1!$B$1:$B$1</c:f>
              <c:strCache>
                <c:ptCount val="1"/>
                <c:pt idx="0">
                  <c:v>свършени изпълнителни дела</c:v>
                </c:pt>
              </c:strCache>
            </c:strRef>
          </c:cat>
          <c:val>
            <c:numRef>
              <c:f>Sheet1!$B$5</c:f>
              <c:numCache>
                <c:formatCode>General</c:formatCode>
                <c:ptCount val="1"/>
                <c:pt idx="0">
                  <c:v>1156</c:v>
                </c:pt>
              </c:numCache>
            </c:numRef>
          </c:val>
        </c:ser>
        <c:dLbls>
          <c:showLegendKey val="0"/>
          <c:showVal val="1"/>
          <c:showCatName val="0"/>
          <c:showSerName val="0"/>
          <c:showPercent val="0"/>
          <c:showBubbleSize val="0"/>
        </c:dLbls>
        <c:gapWidth val="150"/>
        <c:gapDepth val="0"/>
        <c:shape val="box"/>
        <c:axId val="193221120"/>
        <c:axId val="192850752"/>
        <c:axId val="0"/>
      </c:bar3DChart>
      <c:catAx>
        <c:axId val="193221120"/>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bg-BG"/>
          </a:p>
        </c:txPr>
        <c:crossAx val="192850752"/>
        <c:crosses val="autoZero"/>
        <c:auto val="1"/>
        <c:lblAlgn val="ctr"/>
        <c:lblOffset val="100"/>
        <c:tickLblSkip val="1"/>
        <c:tickMarkSkip val="1"/>
        <c:noMultiLvlLbl val="0"/>
      </c:catAx>
      <c:valAx>
        <c:axId val="192850752"/>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bg-BG"/>
          </a:p>
        </c:txPr>
        <c:crossAx val="193221120"/>
        <c:crosses val="autoZero"/>
        <c:crossBetween val="between"/>
      </c:valAx>
      <c:spPr>
        <a:noFill/>
        <a:ln w="25394">
          <a:noFill/>
        </a:ln>
      </c:spPr>
    </c:plotArea>
    <c:legend>
      <c:legendPos val="b"/>
      <c:layout>
        <c:manualLayout>
          <c:xMode val="edge"/>
          <c:yMode val="edge"/>
          <c:x val="0.38624338624338622"/>
          <c:y val="0.86802030456852797"/>
          <c:w val="0.2257495590828924"/>
          <c:h val="0.116751269035533"/>
        </c:manualLayout>
      </c:layout>
      <c:overlay val="0"/>
      <c:spPr>
        <a:noFill/>
        <a:ln w="3174">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bg-BG"/>
        </a:p>
      </c:txPr>
    </c:legend>
    <c:plotVisOnly val="1"/>
    <c:dispBlanksAs val="gap"/>
    <c:showDLblsOverMax val="0"/>
  </c:chart>
  <c:spPr>
    <a:noFill/>
    <a:ln>
      <a:noFill/>
    </a:ln>
  </c:spPr>
  <c:txPr>
    <a:bodyPr/>
    <a:lstStyle/>
    <a:p>
      <a:pPr>
        <a:defRPr sz="875" b="1" i="0" u="none" strike="noStrike" baseline="0">
          <a:solidFill>
            <a:srgbClr val="000000"/>
          </a:solidFill>
          <a:latin typeface="Calibri"/>
          <a:ea typeface="Calibri"/>
          <a:cs typeface="Calibri"/>
        </a:defRPr>
      </a:pPr>
      <a:endParaRPr lang="bg-BG"/>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0" b="1" i="0" u="none" strike="noStrike" baseline="0">
                <a:solidFill>
                  <a:srgbClr val="000000"/>
                </a:solidFill>
                <a:latin typeface="Calibri"/>
                <a:ea typeface="Calibri"/>
                <a:cs typeface="Calibri"/>
              </a:defRPr>
            </a:pPr>
            <a:r>
              <a:rPr lang="bg-BG"/>
              <a:t>ДЕЙНОСТ НА СЪДИИТЕ ПО ВПИСВАНИЯ</a:t>
            </a:r>
          </a:p>
        </c:rich>
      </c:tx>
      <c:layout>
        <c:manualLayout>
          <c:xMode val="edge"/>
          <c:yMode val="edge"/>
          <c:x val="0.31186440677966104"/>
          <c:y val="2.1551724137931036E-2"/>
        </c:manualLayout>
      </c:layout>
      <c:overlay val="0"/>
      <c:spPr>
        <a:noFill/>
        <a:ln w="25407">
          <a:noFill/>
        </a:ln>
      </c:spPr>
    </c:title>
    <c:autoTitleDeleted val="0"/>
    <c:view3D>
      <c:rotX val="15"/>
      <c:hPercent val="27"/>
      <c:rotY val="20"/>
      <c:depthPercent val="100"/>
      <c:rAngAx val="1"/>
    </c:view3D>
    <c:floor>
      <c:thickness val="0"/>
      <c:spPr>
        <a:solidFill>
          <a:srgbClr val="C0C0C0"/>
        </a:solidFill>
        <a:ln w="3175">
          <a:solidFill>
            <a:srgbClr val="000000"/>
          </a:solidFill>
          <a:prstDash val="solid"/>
        </a:ln>
      </c:spPr>
    </c:floor>
    <c:sideWall>
      <c:thickness val="0"/>
      <c:spPr>
        <a:solidFill>
          <a:srgbClr val="CCFFFF"/>
        </a:solidFill>
        <a:ln w="12700">
          <a:solidFill>
            <a:srgbClr val="808080"/>
          </a:solidFill>
          <a:prstDash val="solid"/>
        </a:ln>
      </c:spPr>
    </c:sideWall>
    <c:backWall>
      <c:thickness val="0"/>
      <c:spPr>
        <a:solidFill>
          <a:srgbClr val="CCFFFF"/>
        </a:solidFill>
        <a:ln w="12700">
          <a:solidFill>
            <a:srgbClr val="808080"/>
          </a:solidFill>
          <a:prstDash val="solid"/>
        </a:ln>
      </c:spPr>
    </c:backWall>
    <c:plotArea>
      <c:layout>
        <c:manualLayout>
          <c:layoutTarget val="inner"/>
          <c:xMode val="edge"/>
          <c:yMode val="edge"/>
          <c:x val="7.796610169491526E-2"/>
          <c:y val="0.18534482758620691"/>
          <c:w val="0.90508474576271192"/>
          <c:h val="0.49137931034482757"/>
        </c:manualLayout>
      </c:layout>
      <c:bar3DChart>
        <c:barDir val="col"/>
        <c:grouping val="clustered"/>
        <c:varyColors val="0"/>
        <c:ser>
          <c:idx val="0"/>
          <c:order val="0"/>
          <c:tx>
            <c:strRef>
              <c:f>Sheet1!$A$3</c:f>
              <c:strCache>
                <c:ptCount val="1"/>
                <c:pt idx="0">
                  <c:v>2017</c:v>
                </c:pt>
              </c:strCache>
            </c:strRef>
          </c:tx>
          <c:spPr>
            <a:solidFill>
              <a:srgbClr val="99CCFF"/>
            </a:solidFill>
            <a:ln w="12703">
              <a:solidFill>
                <a:srgbClr val="000000"/>
              </a:solidFill>
              <a:prstDash val="solid"/>
            </a:ln>
          </c:spPr>
          <c:invertIfNegative val="0"/>
          <c:dLbls>
            <c:dLbl>
              <c:idx val="0"/>
              <c:layout>
                <c:manualLayout>
                  <c:x val="1.118778641444854E-3"/>
                  <c:y val="0.19446940937838894"/>
                </c:manualLayout>
              </c:layout>
              <c:showLegendKey val="0"/>
              <c:showVal val="1"/>
              <c:showCatName val="0"/>
              <c:showSerName val="0"/>
              <c:showPercent val="0"/>
              <c:showBubbleSize val="0"/>
            </c:dLbl>
            <c:dLbl>
              <c:idx val="1"/>
              <c:layout>
                <c:manualLayout>
                  <c:x val="2.1904470460033065E-3"/>
                  <c:y val="0.17520302319980063"/>
                </c:manualLayout>
              </c:layout>
              <c:showLegendKey val="0"/>
              <c:showVal val="1"/>
              <c:showCatName val="0"/>
              <c:showSerName val="0"/>
              <c:showPercent val="0"/>
              <c:showBubbleSize val="0"/>
            </c:dLbl>
            <c:dLbl>
              <c:idx val="2"/>
              <c:layout>
                <c:manualLayout>
                  <c:x val="1.3328696859255258E-2"/>
                  <c:y val="-1.1015326916688568E-2"/>
                </c:manualLayout>
              </c:layout>
              <c:showLegendKey val="0"/>
              <c:showVal val="1"/>
              <c:showCatName val="0"/>
              <c:showSerName val="0"/>
              <c:showPercent val="0"/>
              <c:showBubbleSize val="0"/>
            </c:dLbl>
            <c:spPr>
              <a:noFill/>
              <a:ln w="25407">
                <a:noFill/>
              </a:ln>
            </c:spPr>
            <c:txPr>
              <a:bodyPr rot="-5400000" vert="horz"/>
              <a:lstStyle/>
              <a:p>
                <a:pPr algn="ct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Sheet1!$B$1:$D$1</c:f>
              <c:strCache>
                <c:ptCount val="3"/>
                <c:pt idx="0">
                  <c:v>извършени вписвания</c:v>
                </c:pt>
                <c:pt idx="1">
                  <c:v>издадени удостоверения и преписи</c:v>
                </c:pt>
                <c:pt idx="2">
                  <c:v>откази</c:v>
                </c:pt>
              </c:strCache>
            </c:strRef>
          </c:cat>
          <c:val>
            <c:numRef>
              <c:f>Sheet1!$B$3:$D$3</c:f>
              <c:numCache>
                <c:formatCode>General</c:formatCode>
                <c:ptCount val="3"/>
                <c:pt idx="0">
                  <c:v>10128</c:v>
                </c:pt>
                <c:pt idx="1">
                  <c:v>11436</c:v>
                </c:pt>
                <c:pt idx="2">
                  <c:v>20</c:v>
                </c:pt>
              </c:numCache>
            </c:numRef>
          </c:val>
        </c:ser>
        <c:ser>
          <c:idx val="1"/>
          <c:order val="1"/>
          <c:tx>
            <c:strRef>
              <c:f>Sheet1!$A$4</c:f>
              <c:strCache>
                <c:ptCount val="1"/>
                <c:pt idx="0">
                  <c:v>2018</c:v>
                </c:pt>
              </c:strCache>
            </c:strRef>
          </c:tx>
          <c:spPr>
            <a:solidFill>
              <a:srgbClr val="CCFFCC"/>
            </a:solidFill>
            <a:ln w="12703">
              <a:solidFill>
                <a:srgbClr val="000000"/>
              </a:solidFill>
              <a:prstDash val="solid"/>
            </a:ln>
          </c:spPr>
          <c:invertIfNegative val="0"/>
          <c:dLbls>
            <c:dLbl>
              <c:idx val="0"/>
              <c:layout>
                <c:manualLayout>
                  <c:x val="5.0850481620800751E-3"/>
                  <c:y val="0.22783193123445145"/>
                </c:manualLayout>
              </c:layout>
              <c:showLegendKey val="0"/>
              <c:showVal val="1"/>
              <c:showCatName val="0"/>
              <c:showSerName val="0"/>
              <c:showPercent val="0"/>
              <c:showBubbleSize val="0"/>
            </c:dLbl>
            <c:dLbl>
              <c:idx val="1"/>
              <c:layout>
                <c:manualLayout>
                  <c:x val="5.1776267053589312E-5"/>
                  <c:y val="0.18571183834738916"/>
                </c:manualLayout>
              </c:layout>
              <c:showLegendKey val="0"/>
              <c:showVal val="1"/>
              <c:showCatName val="0"/>
              <c:showSerName val="0"/>
              <c:showPercent val="0"/>
              <c:showBubbleSize val="0"/>
            </c:dLbl>
            <c:dLbl>
              <c:idx val="2"/>
              <c:layout>
                <c:manualLayout>
                  <c:x val="1.1107247382712715E-2"/>
                  <c:y val="-1.652299037503285E-2"/>
                </c:manualLayout>
              </c:layout>
              <c:showLegendKey val="0"/>
              <c:showVal val="1"/>
              <c:showCatName val="0"/>
              <c:showSerName val="0"/>
              <c:showPercent val="0"/>
              <c:showBubbleSize val="0"/>
            </c:dLbl>
            <c:spPr>
              <a:noFill/>
              <a:ln w="25407">
                <a:noFill/>
              </a:ln>
            </c:spPr>
            <c:txPr>
              <a:bodyPr rot="-5400000" vert="horz"/>
              <a:lstStyle/>
              <a:p>
                <a:pPr algn="ct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Sheet1!$B$1:$D$1</c:f>
              <c:strCache>
                <c:ptCount val="3"/>
                <c:pt idx="0">
                  <c:v>извършени вписвания</c:v>
                </c:pt>
                <c:pt idx="1">
                  <c:v>издадени удостоверения и преписи</c:v>
                </c:pt>
                <c:pt idx="2">
                  <c:v>откази</c:v>
                </c:pt>
              </c:strCache>
            </c:strRef>
          </c:cat>
          <c:val>
            <c:numRef>
              <c:f>Sheet1!$B$4:$D$4</c:f>
              <c:numCache>
                <c:formatCode>General</c:formatCode>
                <c:ptCount val="3"/>
                <c:pt idx="0">
                  <c:v>9374</c:v>
                </c:pt>
                <c:pt idx="1">
                  <c:v>7642</c:v>
                </c:pt>
                <c:pt idx="2">
                  <c:v>8</c:v>
                </c:pt>
              </c:numCache>
            </c:numRef>
          </c:val>
        </c:ser>
        <c:ser>
          <c:idx val="2"/>
          <c:order val="2"/>
          <c:tx>
            <c:strRef>
              <c:f>Sheet1!$A$5</c:f>
              <c:strCache>
                <c:ptCount val="1"/>
                <c:pt idx="0">
                  <c:v>2019</c:v>
                </c:pt>
              </c:strCache>
            </c:strRef>
          </c:tx>
          <c:spPr>
            <a:solidFill>
              <a:srgbClr val="FFFF99"/>
            </a:solidFill>
            <a:ln w="12703">
              <a:solidFill>
                <a:srgbClr val="000000"/>
              </a:solidFill>
              <a:prstDash val="solid"/>
            </a:ln>
          </c:spPr>
          <c:invertIfNegative val="0"/>
          <c:dLbls>
            <c:dLbl>
              <c:idx val="0"/>
              <c:layout>
                <c:manualLayout>
                  <c:x val="6.9197276607892123E-4"/>
                  <c:y val="0.22570828738194854"/>
                </c:manualLayout>
              </c:layout>
              <c:showLegendKey val="0"/>
              <c:showVal val="1"/>
              <c:showCatName val="0"/>
              <c:showSerName val="0"/>
              <c:showPercent val="0"/>
              <c:showBubbleSize val="0"/>
            </c:dLbl>
            <c:dLbl>
              <c:idx val="1"/>
              <c:layout>
                <c:manualLayout>
                  <c:x val="2.3232513344439414E-3"/>
                  <c:y val="0.18914305564168804"/>
                </c:manualLayout>
              </c:layout>
              <c:showLegendKey val="0"/>
              <c:showVal val="1"/>
              <c:showCatName val="0"/>
              <c:showSerName val="0"/>
              <c:showPercent val="0"/>
              <c:showBubbleSize val="0"/>
            </c:dLbl>
            <c:dLbl>
              <c:idx val="2"/>
              <c:layout>
                <c:manualLayout>
                  <c:x val="1.3328696859255258E-2"/>
                  <c:y val="-1.1015326916688568E-2"/>
                </c:manualLayout>
              </c:layout>
              <c:showLegendKey val="0"/>
              <c:showVal val="1"/>
              <c:showCatName val="0"/>
              <c:showSerName val="0"/>
              <c:showPercent val="0"/>
              <c:showBubbleSize val="0"/>
            </c:dLbl>
            <c:spPr>
              <a:noFill/>
              <a:ln w="25407">
                <a:noFill/>
              </a:ln>
            </c:spPr>
            <c:txPr>
              <a:bodyPr rot="-5400000" vert="horz"/>
              <a:lstStyle/>
              <a:p>
                <a:pPr algn="ct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Sheet1!$B$1:$D$1</c:f>
              <c:strCache>
                <c:ptCount val="3"/>
                <c:pt idx="0">
                  <c:v>извършени вписвания</c:v>
                </c:pt>
                <c:pt idx="1">
                  <c:v>издадени удостоверения и преписи</c:v>
                </c:pt>
                <c:pt idx="2">
                  <c:v>откази</c:v>
                </c:pt>
              </c:strCache>
            </c:strRef>
          </c:cat>
          <c:val>
            <c:numRef>
              <c:f>Sheet1!$B$5:$D$5</c:f>
              <c:numCache>
                <c:formatCode>General</c:formatCode>
                <c:ptCount val="3"/>
                <c:pt idx="0">
                  <c:v>8522</c:v>
                </c:pt>
                <c:pt idx="1">
                  <c:v>5867</c:v>
                </c:pt>
                <c:pt idx="2">
                  <c:v>10</c:v>
                </c:pt>
              </c:numCache>
            </c:numRef>
          </c:val>
        </c:ser>
        <c:dLbls>
          <c:showLegendKey val="0"/>
          <c:showVal val="1"/>
          <c:showCatName val="0"/>
          <c:showSerName val="0"/>
          <c:showPercent val="0"/>
          <c:showBubbleSize val="0"/>
        </c:dLbls>
        <c:gapWidth val="150"/>
        <c:gapDepth val="0"/>
        <c:shape val="box"/>
        <c:axId val="192921600"/>
        <c:axId val="192852480"/>
        <c:axId val="0"/>
      </c:bar3DChart>
      <c:catAx>
        <c:axId val="192921600"/>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bg-BG"/>
          </a:p>
        </c:txPr>
        <c:crossAx val="192852480"/>
        <c:crosses val="autoZero"/>
        <c:auto val="1"/>
        <c:lblAlgn val="ctr"/>
        <c:lblOffset val="100"/>
        <c:tickLblSkip val="1"/>
        <c:tickMarkSkip val="1"/>
        <c:noMultiLvlLbl val="0"/>
      </c:catAx>
      <c:valAx>
        <c:axId val="192852480"/>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bg-BG"/>
          </a:p>
        </c:txPr>
        <c:crossAx val="192921600"/>
        <c:crosses val="autoZero"/>
        <c:crossBetween val="between"/>
      </c:valAx>
      <c:spPr>
        <a:noFill/>
        <a:ln w="25407">
          <a:noFill/>
        </a:ln>
      </c:spPr>
    </c:plotArea>
    <c:legend>
      <c:legendPos val="b"/>
      <c:layout>
        <c:manualLayout>
          <c:xMode val="edge"/>
          <c:yMode val="edge"/>
          <c:x val="0.39661016949152544"/>
          <c:y val="0.89224137931034486"/>
          <c:w val="0.20677966101694914"/>
          <c:h val="9.4827586206896547E-2"/>
        </c:manualLayout>
      </c:layout>
      <c:overlay val="0"/>
      <c:spPr>
        <a:no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bg-BG"/>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bg-BG"/>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4" b="1" i="0" u="none" strike="noStrike" baseline="0">
                <a:solidFill>
                  <a:srgbClr val="000000"/>
                </a:solidFill>
                <a:latin typeface="Calibri"/>
                <a:ea typeface="Calibri"/>
                <a:cs typeface="Calibri"/>
              </a:defRPr>
            </a:pPr>
            <a:r>
              <a:rPr lang="bg-BG"/>
              <a:t>ДЕЙНОСТ НА БЮРО СЪДИМОСТ</a:t>
            </a:r>
          </a:p>
        </c:rich>
      </c:tx>
      <c:layout>
        <c:manualLayout>
          <c:xMode val="edge"/>
          <c:yMode val="edge"/>
          <c:x val="0.32156133828996281"/>
          <c:y val="1.8315018315018316E-2"/>
        </c:manualLayout>
      </c:layout>
      <c:overlay val="0"/>
      <c:spPr>
        <a:noFill/>
        <a:ln w="25381">
          <a:noFill/>
        </a:ln>
      </c:spPr>
    </c:title>
    <c:autoTitleDeleted val="0"/>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CCFFCC"/>
        </a:solidFill>
        <a:ln w="12700">
          <a:solidFill>
            <a:srgbClr val="808080"/>
          </a:solidFill>
          <a:prstDash val="solid"/>
        </a:ln>
      </c:spPr>
    </c:sideWall>
    <c:backWall>
      <c:thickness val="0"/>
      <c:spPr>
        <a:solidFill>
          <a:srgbClr val="CCFFCC"/>
        </a:solidFill>
        <a:ln w="12700">
          <a:solidFill>
            <a:srgbClr val="808080"/>
          </a:solidFill>
          <a:prstDash val="solid"/>
        </a:ln>
      </c:spPr>
    </c:backWall>
    <c:plotArea>
      <c:layout>
        <c:manualLayout>
          <c:layoutTarget val="inner"/>
          <c:xMode val="edge"/>
          <c:yMode val="edge"/>
          <c:x val="8.5501858736059477E-2"/>
          <c:y val="0.17216117216117216"/>
          <c:w val="0.89591078066914498"/>
          <c:h val="0.60073260073260071"/>
        </c:manualLayout>
      </c:layout>
      <c:bar3DChart>
        <c:barDir val="col"/>
        <c:grouping val="clustered"/>
        <c:varyColors val="0"/>
        <c:ser>
          <c:idx val="0"/>
          <c:order val="0"/>
          <c:tx>
            <c:strRef>
              <c:f>Sheet1!$A$3</c:f>
              <c:strCache>
                <c:ptCount val="1"/>
                <c:pt idx="0">
                  <c:v>2017</c:v>
                </c:pt>
              </c:strCache>
            </c:strRef>
          </c:tx>
          <c:spPr>
            <a:solidFill>
              <a:srgbClr val="808000"/>
            </a:solidFill>
            <a:ln w="12691">
              <a:solidFill>
                <a:srgbClr val="000000"/>
              </a:solidFill>
              <a:prstDash val="solid"/>
            </a:ln>
          </c:spPr>
          <c:invertIfNegative val="0"/>
          <c:dLbls>
            <c:dLbl>
              <c:idx val="0"/>
              <c:layout>
                <c:manualLayout>
                  <c:x val="-2.5450263570789885E-3"/>
                  <c:y val="0.32143556723596284"/>
                </c:manualLayout>
              </c:layout>
              <c:showLegendKey val="0"/>
              <c:showVal val="1"/>
              <c:showCatName val="0"/>
              <c:showSerName val="0"/>
              <c:showPercent val="0"/>
              <c:showBubbleSize val="0"/>
            </c:dLbl>
            <c:dLbl>
              <c:idx val="1"/>
              <c:layout>
                <c:manualLayout>
                  <c:x val="6.3453244447769178E-3"/>
                  <c:y val="0.15343100718882643"/>
                </c:manualLayout>
              </c:layout>
              <c:showLegendKey val="0"/>
              <c:showVal val="1"/>
              <c:showCatName val="0"/>
              <c:showSerName val="0"/>
              <c:showPercent val="0"/>
              <c:showBubbleSize val="0"/>
            </c:dLbl>
            <c:spPr>
              <a:noFill/>
              <a:ln w="25381">
                <a:noFill/>
              </a:ln>
            </c:spPr>
            <c:txPr>
              <a:bodyPr rot="-5400000" vert="horz"/>
              <a:lstStyle/>
              <a:p>
                <a:pPr algn="ctr">
                  <a:defRPr sz="874"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Sheet1!$B$1:$C$1</c:f>
              <c:strCache>
                <c:ptCount val="2"/>
                <c:pt idx="0">
                  <c:v>издадени свидетелства за съдимост</c:v>
                </c:pt>
                <c:pt idx="1">
                  <c:v>издадени справки за съдимост</c:v>
                </c:pt>
              </c:strCache>
            </c:strRef>
          </c:cat>
          <c:val>
            <c:numRef>
              <c:f>Sheet1!$B$3:$C$3</c:f>
              <c:numCache>
                <c:formatCode>General</c:formatCode>
                <c:ptCount val="2"/>
                <c:pt idx="0">
                  <c:v>12763</c:v>
                </c:pt>
                <c:pt idx="1">
                  <c:v>3869</c:v>
                </c:pt>
              </c:numCache>
            </c:numRef>
          </c:val>
        </c:ser>
        <c:ser>
          <c:idx val="1"/>
          <c:order val="1"/>
          <c:tx>
            <c:strRef>
              <c:f>Sheet1!$A$4</c:f>
              <c:strCache>
                <c:ptCount val="1"/>
                <c:pt idx="0">
                  <c:v>2018</c:v>
                </c:pt>
              </c:strCache>
            </c:strRef>
          </c:tx>
          <c:spPr>
            <a:solidFill>
              <a:srgbClr val="99CC00"/>
            </a:solidFill>
            <a:ln w="12691">
              <a:solidFill>
                <a:srgbClr val="000000"/>
              </a:solidFill>
              <a:prstDash val="solid"/>
            </a:ln>
          </c:spPr>
          <c:invertIfNegative val="0"/>
          <c:dLbls>
            <c:dLbl>
              <c:idx val="0"/>
              <c:layout>
                <c:manualLayout>
                  <c:x val="-1.3217747573821149E-3"/>
                  <c:y val="0.28933050830794155"/>
                </c:manualLayout>
              </c:layout>
              <c:showLegendKey val="0"/>
              <c:showVal val="1"/>
              <c:showCatName val="0"/>
              <c:showSerName val="0"/>
              <c:showPercent val="0"/>
              <c:showBubbleSize val="0"/>
            </c:dLbl>
            <c:dLbl>
              <c:idx val="1"/>
              <c:layout>
                <c:manualLayout>
                  <c:x val="1.4153788905416668E-3"/>
                  <c:y val="0.12141908183212131"/>
                </c:manualLayout>
              </c:layout>
              <c:showLegendKey val="0"/>
              <c:showVal val="1"/>
              <c:showCatName val="0"/>
              <c:showSerName val="0"/>
              <c:showPercent val="0"/>
              <c:showBubbleSize val="0"/>
            </c:dLbl>
            <c:spPr>
              <a:noFill/>
              <a:ln w="25381">
                <a:noFill/>
              </a:ln>
            </c:spPr>
            <c:txPr>
              <a:bodyPr rot="-5400000" vert="horz"/>
              <a:lstStyle/>
              <a:p>
                <a:pPr algn="ctr">
                  <a:defRPr sz="874"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Sheet1!$B$1:$C$1</c:f>
              <c:strCache>
                <c:ptCount val="2"/>
                <c:pt idx="0">
                  <c:v>издадени свидетелства за съдимост</c:v>
                </c:pt>
                <c:pt idx="1">
                  <c:v>издадени справки за съдимост</c:v>
                </c:pt>
              </c:strCache>
            </c:strRef>
          </c:cat>
          <c:val>
            <c:numRef>
              <c:f>Sheet1!$B$4:$C$4</c:f>
              <c:numCache>
                <c:formatCode>General</c:formatCode>
                <c:ptCount val="2"/>
                <c:pt idx="0">
                  <c:v>9688</c:v>
                </c:pt>
                <c:pt idx="1">
                  <c:v>2228</c:v>
                </c:pt>
              </c:numCache>
            </c:numRef>
          </c:val>
        </c:ser>
        <c:ser>
          <c:idx val="2"/>
          <c:order val="2"/>
          <c:tx>
            <c:strRef>
              <c:f>Sheet1!$A$5</c:f>
              <c:strCache>
                <c:ptCount val="1"/>
                <c:pt idx="0">
                  <c:v>2019</c:v>
                </c:pt>
              </c:strCache>
            </c:strRef>
          </c:tx>
          <c:spPr>
            <a:solidFill>
              <a:srgbClr val="FFFFCC"/>
            </a:solidFill>
            <a:ln w="12691">
              <a:solidFill>
                <a:srgbClr val="000000"/>
              </a:solidFill>
              <a:prstDash val="solid"/>
            </a:ln>
          </c:spPr>
          <c:invertIfNegative val="0"/>
          <c:dLbls>
            <c:dLbl>
              <c:idx val="0"/>
              <c:layout>
                <c:manualLayout>
                  <c:x val="1.888386661794693E-3"/>
                  <c:y val="0.30471504949297573"/>
                </c:manualLayout>
              </c:layout>
              <c:showLegendKey val="0"/>
              <c:showVal val="1"/>
              <c:showCatName val="0"/>
              <c:showSerName val="0"/>
              <c:showPercent val="0"/>
              <c:showBubbleSize val="0"/>
            </c:dLbl>
            <c:dLbl>
              <c:idx val="1"/>
              <c:layout>
                <c:manualLayout>
                  <c:x val="7.687814870973032E-4"/>
                  <c:y val="0.12299025796597429"/>
                </c:manualLayout>
              </c:layout>
              <c:showLegendKey val="0"/>
              <c:showVal val="1"/>
              <c:showCatName val="0"/>
              <c:showSerName val="0"/>
              <c:showPercent val="0"/>
              <c:showBubbleSize val="0"/>
            </c:dLbl>
            <c:spPr>
              <a:noFill/>
              <a:ln w="25381">
                <a:noFill/>
              </a:ln>
            </c:spPr>
            <c:txPr>
              <a:bodyPr rot="-5400000" vert="horz"/>
              <a:lstStyle/>
              <a:p>
                <a:pPr algn="ctr">
                  <a:defRPr sz="874"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Sheet1!$B$1:$C$1</c:f>
              <c:strCache>
                <c:ptCount val="2"/>
                <c:pt idx="0">
                  <c:v>издадени свидетелства за съдимост</c:v>
                </c:pt>
                <c:pt idx="1">
                  <c:v>издадени справки за съдимост</c:v>
                </c:pt>
              </c:strCache>
            </c:strRef>
          </c:cat>
          <c:val>
            <c:numRef>
              <c:f>Sheet1!$B$5:$C$5</c:f>
              <c:numCache>
                <c:formatCode>General</c:formatCode>
                <c:ptCount val="2"/>
                <c:pt idx="0">
                  <c:v>7987</c:v>
                </c:pt>
                <c:pt idx="1">
                  <c:v>2298</c:v>
                </c:pt>
              </c:numCache>
            </c:numRef>
          </c:val>
        </c:ser>
        <c:dLbls>
          <c:showLegendKey val="0"/>
          <c:showVal val="1"/>
          <c:showCatName val="0"/>
          <c:showSerName val="0"/>
          <c:showPercent val="0"/>
          <c:showBubbleSize val="0"/>
        </c:dLbls>
        <c:gapWidth val="150"/>
        <c:gapDepth val="0"/>
        <c:shape val="box"/>
        <c:axId val="193223168"/>
        <c:axId val="192854208"/>
        <c:axId val="0"/>
      </c:bar3DChart>
      <c:catAx>
        <c:axId val="193223168"/>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874" b="1" i="0" u="none" strike="noStrike" baseline="0">
                <a:solidFill>
                  <a:srgbClr val="000000"/>
                </a:solidFill>
                <a:latin typeface="Calibri"/>
                <a:ea typeface="Calibri"/>
                <a:cs typeface="Calibri"/>
              </a:defRPr>
            </a:pPr>
            <a:endParaRPr lang="bg-BG"/>
          </a:p>
        </c:txPr>
        <c:crossAx val="192854208"/>
        <c:crosses val="autoZero"/>
        <c:auto val="1"/>
        <c:lblAlgn val="ctr"/>
        <c:lblOffset val="100"/>
        <c:tickLblSkip val="1"/>
        <c:tickMarkSkip val="1"/>
        <c:noMultiLvlLbl val="0"/>
      </c:catAx>
      <c:valAx>
        <c:axId val="192854208"/>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874" b="1" i="0" u="none" strike="noStrike" baseline="0">
                <a:solidFill>
                  <a:srgbClr val="000000"/>
                </a:solidFill>
                <a:latin typeface="Calibri"/>
                <a:ea typeface="Calibri"/>
                <a:cs typeface="Calibri"/>
              </a:defRPr>
            </a:pPr>
            <a:endParaRPr lang="bg-BG"/>
          </a:p>
        </c:txPr>
        <c:crossAx val="193223168"/>
        <c:crosses val="autoZero"/>
        <c:crossBetween val="between"/>
      </c:valAx>
      <c:spPr>
        <a:noFill/>
        <a:ln w="25381">
          <a:noFill/>
        </a:ln>
      </c:spPr>
    </c:plotArea>
    <c:legend>
      <c:legendPos val="b"/>
      <c:layout>
        <c:manualLayout>
          <c:xMode val="edge"/>
          <c:yMode val="edge"/>
          <c:x val="0.38104089219330856"/>
          <c:y val="0.90476190476190477"/>
          <c:w val="0.23791821561338289"/>
          <c:h val="8.4249084249084255E-2"/>
        </c:manualLayout>
      </c:layout>
      <c:overlay val="0"/>
      <c:spPr>
        <a:noFill/>
        <a:ln w="3173">
          <a:solidFill>
            <a:srgbClr val="000000"/>
          </a:solidFill>
          <a:prstDash val="solid"/>
        </a:ln>
      </c:spPr>
      <c:txPr>
        <a:bodyPr/>
        <a:lstStyle/>
        <a:p>
          <a:pPr>
            <a:defRPr sz="804" b="1" i="0" u="none" strike="noStrike" baseline="0">
              <a:solidFill>
                <a:srgbClr val="000000"/>
              </a:solidFill>
              <a:latin typeface="Calibri"/>
              <a:ea typeface="Calibri"/>
              <a:cs typeface="Calibri"/>
            </a:defRPr>
          </a:pPr>
          <a:endParaRPr lang="bg-BG"/>
        </a:p>
      </c:txPr>
    </c:legend>
    <c:plotVisOnly val="1"/>
    <c:dispBlanksAs val="gap"/>
    <c:showDLblsOverMax val="0"/>
  </c:chart>
  <c:spPr>
    <a:noFill/>
    <a:ln>
      <a:noFill/>
    </a:ln>
  </c:spPr>
  <c:txPr>
    <a:bodyPr/>
    <a:lstStyle/>
    <a:p>
      <a:pPr>
        <a:defRPr sz="874" b="1" i="0" u="none" strike="noStrike" baseline="0">
          <a:solidFill>
            <a:srgbClr val="000000"/>
          </a:solidFill>
          <a:latin typeface="Calibri"/>
          <a:ea typeface="Calibri"/>
          <a:cs typeface="Calibri"/>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Calibri"/>
                <a:ea typeface="Calibri"/>
                <a:cs typeface="Calibri"/>
              </a:defRPr>
            </a:pPr>
            <a:r>
              <a:rPr lang="bg-BG"/>
              <a:t>СВЪРШЕНИ ДЕЛА</a:t>
            </a:r>
          </a:p>
        </c:rich>
      </c:tx>
      <c:layout>
        <c:manualLayout>
          <c:xMode val="edge"/>
          <c:yMode val="edge"/>
          <c:x val="0.41597337770382697"/>
          <c:y val="2.2026431718061675E-2"/>
        </c:manualLayout>
      </c:layout>
      <c:overlay val="0"/>
      <c:spPr>
        <a:noFill/>
        <a:ln w="25403">
          <a:noFill/>
        </a:ln>
      </c:spPr>
    </c:title>
    <c:autoTitleDeleted val="0"/>
    <c:view3D>
      <c:rotX val="15"/>
      <c:hPercent val="26"/>
      <c:rotY val="20"/>
      <c:depthPercent val="100"/>
      <c:rAngAx val="1"/>
    </c:view3D>
    <c:floor>
      <c:thickness val="0"/>
      <c:spPr>
        <a:solidFill>
          <a:srgbClr val="C0C0C0"/>
        </a:solidFill>
        <a:ln w="3175">
          <a:solidFill>
            <a:srgbClr val="000000"/>
          </a:solidFill>
          <a:prstDash val="solid"/>
        </a:ln>
      </c:spPr>
    </c:floor>
    <c:sideWall>
      <c:thickness val="0"/>
      <c:spPr>
        <a:solidFill>
          <a:srgbClr val="CCFFFF"/>
        </a:solidFill>
        <a:ln w="12700">
          <a:solidFill>
            <a:srgbClr val="808080"/>
          </a:solidFill>
          <a:prstDash val="solid"/>
        </a:ln>
      </c:spPr>
    </c:sideWall>
    <c:backWall>
      <c:thickness val="0"/>
      <c:spPr>
        <a:solidFill>
          <a:srgbClr val="CCFFFF"/>
        </a:solidFill>
        <a:ln w="12700">
          <a:solidFill>
            <a:srgbClr val="808080"/>
          </a:solidFill>
          <a:prstDash val="solid"/>
        </a:ln>
      </c:spPr>
    </c:backWall>
    <c:plotArea>
      <c:layout>
        <c:manualLayout>
          <c:layoutTarget val="inner"/>
          <c:xMode val="edge"/>
          <c:yMode val="edge"/>
          <c:x val="6.6555740432612309E-2"/>
          <c:y val="0.18061674008810572"/>
          <c:w val="0.91680532445923457"/>
          <c:h val="0.55506607929515417"/>
        </c:manualLayout>
      </c:layout>
      <c:bar3DChart>
        <c:barDir val="col"/>
        <c:grouping val="clustered"/>
        <c:varyColors val="0"/>
        <c:ser>
          <c:idx val="0"/>
          <c:order val="0"/>
          <c:tx>
            <c:strRef>
              <c:f>Sheet1!$A$3</c:f>
              <c:strCache>
                <c:ptCount val="1"/>
                <c:pt idx="0">
                  <c:v>2017</c:v>
                </c:pt>
              </c:strCache>
            </c:strRef>
          </c:tx>
          <c:spPr>
            <a:solidFill>
              <a:srgbClr val="3366FF"/>
            </a:solidFill>
            <a:ln w="12701">
              <a:solidFill>
                <a:srgbClr val="000000"/>
              </a:solidFill>
              <a:prstDash val="solid"/>
            </a:ln>
          </c:spPr>
          <c:invertIfNegative val="0"/>
          <c:dLbls>
            <c:dLbl>
              <c:idx val="0"/>
              <c:layout>
                <c:manualLayout>
                  <c:x val="-3.9505808010088638E-3"/>
                  <c:y val="0.14247894210074136"/>
                </c:manualLayout>
              </c:layout>
              <c:showLegendKey val="0"/>
              <c:showVal val="1"/>
              <c:showCatName val="0"/>
              <c:showSerName val="0"/>
              <c:showPercent val="0"/>
              <c:showBubbleSize val="0"/>
            </c:dLbl>
            <c:spPr>
              <a:noFill/>
              <a:ln w="25403">
                <a:noFill/>
              </a:ln>
            </c:spPr>
            <c:txPr>
              <a:bodyPr rot="0" vert="horz"/>
              <a:lstStyle/>
              <a:p>
                <a:pPr algn="ct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Sheet1!$B$1:$B$1</c:f>
              <c:strCache>
                <c:ptCount val="1"/>
                <c:pt idx="0">
                  <c:v>свършени дела</c:v>
                </c:pt>
              </c:strCache>
            </c:strRef>
          </c:cat>
          <c:val>
            <c:numRef>
              <c:f>Sheet1!$B$3</c:f>
              <c:numCache>
                <c:formatCode>General</c:formatCode>
                <c:ptCount val="1"/>
                <c:pt idx="0">
                  <c:v>6565</c:v>
                </c:pt>
              </c:numCache>
            </c:numRef>
          </c:val>
        </c:ser>
        <c:ser>
          <c:idx val="1"/>
          <c:order val="1"/>
          <c:tx>
            <c:strRef>
              <c:f>Sheet1!$A$4</c:f>
              <c:strCache>
                <c:ptCount val="1"/>
                <c:pt idx="0">
                  <c:v>2018</c:v>
                </c:pt>
              </c:strCache>
            </c:strRef>
          </c:tx>
          <c:spPr>
            <a:solidFill>
              <a:srgbClr val="00CCFF"/>
            </a:solidFill>
            <a:ln w="12701">
              <a:solidFill>
                <a:srgbClr val="000000"/>
              </a:solidFill>
              <a:prstDash val="solid"/>
            </a:ln>
          </c:spPr>
          <c:invertIfNegative val="0"/>
          <c:dLbls>
            <c:dLbl>
              <c:idx val="0"/>
              <c:layout>
                <c:manualLayout>
                  <c:x val="2.8281780063243566E-3"/>
                  <c:y val="0.14496561374918629"/>
                </c:manualLayout>
              </c:layout>
              <c:showLegendKey val="0"/>
              <c:showVal val="1"/>
              <c:showCatName val="0"/>
              <c:showSerName val="0"/>
              <c:showPercent val="0"/>
              <c:showBubbleSize val="0"/>
            </c:dLbl>
            <c:spPr>
              <a:noFill/>
              <a:ln w="25403">
                <a:noFill/>
              </a:ln>
            </c:spPr>
            <c:txPr>
              <a:bodyPr rot="0" vert="horz"/>
              <a:lstStyle/>
              <a:p>
                <a:pPr algn="ct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Sheet1!$B$1:$B$1</c:f>
              <c:strCache>
                <c:ptCount val="1"/>
                <c:pt idx="0">
                  <c:v>свършени дела</c:v>
                </c:pt>
              </c:strCache>
            </c:strRef>
          </c:cat>
          <c:val>
            <c:numRef>
              <c:f>Sheet1!$B$4</c:f>
              <c:numCache>
                <c:formatCode>General</c:formatCode>
                <c:ptCount val="1"/>
                <c:pt idx="0">
                  <c:v>6345</c:v>
                </c:pt>
              </c:numCache>
            </c:numRef>
          </c:val>
        </c:ser>
        <c:ser>
          <c:idx val="2"/>
          <c:order val="2"/>
          <c:tx>
            <c:strRef>
              <c:f>Sheet1!$A$5</c:f>
              <c:strCache>
                <c:ptCount val="1"/>
                <c:pt idx="0">
                  <c:v>2019</c:v>
                </c:pt>
              </c:strCache>
            </c:strRef>
          </c:tx>
          <c:spPr>
            <a:solidFill>
              <a:srgbClr val="99CCFF"/>
            </a:solidFill>
            <a:ln w="12701">
              <a:solidFill>
                <a:srgbClr val="000000"/>
              </a:solidFill>
              <a:prstDash val="solid"/>
            </a:ln>
          </c:spPr>
          <c:invertIfNegative val="0"/>
          <c:dLbls>
            <c:dLbl>
              <c:idx val="0"/>
              <c:layout>
                <c:manualLayout>
                  <c:x val="-4.3020496012394606E-3"/>
                  <c:y val="0.16197623786396445"/>
                </c:manualLayout>
              </c:layout>
              <c:showLegendKey val="0"/>
              <c:showVal val="1"/>
              <c:showCatName val="0"/>
              <c:showSerName val="0"/>
              <c:showPercent val="0"/>
              <c:showBubbleSize val="0"/>
            </c:dLbl>
            <c:spPr>
              <a:noFill/>
              <a:ln w="25403">
                <a:noFill/>
              </a:ln>
            </c:spPr>
            <c:txPr>
              <a:bodyPr rot="0" vert="horz"/>
              <a:lstStyle/>
              <a:p>
                <a:pPr algn="ct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Sheet1!$B$1:$B$1</c:f>
              <c:strCache>
                <c:ptCount val="1"/>
                <c:pt idx="0">
                  <c:v>свършени дела</c:v>
                </c:pt>
              </c:strCache>
            </c:strRef>
          </c:cat>
          <c:val>
            <c:numRef>
              <c:f>Sheet1!$B$5</c:f>
              <c:numCache>
                <c:formatCode>General</c:formatCode>
                <c:ptCount val="1"/>
                <c:pt idx="0">
                  <c:v>5960</c:v>
                </c:pt>
              </c:numCache>
            </c:numRef>
          </c:val>
        </c:ser>
        <c:dLbls>
          <c:showLegendKey val="0"/>
          <c:showVal val="1"/>
          <c:showCatName val="0"/>
          <c:showSerName val="0"/>
          <c:showPercent val="0"/>
          <c:showBubbleSize val="0"/>
        </c:dLbls>
        <c:gapWidth val="150"/>
        <c:gapDepth val="0"/>
        <c:shape val="box"/>
        <c:axId val="151589888"/>
        <c:axId val="168594240"/>
        <c:axId val="0"/>
      </c:bar3DChart>
      <c:catAx>
        <c:axId val="1515898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bg-BG"/>
          </a:p>
        </c:txPr>
        <c:crossAx val="168594240"/>
        <c:crosses val="autoZero"/>
        <c:auto val="1"/>
        <c:lblAlgn val="ctr"/>
        <c:lblOffset val="100"/>
        <c:tickLblSkip val="1"/>
        <c:tickMarkSkip val="1"/>
        <c:noMultiLvlLbl val="0"/>
      </c:catAx>
      <c:valAx>
        <c:axId val="16859424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bg-BG"/>
          </a:p>
        </c:txPr>
        <c:crossAx val="151589888"/>
        <c:crosses val="autoZero"/>
        <c:crossBetween val="between"/>
      </c:valAx>
      <c:spPr>
        <a:noFill/>
        <a:ln w="25403">
          <a:noFill/>
        </a:ln>
      </c:spPr>
    </c:plotArea>
    <c:legend>
      <c:legendPos val="b"/>
      <c:layout>
        <c:manualLayout>
          <c:xMode val="edge"/>
          <c:yMode val="edge"/>
          <c:x val="0.39767054908485855"/>
          <c:y val="0.88986784140969166"/>
          <c:w val="0.20299500831946754"/>
          <c:h val="9.6916299559471369E-2"/>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bg-BG"/>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bg-BG"/>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Calibri"/>
                <a:ea typeface="Calibri"/>
                <a:cs typeface="Calibri"/>
              </a:defRPr>
            </a:pPr>
            <a:r>
              <a:rPr lang="bg-BG"/>
              <a:t>ГРАЖДАНСКИ ДЕЛА ЗА РАЗГЛЕЖДАНЕ</a:t>
            </a:r>
          </a:p>
        </c:rich>
      </c:tx>
      <c:layout>
        <c:manualLayout>
          <c:xMode val="edge"/>
          <c:yMode val="edge"/>
          <c:x val="0.35152487961476725"/>
          <c:y val="1.9455252918287938E-2"/>
        </c:manualLayout>
      </c:layout>
      <c:overlay val="0"/>
      <c:spPr>
        <a:noFill/>
        <a:ln w="25413">
          <a:noFill/>
        </a:ln>
      </c:spPr>
    </c:title>
    <c:autoTitleDeleted val="0"/>
    <c:view3D>
      <c:rotX val="15"/>
      <c:hPercent val="30"/>
      <c:rotY val="20"/>
      <c:depthPercent val="100"/>
      <c:rAngAx val="1"/>
    </c:view3D>
    <c:floor>
      <c:thickness val="0"/>
      <c:spPr>
        <a:solidFill>
          <a:srgbClr val="C0C0C0"/>
        </a:solidFill>
        <a:ln w="3175">
          <a:solidFill>
            <a:srgbClr val="000000"/>
          </a:solidFill>
          <a:prstDash val="solid"/>
        </a:ln>
      </c:spPr>
    </c:floor>
    <c:sideWall>
      <c:thickness val="0"/>
      <c:spPr>
        <a:solidFill>
          <a:srgbClr val="CCFFCC"/>
        </a:solidFill>
        <a:ln w="12700">
          <a:solidFill>
            <a:srgbClr val="808080"/>
          </a:solidFill>
          <a:prstDash val="solid"/>
        </a:ln>
      </c:spPr>
    </c:sideWall>
    <c:backWall>
      <c:thickness val="0"/>
      <c:spPr>
        <a:solidFill>
          <a:srgbClr val="CCFFCC"/>
        </a:solidFill>
        <a:ln w="12700">
          <a:solidFill>
            <a:srgbClr val="808080"/>
          </a:solidFill>
          <a:prstDash val="solid"/>
        </a:ln>
      </c:spPr>
    </c:backWall>
    <c:plotArea>
      <c:layout>
        <c:manualLayout>
          <c:layoutTarget val="inner"/>
          <c:xMode val="edge"/>
          <c:yMode val="edge"/>
          <c:x val="4.8154093097913325E-2"/>
          <c:y val="0.1556420233463035"/>
          <c:w val="0.9357945425361156"/>
          <c:h val="0.6108949416342413"/>
        </c:manualLayout>
      </c:layout>
      <c:bar3DChart>
        <c:barDir val="col"/>
        <c:grouping val="clustered"/>
        <c:varyColors val="0"/>
        <c:ser>
          <c:idx val="0"/>
          <c:order val="0"/>
          <c:tx>
            <c:strRef>
              <c:f>Sheet1!$A$3</c:f>
              <c:strCache>
                <c:ptCount val="1"/>
                <c:pt idx="0">
                  <c:v>2017</c:v>
                </c:pt>
              </c:strCache>
            </c:strRef>
          </c:tx>
          <c:spPr>
            <a:solidFill>
              <a:srgbClr val="008000"/>
            </a:solidFill>
            <a:ln w="12706">
              <a:solidFill>
                <a:srgbClr val="000000"/>
              </a:solidFill>
              <a:prstDash val="solid"/>
            </a:ln>
          </c:spPr>
          <c:invertIfNegative val="0"/>
          <c:dLbls>
            <c:dLbl>
              <c:idx val="0"/>
              <c:layout>
                <c:manualLayout>
                  <c:x val="5.5816756200504081E-3"/>
                  <c:y val="0.20000367295204324"/>
                </c:manualLayout>
              </c:layout>
              <c:showLegendKey val="0"/>
              <c:showVal val="1"/>
              <c:showCatName val="0"/>
              <c:showSerName val="0"/>
              <c:showPercent val="0"/>
              <c:showBubbleSize val="0"/>
            </c:dLbl>
            <c:dLbl>
              <c:idx val="1"/>
              <c:layout>
                <c:manualLayout>
                  <c:x val="3.1778831102019611E-3"/>
                  <c:y val="0.13614062225838972"/>
                </c:manualLayout>
              </c:layout>
              <c:showLegendKey val="0"/>
              <c:showVal val="1"/>
              <c:showCatName val="0"/>
              <c:showSerName val="0"/>
              <c:showPercent val="0"/>
              <c:showBubbleSize val="0"/>
            </c:dLbl>
            <c:dLbl>
              <c:idx val="2"/>
              <c:layout>
                <c:manualLayout>
                  <c:x val="6.6374042259869032E-3"/>
                  <c:y val="6.2711394118419223E-2"/>
                </c:manualLayout>
              </c:layout>
              <c:showLegendKey val="0"/>
              <c:showVal val="1"/>
              <c:showCatName val="0"/>
              <c:showSerName val="0"/>
              <c:showPercent val="0"/>
              <c:showBubbleSize val="0"/>
            </c:dLbl>
            <c:spPr>
              <a:noFill/>
              <a:ln w="25413">
                <a:noFill/>
              </a:ln>
            </c:spPr>
            <c:txPr>
              <a:bodyPr/>
              <a:lstStyle/>
              <a:p>
                <a:pP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Sheet1!$B$1:$D$1</c:f>
              <c:strCache>
                <c:ptCount val="3"/>
                <c:pt idx="0">
                  <c:v>общо за разглеждане</c:v>
                </c:pt>
                <c:pt idx="1">
                  <c:v>новообразувани</c:v>
                </c:pt>
                <c:pt idx="2">
                  <c:v>останали от предходния период</c:v>
                </c:pt>
              </c:strCache>
            </c:strRef>
          </c:cat>
          <c:val>
            <c:numRef>
              <c:f>Sheet1!$B$3:$D$3</c:f>
              <c:numCache>
                <c:formatCode>General</c:formatCode>
                <c:ptCount val="3"/>
                <c:pt idx="0">
                  <c:v>5180</c:v>
                </c:pt>
                <c:pt idx="1">
                  <c:v>4868</c:v>
                </c:pt>
                <c:pt idx="2">
                  <c:v>308</c:v>
                </c:pt>
              </c:numCache>
            </c:numRef>
          </c:val>
        </c:ser>
        <c:ser>
          <c:idx val="1"/>
          <c:order val="1"/>
          <c:tx>
            <c:strRef>
              <c:f>Sheet1!$A$4</c:f>
              <c:strCache>
                <c:ptCount val="1"/>
                <c:pt idx="0">
                  <c:v>2018</c:v>
                </c:pt>
              </c:strCache>
            </c:strRef>
          </c:tx>
          <c:spPr>
            <a:solidFill>
              <a:srgbClr val="339966"/>
            </a:solidFill>
            <a:ln w="12706">
              <a:solidFill>
                <a:srgbClr val="000000"/>
              </a:solidFill>
              <a:prstDash val="solid"/>
            </a:ln>
          </c:spPr>
          <c:invertIfNegative val="0"/>
          <c:dLbls>
            <c:dLbl>
              <c:idx val="0"/>
              <c:layout>
                <c:manualLayout>
                  <c:x val="8.9712768177556395E-3"/>
                  <c:y val="0.20382627431700934"/>
                </c:manualLayout>
              </c:layout>
              <c:showLegendKey val="0"/>
              <c:showVal val="1"/>
              <c:showCatName val="0"/>
              <c:showSerName val="0"/>
              <c:showPercent val="0"/>
              <c:showBubbleSize val="0"/>
            </c:dLbl>
            <c:dLbl>
              <c:idx val="1"/>
              <c:layout>
                <c:manualLayout>
                  <c:x val="4.9623478713100933E-3"/>
                  <c:y val="0.14624142847488047"/>
                </c:manualLayout>
              </c:layout>
              <c:showLegendKey val="0"/>
              <c:showVal val="1"/>
              <c:showCatName val="0"/>
              <c:showSerName val="0"/>
              <c:showPercent val="0"/>
              <c:showBubbleSize val="0"/>
            </c:dLbl>
            <c:dLbl>
              <c:idx val="2"/>
              <c:layout>
                <c:manualLayout>
                  <c:x val="6.3174886910841305E-3"/>
                  <c:y val="6.7006752338030884E-2"/>
                </c:manualLayout>
              </c:layout>
              <c:showLegendKey val="0"/>
              <c:showVal val="1"/>
              <c:showCatName val="0"/>
              <c:showSerName val="0"/>
              <c:showPercent val="0"/>
              <c:showBubbleSize val="0"/>
            </c:dLbl>
            <c:spPr>
              <a:noFill/>
              <a:ln w="25413">
                <a:noFill/>
              </a:ln>
            </c:spPr>
            <c:txPr>
              <a:bodyPr/>
              <a:lstStyle/>
              <a:p>
                <a:pP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Sheet1!$B$1:$D$1</c:f>
              <c:strCache>
                <c:ptCount val="3"/>
                <c:pt idx="0">
                  <c:v>общо за разглеждане</c:v>
                </c:pt>
                <c:pt idx="1">
                  <c:v>новообразувани</c:v>
                </c:pt>
                <c:pt idx="2">
                  <c:v>останали от предходния период</c:v>
                </c:pt>
              </c:strCache>
            </c:strRef>
          </c:cat>
          <c:val>
            <c:numRef>
              <c:f>Sheet1!$B$4:$D$4</c:f>
              <c:numCache>
                <c:formatCode>General</c:formatCode>
                <c:ptCount val="3"/>
                <c:pt idx="0">
                  <c:v>5428</c:v>
                </c:pt>
                <c:pt idx="1">
                  <c:v>5123</c:v>
                </c:pt>
                <c:pt idx="2">
                  <c:v>303</c:v>
                </c:pt>
              </c:numCache>
            </c:numRef>
          </c:val>
        </c:ser>
        <c:ser>
          <c:idx val="2"/>
          <c:order val="2"/>
          <c:tx>
            <c:strRef>
              <c:f>Sheet1!$A$5</c:f>
              <c:strCache>
                <c:ptCount val="1"/>
                <c:pt idx="0">
                  <c:v>2019</c:v>
                </c:pt>
              </c:strCache>
            </c:strRef>
          </c:tx>
          <c:spPr>
            <a:solidFill>
              <a:srgbClr val="00FF00"/>
            </a:solidFill>
            <a:ln w="12706">
              <a:solidFill>
                <a:srgbClr val="000000"/>
              </a:solidFill>
              <a:prstDash val="solid"/>
            </a:ln>
          </c:spPr>
          <c:invertIfNegative val="0"/>
          <c:dLbls>
            <c:dLbl>
              <c:idx val="0"/>
              <c:layout>
                <c:manualLayout>
                  <c:x val="2.8372637132479651E-3"/>
                  <c:y val="0.17299201624890251"/>
                </c:manualLayout>
              </c:layout>
              <c:showLegendKey val="0"/>
              <c:showVal val="1"/>
              <c:showCatName val="0"/>
              <c:showSerName val="0"/>
              <c:showPercent val="0"/>
              <c:showBubbleSize val="0"/>
            </c:dLbl>
            <c:dLbl>
              <c:idx val="1"/>
              <c:layout>
                <c:manualLayout>
                  <c:x val="6.7466469334336292E-3"/>
                  <c:y val="0.10539413395028246"/>
                </c:manualLayout>
              </c:layout>
              <c:showLegendKey val="0"/>
              <c:showVal val="1"/>
              <c:showCatName val="0"/>
              <c:showSerName val="0"/>
              <c:showPercent val="0"/>
              <c:showBubbleSize val="0"/>
            </c:dLbl>
            <c:dLbl>
              <c:idx val="2"/>
              <c:layout>
                <c:manualLayout>
                  <c:x val="1.1820965561123041E-3"/>
                  <c:y val="6.2279200375720531E-2"/>
                </c:manualLayout>
              </c:layout>
              <c:showLegendKey val="0"/>
              <c:showVal val="1"/>
              <c:showCatName val="0"/>
              <c:showSerName val="0"/>
              <c:showPercent val="0"/>
              <c:showBubbleSize val="0"/>
            </c:dLbl>
            <c:spPr>
              <a:noFill/>
              <a:ln w="25413">
                <a:noFill/>
              </a:ln>
            </c:spPr>
            <c:txPr>
              <a:bodyPr/>
              <a:lstStyle/>
              <a:p>
                <a:pP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Sheet1!$B$1:$D$1</c:f>
              <c:strCache>
                <c:ptCount val="3"/>
                <c:pt idx="0">
                  <c:v>общо за разглеждане</c:v>
                </c:pt>
                <c:pt idx="1">
                  <c:v>новообразувани</c:v>
                </c:pt>
                <c:pt idx="2">
                  <c:v>останали от предходния период</c:v>
                </c:pt>
              </c:strCache>
            </c:strRef>
          </c:cat>
          <c:val>
            <c:numRef>
              <c:f>Sheet1!$B$5:$D$5</c:f>
              <c:numCache>
                <c:formatCode>General</c:formatCode>
                <c:ptCount val="3"/>
                <c:pt idx="0">
                  <c:v>5104</c:v>
                </c:pt>
                <c:pt idx="1">
                  <c:v>4589</c:v>
                </c:pt>
                <c:pt idx="2">
                  <c:v>449</c:v>
                </c:pt>
              </c:numCache>
            </c:numRef>
          </c:val>
        </c:ser>
        <c:dLbls>
          <c:showLegendKey val="0"/>
          <c:showVal val="1"/>
          <c:showCatName val="0"/>
          <c:showSerName val="0"/>
          <c:showPercent val="0"/>
          <c:showBubbleSize val="0"/>
        </c:dLbls>
        <c:gapWidth val="150"/>
        <c:gapDepth val="0"/>
        <c:shape val="box"/>
        <c:axId val="190643200"/>
        <c:axId val="168595968"/>
        <c:axId val="0"/>
      </c:bar3DChart>
      <c:catAx>
        <c:axId val="190643200"/>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bg-BG"/>
          </a:p>
        </c:txPr>
        <c:crossAx val="168595968"/>
        <c:crosses val="autoZero"/>
        <c:auto val="1"/>
        <c:lblAlgn val="ctr"/>
        <c:lblOffset val="100"/>
        <c:tickLblSkip val="1"/>
        <c:tickMarkSkip val="1"/>
        <c:noMultiLvlLbl val="0"/>
      </c:catAx>
      <c:valAx>
        <c:axId val="168595968"/>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575" b="1" i="0" u="none" strike="noStrike" baseline="0">
                <a:solidFill>
                  <a:srgbClr val="000000"/>
                </a:solidFill>
                <a:latin typeface="Calibri"/>
                <a:ea typeface="Calibri"/>
                <a:cs typeface="Calibri"/>
              </a:defRPr>
            </a:pPr>
            <a:endParaRPr lang="bg-BG"/>
          </a:p>
        </c:txPr>
        <c:crossAx val="190643200"/>
        <c:crosses val="autoZero"/>
        <c:crossBetween val="between"/>
      </c:valAx>
      <c:spPr>
        <a:noFill/>
        <a:ln w="25413">
          <a:noFill/>
        </a:ln>
      </c:spPr>
    </c:plotArea>
    <c:legend>
      <c:legendPos val="b"/>
      <c:layout>
        <c:manualLayout>
          <c:xMode val="edge"/>
          <c:yMode val="edge"/>
          <c:x val="0.4012841091492777"/>
          <c:y val="0.90272373540856032"/>
          <c:w val="0.1958266452648475"/>
          <c:h val="8.5603112840466927E-2"/>
        </c:manualLayout>
      </c:layout>
      <c:overlay val="0"/>
      <c:spPr>
        <a:noFill/>
        <a:ln w="3177">
          <a:solidFill>
            <a:srgbClr val="000000"/>
          </a:solidFill>
          <a:prstDash val="solid"/>
        </a:ln>
      </c:spPr>
      <c:txPr>
        <a:bodyPr/>
        <a:lstStyle/>
        <a:p>
          <a:pPr>
            <a:defRPr sz="755" b="1" i="0" u="none" strike="noStrike" baseline="0">
              <a:solidFill>
                <a:srgbClr val="000000"/>
              </a:solidFill>
              <a:latin typeface="Calibri"/>
              <a:ea typeface="Calibri"/>
              <a:cs typeface="Calibri"/>
            </a:defRPr>
          </a:pPr>
          <a:endParaRPr lang="bg-BG"/>
        </a:p>
      </c:txPr>
    </c:legend>
    <c:plotVisOnly val="1"/>
    <c:dispBlanksAs val="gap"/>
    <c:showDLblsOverMax val="0"/>
  </c:chart>
  <c:spPr>
    <a:noFill/>
    <a:ln>
      <a:noFill/>
    </a:ln>
  </c:spPr>
  <c:txPr>
    <a:bodyPr/>
    <a:lstStyle/>
    <a:p>
      <a:pPr>
        <a:defRPr sz="1126" b="1" i="0" u="none" strike="noStrike" baseline="0">
          <a:solidFill>
            <a:srgbClr val="000000"/>
          </a:solidFill>
          <a:latin typeface="Calibri"/>
          <a:ea typeface="Calibri"/>
          <a:cs typeface="Calibri"/>
        </a:defRPr>
      </a:pPr>
      <a:endParaRPr lang="bg-BG"/>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Calibri"/>
                <a:ea typeface="Calibri"/>
                <a:cs typeface="Calibri"/>
              </a:defRPr>
            </a:pPr>
            <a:r>
              <a:rPr lang="bg-BG"/>
              <a:t>ПРИКЛЮЧЕНИ ГРАЖДАНСКИ ДЕЛА</a:t>
            </a:r>
          </a:p>
        </c:rich>
      </c:tx>
      <c:layout>
        <c:manualLayout>
          <c:xMode val="edge"/>
          <c:yMode val="edge"/>
          <c:x val="0.35986733001658378"/>
          <c:y val="2.2026431718061675E-2"/>
        </c:manualLayout>
      </c:layout>
      <c:overlay val="0"/>
      <c:spPr>
        <a:noFill/>
        <a:ln w="25407">
          <a:noFill/>
        </a:ln>
      </c:spPr>
    </c:title>
    <c:autoTitleDeleted val="0"/>
    <c:view3D>
      <c:rotX val="15"/>
      <c:hPercent val="26"/>
      <c:rotY val="20"/>
      <c:depthPercent val="100"/>
      <c:rAngAx val="1"/>
    </c:view3D>
    <c:floor>
      <c:thickness val="0"/>
      <c:spPr>
        <a:solidFill>
          <a:srgbClr val="C0C0C0"/>
        </a:solidFill>
        <a:ln w="3175">
          <a:solidFill>
            <a:srgbClr val="000000"/>
          </a:solidFill>
          <a:prstDash val="solid"/>
        </a:ln>
      </c:spPr>
    </c:floor>
    <c:sideWall>
      <c:thickness val="0"/>
      <c:spPr>
        <a:solidFill>
          <a:srgbClr val="CCFFCC"/>
        </a:solidFill>
        <a:ln w="12700">
          <a:solidFill>
            <a:srgbClr val="808080"/>
          </a:solidFill>
          <a:prstDash val="solid"/>
        </a:ln>
      </c:spPr>
    </c:sideWall>
    <c:backWall>
      <c:thickness val="0"/>
      <c:spPr>
        <a:solidFill>
          <a:srgbClr val="CCFFCC"/>
        </a:solidFill>
        <a:ln w="12700">
          <a:solidFill>
            <a:srgbClr val="808080"/>
          </a:solidFill>
          <a:prstDash val="solid"/>
        </a:ln>
      </c:spPr>
    </c:backWall>
    <c:plotArea>
      <c:layout>
        <c:manualLayout>
          <c:layoutTarget val="inner"/>
          <c:xMode val="edge"/>
          <c:yMode val="edge"/>
          <c:x val="6.633499170812604E-2"/>
          <c:y val="0.17180616740088106"/>
          <c:w val="0.9170812603648425"/>
          <c:h val="0.56387665198237891"/>
        </c:manualLayout>
      </c:layout>
      <c:bar3DChart>
        <c:barDir val="col"/>
        <c:grouping val="clustered"/>
        <c:varyColors val="0"/>
        <c:ser>
          <c:idx val="0"/>
          <c:order val="0"/>
          <c:tx>
            <c:strRef>
              <c:f>Sheet1!$A$3</c:f>
              <c:strCache>
                <c:ptCount val="1"/>
                <c:pt idx="0">
                  <c:v>2017</c:v>
                </c:pt>
              </c:strCache>
            </c:strRef>
          </c:tx>
          <c:spPr>
            <a:solidFill>
              <a:srgbClr val="008000"/>
            </a:solidFill>
            <a:ln w="12704">
              <a:solidFill>
                <a:srgbClr val="000000"/>
              </a:solidFill>
              <a:prstDash val="solid"/>
            </a:ln>
          </c:spPr>
          <c:invertIfNegative val="0"/>
          <c:dLbls>
            <c:dLbl>
              <c:idx val="0"/>
              <c:layout>
                <c:manualLayout>
                  <c:x val="7.2971380729197058E-3"/>
                  <c:y val="0.18291041732446303"/>
                </c:manualLayout>
              </c:layout>
              <c:showLegendKey val="0"/>
              <c:showVal val="1"/>
              <c:showCatName val="0"/>
              <c:showSerName val="0"/>
              <c:showPercent val="0"/>
              <c:showBubbleSize val="0"/>
            </c:dLbl>
            <c:dLbl>
              <c:idx val="1"/>
              <c:layout>
                <c:manualLayout>
                  <c:x val="7.3579224850507437E-3"/>
                  <c:y val="0.17838365676731358"/>
                </c:manualLayout>
              </c:layout>
              <c:showLegendKey val="0"/>
              <c:showVal val="1"/>
              <c:showCatName val="0"/>
              <c:showSerName val="0"/>
              <c:showPercent val="0"/>
              <c:showBubbleSize val="0"/>
            </c:dLbl>
            <c:spPr>
              <a:noFill/>
              <a:ln w="25407">
                <a:noFill/>
              </a:ln>
            </c:spPr>
            <c:txPr>
              <a:bodyPr rot="-5400000" vert="horz"/>
              <a:lstStyle/>
              <a:p>
                <a:pPr algn="ct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Sheet1!$B$1:$C$1</c:f>
              <c:strCache>
                <c:ptCount val="2"/>
                <c:pt idx="0">
                  <c:v>свършени граждански дела</c:v>
                </c:pt>
                <c:pt idx="1">
                  <c:v>в т.ч. свършени в срок до 3 месеца</c:v>
                </c:pt>
              </c:strCache>
            </c:strRef>
          </c:cat>
          <c:val>
            <c:numRef>
              <c:f>Sheet1!$B$3:$C$3</c:f>
              <c:numCache>
                <c:formatCode>General</c:formatCode>
                <c:ptCount val="2"/>
                <c:pt idx="0">
                  <c:v>4877</c:v>
                </c:pt>
                <c:pt idx="1">
                  <c:v>4676</c:v>
                </c:pt>
              </c:numCache>
            </c:numRef>
          </c:val>
        </c:ser>
        <c:ser>
          <c:idx val="1"/>
          <c:order val="1"/>
          <c:tx>
            <c:strRef>
              <c:f>Sheet1!$A$4</c:f>
              <c:strCache>
                <c:ptCount val="1"/>
                <c:pt idx="0">
                  <c:v>2018</c:v>
                </c:pt>
              </c:strCache>
            </c:strRef>
          </c:tx>
          <c:spPr>
            <a:solidFill>
              <a:srgbClr val="339966"/>
            </a:solidFill>
            <a:ln w="12704">
              <a:solidFill>
                <a:srgbClr val="000000"/>
              </a:solidFill>
              <a:prstDash val="solid"/>
            </a:ln>
          </c:spPr>
          <c:invertIfNegative val="0"/>
          <c:dLbls>
            <c:dLbl>
              <c:idx val="0"/>
              <c:layout>
                <c:manualLayout>
                  <c:x val="9.8901702903202767E-3"/>
                  <c:y val="0.18540785793587994"/>
                </c:manualLayout>
              </c:layout>
              <c:showLegendKey val="0"/>
              <c:showVal val="1"/>
              <c:showCatName val="0"/>
              <c:showSerName val="0"/>
              <c:showPercent val="0"/>
              <c:showBubbleSize val="0"/>
            </c:dLbl>
            <c:dLbl>
              <c:idx val="1"/>
              <c:layout>
                <c:manualLayout>
                  <c:x val="6.6340914166126931E-3"/>
                  <c:y val="0.18595874334605811"/>
                </c:manualLayout>
              </c:layout>
              <c:showLegendKey val="0"/>
              <c:showVal val="1"/>
              <c:showCatName val="0"/>
              <c:showSerName val="0"/>
              <c:showPercent val="0"/>
              <c:showBubbleSize val="0"/>
            </c:dLbl>
            <c:spPr>
              <a:noFill/>
              <a:ln w="25407">
                <a:noFill/>
              </a:ln>
            </c:spPr>
            <c:txPr>
              <a:bodyPr rot="-5400000" vert="horz"/>
              <a:lstStyle/>
              <a:p>
                <a:pPr algn="ct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Sheet1!$B$1:$C$1</c:f>
              <c:strCache>
                <c:ptCount val="2"/>
                <c:pt idx="0">
                  <c:v>свършени граждански дела</c:v>
                </c:pt>
                <c:pt idx="1">
                  <c:v>в т.ч. свършени в срок до 3 месеца</c:v>
                </c:pt>
              </c:strCache>
            </c:strRef>
          </c:cat>
          <c:val>
            <c:numRef>
              <c:f>Sheet1!$B$4:$C$4</c:f>
              <c:numCache>
                <c:formatCode>General</c:formatCode>
                <c:ptCount val="2"/>
                <c:pt idx="0">
                  <c:v>4979</c:v>
                </c:pt>
                <c:pt idx="1">
                  <c:v>4760</c:v>
                </c:pt>
              </c:numCache>
            </c:numRef>
          </c:val>
        </c:ser>
        <c:ser>
          <c:idx val="2"/>
          <c:order val="2"/>
          <c:tx>
            <c:strRef>
              <c:f>Sheet1!$A$5</c:f>
              <c:strCache>
                <c:ptCount val="1"/>
                <c:pt idx="0">
                  <c:v>2019</c:v>
                </c:pt>
              </c:strCache>
            </c:strRef>
          </c:tx>
          <c:spPr>
            <a:solidFill>
              <a:srgbClr val="00FF00"/>
            </a:solidFill>
            <a:ln w="12704">
              <a:solidFill>
                <a:srgbClr val="000000"/>
              </a:solidFill>
              <a:prstDash val="solid"/>
            </a:ln>
          </c:spPr>
          <c:invertIfNegative val="0"/>
          <c:dLbls>
            <c:dLbl>
              <c:idx val="0"/>
              <c:layout>
                <c:manualLayout>
                  <c:x val="9.1666620562147715E-3"/>
                  <c:y val="0.19570395770353907"/>
                </c:manualLayout>
              </c:layout>
              <c:showLegendKey val="0"/>
              <c:showVal val="1"/>
              <c:showCatName val="0"/>
              <c:showSerName val="0"/>
              <c:showPercent val="0"/>
              <c:showBubbleSize val="0"/>
            </c:dLbl>
            <c:dLbl>
              <c:idx val="1"/>
              <c:layout>
                <c:manualLayout>
                  <c:x val="5.9107894479626623E-3"/>
                  <c:y val="0.18298180669821934"/>
                </c:manualLayout>
              </c:layout>
              <c:showLegendKey val="0"/>
              <c:showVal val="1"/>
              <c:showCatName val="0"/>
              <c:showSerName val="0"/>
              <c:showPercent val="0"/>
              <c:showBubbleSize val="0"/>
            </c:dLbl>
            <c:spPr>
              <a:noFill/>
              <a:ln w="25407">
                <a:noFill/>
              </a:ln>
            </c:spPr>
            <c:txPr>
              <a:bodyPr rot="-5400000" vert="horz"/>
              <a:lstStyle/>
              <a:p>
                <a:pPr algn="ct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Sheet1!$B$1:$C$1</c:f>
              <c:strCache>
                <c:ptCount val="2"/>
                <c:pt idx="0">
                  <c:v>свършени граждански дела</c:v>
                </c:pt>
                <c:pt idx="1">
                  <c:v>в т.ч. свършени в срок до 3 месеца</c:v>
                </c:pt>
              </c:strCache>
            </c:strRef>
          </c:cat>
          <c:val>
            <c:numRef>
              <c:f>Sheet1!$B$5:$C$5</c:f>
              <c:numCache>
                <c:formatCode>General</c:formatCode>
                <c:ptCount val="2"/>
                <c:pt idx="0">
                  <c:v>4589</c:v>
                </c:pt>
                <c:pt idx="1">
                  <c:v>4250</c:v>
                </c:pt>
              </c:numCache>
            </c:numRef>
          </c:val>
        </c:ser>
        <c:dLbls>
          <c:showLegendKey val="0"/>
          <c:showVal val="1"/>
          <c:showCatName val="0"/>
          <c:showSerName val="0"/>
          <c:showPercent val="0"/>
          <c:showBubbleSize val="0"/>
        </c:dLbls>
        <c:gapWidth val="150"/>
        <c:gapDepth val="0"/>
        <c:shape val="box"/>
        <c:axId val="190643712"/>
        <c:axId val="168597696"/>
        <c:axId val="0"/>
      </c:bar3DChart>
      <c:catAx>
        <c:axId val="190643712"/>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bg-BG"/>
          </a:p>
        </c:txPr>
        <c:crossAx val="168597696"/>
        <c:crosses val="autoZero"/>
        <c:auto val="1"/>
        <c:lblAlgn val="ctr"/>
        <c:lblOffset val="100"/>
        <c:tickLblSkip val="1"/>
        <c:tickMarkSkip val="1"/>
        <c:noMultiLvlLbl val="0"/>
      </c:catAx>
      <c:valAx>
        <c:axId val="168597696"/>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bg-BG"/>
          </a:p>
        </c:txPr>
        <c:crossAx val="190643712"/>
        <c:crosses val="autoZero"/>
        <c:crossBetween val="between"/>
      </c:valAx>
      <c:spPr>
        <a:noFill/>
        <a:ln w="25407">
          <a:noFill/>
        </a:ln>
      </c:spPr>
    </c:plotArea>
    <c:legend>
      <c:legendPos val="b"/>
      <c:layout>
        <c:manualLayout>
          <c:xMode val="edge"/>
          <c:yMode val="edge"/>
          <c:x val="0.39800995024875624"/>
          <c:y val="0.88986784140969166"/>
          <c:w val="0.20232172470978441"/>
          <c:h val="9.6916299559471369E-2"/>
        </c:manualLayout>
      </c:layout>
      <c:overlay val="0"/>
      <c:spPr>
        <a:no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bg-BG"/>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bg-BG"/>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Видове постъпили граждански дела</c:v>
                </c:pt>
              </c:strCache>
            </c:strRef>
          </c:tx>
          <c:explosion val="25"/>
          <c:dLbls>
            <c:dLbl>
              <c:idx val="1"/>
              <c:layout>
                <c:manualLayout>
                  <c:x val="-7.3061752697579474E-2"/>
                  <c:y val="-0.10109830021247344"/>
                </c:manualLayout>
              </c:layout>
              <c:showLegendKey val="0"/>
              <c:showVal val="1"/>
              <c:showCatName val="1"/>
              <c:showSerName val="0"/>
              <c:showPercent val="0"/>
              <c:showBubbleSize val="0"/>
            </c:dLbl>
            <c:dLbl>
              <c:idx val="6"/>
              <c:layout>
                <c:manualLayout>
                  <c:x val="-1.9675925925925924E-3"/>
                  <c:y val="0.11199746846187839"/>
                </c:manualLayout>
              </c:layout>
              <c:tx>
                <c:rich>
                  <a:bodyPr/>
                  <a:lstStyle/>
                  <a:p>
                    <a:r>
                      <a:rPr lang="bg-BG"/>
                      <a:t>Частни производства - регламнети; 2</a:t>
                    </a:r>
                    <a:r>
                      <a:rPr lang="en-US"/>
                      <a:t>3</a:t>
                    </a:r>
                    <a:endParaRPr lang="bg-BG"/>
                  </a:p>
                </c:rich>
              </c:tx>
              <c:showLegendKey val="0"/>
              <c:showVal val="1"/>
              <c:showCatName val="1"/>
              <c:showSerName val="0"/>
              <c:showPercent val="0"/>
              <c:showBubbleSize val="0"/>
            </c:dLbl>
            <c:dLbl>
              <c:idx val="7"/>
              <c:layout>
                <c:manualLayout>
                  <c:x val="-0.17150481189851269"/>
                  <c:y val="0.1670253428436613"/>
                </c:manualLayout>
              </c:layout>
              <c:showLegendKey val="0"/>
              <c:showVal val="1"/>
              <c:showCatName val="1"/>
              <c:showSerName val="0"/>
              <c:showPercent val="0"/>
              <c:showBubbleSize val="0"/>
            </c:dLbl>
            <c:dLbl>
              <c:idx val="9"/>
              <c:layout>
                <c:manualLayout>
                  <c:x val="-9.6234780548264801E-2"/>
                  <c:y val="1.4259562548215315E-2"/>
                </c:manualLayout>
              </c:layout>
              <c:showLegendKey val="0"/>
              <c:showVal val="1"/>
              <c:showCatName val="1"/>
              <c:showSerName val="0"/>
              <c:showPercent val="0"/>
              <c:showBubbleSize val="0"/>
            </c:dLbl>
            <c:dLbl>
              <c:idx val="10"/>
              <c:layout>
                <c:manualLayout>
                  <c:x val="-4.7815871974336538E-2"/>
                  <c:y val="-4.8009311336082987E-2"/>
                </c:manualLayout>
              </c:layout>
              <c:showLegendKey val="0"/>
              <c:showVal val="1"/>
              <c:showCatName val="1"/>
              <c:showSerName val="0"/>
              <c:showPercent val="0"/>
              <c:showBubbleSize val="0"/>
            </c:dLbl>
            <c:dLbl>
              <c:idx val="11"/>
              <c:layout>
                <c:manualLayout>
                  <c:x val="0.10011492053076698"/>
                  <c:y val="-2.1173603299587552E-2"/>
                </c:manualLayout>
              </c:layout>
              <c:showLegendKey val="0"/>
              <c:showVal val="1"/>
              <c:showCatName val="1"/>
              <c:showSerName val="0"/>
              <c:showPercent val="0"/>
              <c:showBubbleSize val="0"/>
            </c:dLbl>
            <c:numFmt formatCode="General" sourceLinked="0"/>
            <c:showLegendKey val="0"/>
            <c:showVal val="1"/>
            <c:showCatName val="1"/>
            <c:showSerName val="0"/>
            <c:showPercent val="0"/>
            <c:showBubbleSize val="0"/>
            <c:showLeaderLines val="1"/>
          </c:dLbls>
          <c:cat>
            <c:strRef>
              <c:f>Лист1!$A$2:$A$13</c:f>
              <c:strCache>
                <c:ptCount val="12"/>
                <c:pt idx="0">
                  <c:v>Искове по СК</c:v>
                </c:pt>
                <c:pt idx="1">
                  <c:v>Облигационни искове</c:v>
                </c:pt>
                <c:pt idx="2">
                  <c:v>Вещни искове</c:v>
                </c:pt>
                <c:pt idx="3">
                  <c:v>Делби</c:v>
                </c:pt>
                <c:pt idx="4">
                  <c:v>Искове по КТ</c:v>
                </c:pt>
                <c:pt idx="5">
                  <c:v>Частни производства</c:v>
                </c:pt>
                <c:pt idx="6">
                  <c:v>Частни заповедни - регламнети</c:v>
                </c:pt>
                <c:pt idx="7">
                  <c:v>Дела от административен характер</c:v>
                </c:pt>
                <c:pt idx="8">
                  <c:v>Дела по чл. 410 и 417 ГПК</c:v>
                </c:pt>
                <c:pt idx="9">
                  <c:v>Установителни искове</c:v>
                </c:pt>
                <c:pt idx="10">
                  <c:v>Обезпечения</c:v>
                </c:pt>
                <c:pt idx="11">
                  <c:v>Други Дела</c:v>
                </c:pt>
              </c:strCache>
            </c:strRef>
          </c:cat>
          <c:val>
            <c:numRef>
              <c:f>Лист1!$B$2:$B$13</c:f>
              <c:numCache>
                <c:formatCode>General</c:formatCode>
                <c:ptCount val="12"/>
                <c:pt idx="0">
                  <c:v>535</c:v>
                </c:pt>
                <c:pt idx="1">
                  <c:v>220</c:v>
                </c:pt>
                <c:pt idx="2">
                  <c:v>34</c:v>
                </c:pt>
                <c:pt idx="3">
                  <c:v>76</c:v>
                </c:pt>
                <c:pt idx="4">
                  <c:v>81</c:v>
                </c:pt>
                <c:pt idx="5">
                  <c:v>844</c:v>
                </c:pt>
                <c:pt idx="6">
                  <c:v>35</c:v>
                </c:pt>
                <c:pt idx="7">
                  <c:v>23</c:v>
                </c:pt>
                <c:pt idx="8">
                  <c:v>2730</c:v>
                </c:pt>
                <c:pt idx="9">
                  <c:v>420</c:v>
                </c:pt>
                <c:pt idx="10">
                  <c:v>16</c:v>
                </c:pt>
                <c:pt idx="11">
                  <c:v>0</c:v>
                </c:pt>
              </c:numCache>
            </c:numRef>
          </c:val>
        </c:ser>
        <c:dLbls>
          <c:showLegendKey val="0"/>
          <c:showVal val="1"/>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1" b="1" i="0" u="none" strike="noStrike" baseline="0">
                <a:solidFill>
                  <a:srgbClr val="000000"/>
                </a:solidFill>
                <a:latin typeface="Calibri"/>
                <a:ea typeface="Calibri"/>
                <a:cs typeface="Calibri"/>
              </a:defRPr>
            </a:pPr>
            <a:r>
              <a:rPr lang="bg-BG"/>
              <a:t>НАКАЗАТЕЛНИ ДЕЛА ЗА РАЗГЛЕЖДАНЕ</a:t>
            </a:r>
          </a:p>
        </c:rich>
      </c:tx>
      <c:layout>
        <c:manualLayout>
          <c:xMode val="edge"/>
          <c:yMode val="edge"/>
          <c:x val="0.31869918699186994"/>
          <c:y val="1.8796992481203006E-2"/>
        </c:manualLayout>
      </c:layout>
      <c:overlay val="0"/>
      <c:spPr>
        <a:noFill/>
        <a:ln w="25431">
          <a:noFill/>
        </a:ln>
      </c:spPr>
    </c:title>
    <c:autoTitleDeleted val="0"/>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solidFill>
          <a:srgbClr val="FFCC99"/>
        </a:solidFill>
        <a:ln w="12700">
          <a:solidFill>
            <a:srgbClr val="808080"/>
          </a:solidFill>
          <a:prstDash val="solid"/>
        </a:ln>
      </c:spPr>
    </c:sideWall>
    <c:backWall>
      <c:thickness val="0"/>
      <c:spPr>
        <a:solidFill>
          <a:srgbClr val="FFCC99"/>
        </a:solidFill>
        <a:ln w="12700">
          <a:solidFill>
            <a:srgbClr val="808080"/>
          </a:solidFill>
          <a:prstDash val="solid"/>
        </a:ln>
      </c:spPr>
    </c:backWall>
    <c:plotArea>
      <c:layout>
        <c:manualLayout>
          <c:layoutTarget val="inner"/>
          <c:xMode val="edge"/>
          <c:yMode val="edge"/>
          <c:x val="6.5040650406504072E-2"/>
          <c:y val="0.16541353383458646"/>
          <c:w val="0.91869918699186992"/>
          <c:h val="0.60902255639097747"/>
        </c:manualLayout>
      </c:layout>
      <c:bar3DChart>
        <c:barDir val="col"/>
        <c:grouping val="clustered"/>
        <c:varyColors val="0"/>
        <c:ser>
          <c:idx val="0"/>
          <c:order val="0"/>
          <c:tx>
            <c:strRef>
              <c:f>Sheet1!$A$3</c:f>
              <c:strCache>
                <c:ptCount val="1"/>
                <c:pt idx="0">
                  <c:v>2017</c:v>
                </c:pt>
              </c:strCache>
            </c:strRef>
          </c:tx>
          <c:spPr>
            <a:solidFill>
              <a:srgbClr val="800000"/>
            </a:solidFill>
            <a:ln w="12715">
              <a:solidFill>
                <a:srgbClr val="000000"/>
              </a:solidFill>
              <a:prstDash val="solid"/>
            </a:ln>
          </c:spPr>
          <c:invertIfNegative val="0"/>
          <c:dLbls>
            <c:dLbl>
              <c:idx val="0"/>
              <c:layout>
                <c:manualLayout>
                  <c:x val="3.718410853907666E-3"/>
                  <c:y val="0.16987069769045393"/>
                </c:manualLayout>
              </c:layout>
              <c:showLegendKey val="0"/>
              <c:showVal val="1"/>
              <c:showCatName val="0"/>
              <c:showSerName val="0"/>
              <c:showPercent val="0"/>
              <c:showBubbleSize val="0"/>
            </c:dLbl>
            <c:dLbl>
              <c:idx val="1"/>
              <c:layout>
                <c:manualLayout>
                  <c:x val="-7.0233734096111457E-5"/>
                  <c:y val="0.13177938999973329"/>
                </c:manualLayout>
              </c:layout>
              <c:showLegendKey val="0"/>
              <c:showVal val="1"/>
              <c:showCatName val="0"/>
              <c:showSerName val="0"/>
              <c:showPercent val="0"/>
              <c:showBubbleSize val="0"/>
            </c:dLbl>
            <c:dLbl>
              <c:idx val="2"/>
              <c:layout>
                <c:manualLayout>
                  <c:x val="3.2000878867133277E-3"/>
                  <c:y val="6.2578999116747427E-2"/>
                </c:manualLayout>
              </c:layout>
              <c:showLegendKey val="0"/>
              <c:showVal val="1"/>
              <c:showCatName val="0"/>
              <c:showSerName val="0"/>
              <c:showPercent val="0"/>
              <c:showBubbleSize val="0"/>
            </c:dLbl>
            <c:spPr>
              <a:noFill/>
              <a:ln w="25431">
                <a:noFill/>
              </a:ln>
            </c:spPr>
            <c:txPr>
              <a:bodyPr/>
              <a:lstStyle/>
              <a:p>
                <a:pPr>
                  <a:defRPr sz="801"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Sheet1!$B$1:$D$1</c:f>
              <c:strCache>
                <c:ptCount val="3"/>
                <c:pt idx="0">
                  <c:v>общо за разглеждане</c:v>
                </c:pt>
                <c:pt idx="1">
                  <c:v>новообразувани</c:v>
                </c:pt>
                <c:pt idx="2">
                  <c:v>останали от предходния период</c:v>
                </c:pt>
              </c:strCache>
            </c:strRef>
          </c:cat>
          <c:val>
            <c:numRef>
              <c:f>Sheet1!$B$3:$D$3</c:f>
              <c:numCache>
                <c:formatCode>General</c:formatCode>
                <c:ptCount val="3"/>
                <c:pt idx="0">
                  <c:v>1888</c:v>
                </c:pt>
                <c:pt idx="1">
                  <c:v>1689</c:v>
                </c:pt>
                <c:pt idx="2">
                  <c:v>199</c:v>
                </c:pt>
              </c:numCache>
            </c:numRef>
          </c:val>
        </c:ser>
        <c:ser>
          <c:idx val="1"/>
          <c:order val="1"/>
          <c:tx>
            <c:strRef>
              <c:f>Sheet1!$A$4</c:f>
              <c:strCache>
                <c:ptCount val="1"/>
                <c:pt idx="0">
                  <c:v>2018</c:v>
                </c:pt>
              </c:strCache>
            </c:strRef>
          </c:tx>
          <c:spPr>
            <a:solidFill>
              <a:srgbClr val="FF0000"/>
            </a:solidFill>
            <a:ln w="12715">
              <a:solidFill>
                <a:srgbClr val="000000"/>
              </a:solidFill>
              <a:prstDash val="solid"/>
            </a:ln>
          </c:spPr>
          <c:invertIfNegative val="0"/>
          <c:dLbls>
            <c:dLbl>
              <c:idx val="0"/>
              <c:layout>
                <c:manualLayout>
                  <c:x val="5.5865169346222543E-3"/>
                  <c:y val="0.18702674485720505"/>
                </c:manualLayout>
              </c:layout>
              <c:showLegendKey val="0"/>
              <c:showVal val="1"/>
              <c:showCatName val="0"/>
              <c:showSerName val="0"/>
              <c:showPercent val="0"/>
              <c:showBubbleSize val="0"/>
            </c:dLbl>
            <c:dLbl>
              <c:idx val="1"/>
              <c:layout>
                <c:manualLayout>
                  <c:x val="5.0499048669436922E-3"/>
                  <c:y val="0.20271063869999015"/>
                </c:manualLayout>
              </c:layout>
              <c:showLegendKey val="0"/>
              <c:showVal val="1"/>
              <c:showCatName val="0"/>
              <c:showSerName val="0"/>
              <c:showPercent val="0"/>
              <c:showBubbleSize val="0"/>
            </c:dLbl>
            <c:dLbl>
              <c:idx val="2"/>
              <c:layout>
                <c:manualLayout>
                  <c:x val="3.4421182668707309E-3"/>
                  <c:y val="7.4283725486173013E-2"/>
                </c:manualLayout>
              </c:layout>
              <c:showLegendKey val="0"/>
              <c:showVal val="1"/>
              <c:showCatName val="0"/>
              <c:showSerName val="0"/>
              <c:showPercent val="0"/>
              <c:showBubbleSize val="0"/>
            </c:dLbl>
            <c:spPr>
              <a:noFill/>
              <a:ln w="25431">
                <a:noFill/>
              </a:ln>
            </c:spPr>
            <c:txPr>
              <a:bodyPr/>
              <a:lstStyle/>
              <a:p>
                <a:pPr>
                  <a:defRPr sz="801"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Sheet1!$B$1:$D$1</c:f>
              <c:strCache>
                <c:ptCount val="3"/>
                <c:pt idx="0">
                  <c:v>общо за разглеждане</c:v>
                </c:pt>
                <c:pt idx="1">
                  <c:v>новообразувани</c:v>
                </c:pt>
                <c:pt idx="2">
                  <c:v>останали от предходния период</c:v>
                </c:pt>
              </c:strCache>
            </c:strRef>
          </c:cat>
          <c:val>
            <c:numRef>
              <c:f>Sheet1!$B$4:$D$4</c:f>
              <c:numCache>
                <c:formatCode>General</c:formatCode>
                <c:ptCount val="3"/>
                <c:pt idx="0">
                  <c:v>1507</c:v>
                </c:pt>
                <c:pt idx="1">
                  <c:v>1307</c:v>
                </c:pt>
                <c:pt idx="2">
                  <c:v>200</c:v>
                </c:pt>
              </c:numCache>
            </c:numRef>
          </c:val>
        </c:ser>
        <c:ser>
          <c:idx val="2"/>
          <c:order val="2"/>
          <c:tx>
            <c:strRef>
              <c:f>Sheet1!$A$5</c:f>
              <c:strCache>
                <c:ptCount val="1"/>
                <c:pt idx="0">
                  <c:v>2019</c:v>
                </c:pt>
              </c:strCache>
            </c:strRef>
          </c:tx>
          <c:spPr>
            <a:solidFill>
              <a:srgbClr val="FF6600"/>
            </a:solidFill>
            <a:ln w="12715">
              <a:solidFill>
                <a:srgbClr val="000000"/>
              </a:solidFill>
              <a:prstDash val="solid"/>
            </a:ln>
          </c:spPr>
          <c:invertIfNegative val="0"/>
          <c:dLbls>
            <c:dLbl>
              <c:idx val="0"/>
              <c:layout>
                <c:manualLayout>
                  <c:x val="2.6917173683348259E-3"/>
                  <c:y val="0.18831885320086539"/>
                </c:manualLayout>
              </c:layout>
              <c:showLegendKey val="0"/>
              <c:showVal val="1"/>
              <c:showCatName val="0"/>
              <c:showSerName val="0"/>
              <c:showPercent val="0"/>
              <c:showBubbleSize val="0"/>
            </c:dLbl>
            <c:dLbl>
              <c:idx val="1"/>
              <c:layout>
                <c:manualLayout>
                  <c:x val="3.6659784273330655E-3"/>
                  <c:y val="0.20347343371365922"/>
                </c:manualLayout>
              </c:layout>
              <c:showLegendKey val="0"/>
              <c:showVal val="1"/>
              <c:showCatName val="0"/>
              <c:showSerName val="0"/>
              <c:showPercent val="0"/>
              <c:showBubbleSize val="0"/>
            </c:dLbl>
            <c:dLbl>
              <c:idx val="2"/>
              <c:layout>
                <c:manualLayout>
                  <c:x val="7.4399524170371016E-3"/>
                  <c:y val="7.1615672739127362E-2"/>
                </c:manualLayout>
              </c:layout>
              <c:showLegendKey val="0"/>
              <c:showVal val="1"/>
              <c:showCatName val="0"/>
              <c:showSerName val="0"/>
              <c:showPercent val="0"/>
              <c:showBubbleSize val="0"/>
            </c:dLbl>
            <c:spPr>
              <a:noFill/>
              <a:ln w="25431">
                <a:noFill/>
              </a:ln>
            </c:spPr>
            <c:txPr>
              <a:bodyPr/>
              <a:lstStyle/>
              <a:p>
                <a:pPr>
                  <a:defRPr sz="801"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Sheet1!$B$1:$D$1</c:f>
              <c:strCache>
                <c:ptCount val="3"/>
                <c:pt idx="0">
                  <c:v>общо за разглеждане</c:v>
                </c:pt>
                <c:pt idx="1">
                  <c:v>новообразувани</c:v>
                </c:pt>
                <c:pt idx="2">
                  <c:v>останали от предходния период</c:v>
                </c:pt>
              </c:strCache>
            </c:strRef>
          </c:cat>
          <c:val>
            <c:numRef>
              <c:f>Sheet1!$B$5:$D$5</c:f>
              <c:numCache>
                <c:formatCode>General</c:formatCode>
                <c:ptCount val="3"/>
                <c:pt idx="0">
                  <c:v>1575</c:v>
                </c:pt>
                <c:pt idx="1">
                  <c:v>1433</c:v>
                </c:pt>
                <c:pt idx="2">
                  <c:v>141</c:v>
                </c:pt>
              </c:numCache>
            </c:numRef>
          </c:val>
        </c:ser>
        <c:dLbls>
          <c:showLegendKey val="0"/>
          <c:showVal val="1"/>
          <c:showCatName val="0"/>
          <c:showSerName val="0"/>
          <c:showPercent val="0"/>
          <c:showBubbleSize val="0"/>
        </c:dLbls>
        <c:gapWidth val="150"/>
        <c:gapDepth val="0"/>
        <c:shape val="box"/>
        <c:axId val="190641664"/>
        <c:axId val="168618240"/>
        <c:axId val="0"/>
      </c:bar3DChart>
      <c:catAx>
        <c:axId val="190641664"/>
        <c:scaling>
          <c:orientation val="minMax"/>
        </c:scaling>
        <c:delete val="0"/>
        <c:axPos val="b"/>
        <c:numFmt formatCode="General" sourceLinked="1"/>
        <c:majorTickMark val="out"/>
        <c:minorTickMark val="none"/>
        <c:tickLblPos val="low"/>
        <c:spPr>
          <a:ln w="3179">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bg-BG"/>
          </a:p>
        </c:txPr>
        <c:crossAx val="168618240"/>
        <c:crosses val="autoZero"/>
        <c:auto val="1"/>
        <c:lblAlgn val="ctr"/>
        <c:lblOffset val="100"/>
        <c:tickLblSkip val="1"/>
        <c:tickMarkSkip val="1"/>
        <c:noMultiLvlLbl val="0"/>
      </c:catAx>
      <c:valAx>
        <c:axId val="168618240"/>
        <c:scaling>
          <c:orientation val="minMax"/>
        </c:scaling>
        <c:delete val="0"/>
        <c:axPos val="l"/>
        <c:majorGridlines>
          <c:spPr>
            <a:ln w="3179">
              <a:solidFill>
                <a:srgbClr val="000000"/>
              </a:solidFill>
              <a:prstDash val="solid"/>
            </a:ln>
          </c:spPr>
        </c:majorGridlines>
        <c:numFmt formatCode="General" sourceLinked="1"/>
        <c:majorTickMark val="out"/>
        <c:minorTickMark val="none"/>
        <c:tickLblPos val="nextTo"/>
        <c:spPr>
          <a:ln w="3179">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bg-BG"/>
          </a:p>
        </c:txPr>
        <c:crossAx val="190641664"/>
        <c:crosses val="autoZero"/>
        <c:crossBetween val="between"/>
      </c:valAx>
      <c:spPr>
        <a:noFill/>
        <a:ln w="25431">
          <a:noFill/>
        </a:ln>
      </c:spPr>
    </c:plotArea>
    <c:legend>
      <c:legendPos val="b"/>
      <c:layout>
        <c:manualLayout>
          <c:xMode val="edge"/>
          <c:yMode val="edge"/>
          <c:x val="0.4"/>
          <c:y val="0.90601503759398494"/>
          <c:w val="0.19837398373983739"/>
          <c:h val="8.2706766917293228E-2"/>
        </c:manualLayout>
      </c:layout>
      <c:overlay val="0"/>
      <c:spPr>
        <a:noFill/>
        <a:ln w="3179">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bg-BG"/>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bg-BG"/>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2" b="1" i="0" u="none" strike="noStrike" baseline="0">
                <a:solidFill>
                  <a:srgbClr val="000000"/>
                </a:solidFill>
                <a:latin typeface="Calibri"/>
                <a:ea typeface="Calibri"/>
                <a:cs typeface="Calibri"/>
              </a:defRPr>
            </a:pPr>
            <a:r>
              <a:rPr lang="bg-BG"/>
              <a:t>ПРИКЛЮЧЕНИ НАКАЗАТЕЛНИ ДЕЛА</a:t>
            </a:r>
          </a:p>
        </c:rich>
      </c:tx>
      <c:layout>
        <c:manualLayout>
          <c:xMode val="edge"/>
          <c:yMode val="edge"/>
          <c:x val="0.33160621761658032"/>
          <c:y val="0.02"/>
        </c:manualLayout>
      </c:layout>
      <c:overlay val="0"/>
      <c:spPr>
        <a:noFill/>
        <a:ln w="25446">
          <a:noFill/>
        </a:ln>
      </c:spPr>
    </c:title>
    <c:autoTitleDeleted val="0"/>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solidFill>
          <a:srgbClr val="FFCC99"/>
        </a:solidFill>
        <a:ln w="12700">
          <a:solidFill>
            <a:srgbClr val="808080"/>
          </a:solidFill>
          <a:prstDash val="solid"/>
        </a:ln>
      </c:spPr>
    </c:sideWall>
    <c:backWall>
      <c:thickness val="0"/>
      <c:spPr>
        <a:solidFill>
          <a:srgbClr val="FFCC99"/>
        </a:solidFill>
        <a:ln w="12700">
          <a:solidFill>
            <a:srgbClr val="808080"/>
          </a:solidFill>
          <a:prstDash val="solid"/>
        </a:ln>
      </c:spPr>
    </c:backWall>
    <c:plotArea>
      <c:layout>
        <c:manualLayout>
          <c:layoutTarget val="inner"/>
          <c:xMode val="edge"/>
          <c:yMode val="edge"/>
          <c:x val="6.9084628670120898E-2"/>
          <c:y val="0.16400000000000001"/>
          <c:w val="0.91364421416234887"/>
          <c:h val="0.59599999999999997"/>
        </c:manualLayout>
      </c:layout>
      <c:bar3DChart>
        <c:barDir val="col"/>
        <c:grouping val="clustered"/>
        <c:varyColors val="0"/>
        <c:ser>
          <c:idx val="0"/>
          <c:order val="0"/>
          <c:tx>
            <c:strRef>
              <c:f>Sheet1!$A$3</c:f>
              <c:strCache>
                <c:ptCount val="1"/>
                <c:pt idx="0">
                  <c:v>2017</c:v>
                </c:pt>
              </c:strCache>
            </c:strRef>
          </c:tx>
          <c:spPr>
            <a:solidFill>
              <a:srgbClr val="800000"/>
            </a:solidFill>
            <a:ln w="12723">
              <a:solidFill>
                <a:srgbClr val="000000"/>
              </a:solidFill>
              <a:prstDash val="solid"/>
            </a:ln>
          </c:spPr>
          <c:invertIfNegative val="0"/>
          <c:dLbls>
            <c:dLbl>
              <c:idx val="0"/>
              <c:layout>
                <c:manualLayout>
                  <c:x val="2.088407411061977E-3"/>
                  <c:y val="0.15537123524724014"/>
                </c:manualLayout>
              </c:layout>
              <c:showLegendKey val="0"/>
              <c:showVal val="1"/>
              <c:showCatName val="0"/>
              <c:showSerName val="0"/>
              <c:showPercent val="0"/>
              <c:showBubbleSize val="0"/>
            </c:dLbl>
            <c:dLbl>
              <c:idx val="1"/>
              <c:layout>
                <c:manualLayout>
                  <c:x val="1.4400354222394863E-3"/>
                  <c:y val="0.16528973192997282"/>
                </c:manualLayout>
              </c:layout>
              <c:showLegendKey val="0"/>
              <c:showVal val="1"/>
              <c:showCatName val="0"/>
              <c:showSerName val="0"/>
              <c:showPercent val="0"/>
              <c:showBubbleSize val="0"/>
            </c:dLbl>
            <c:spPr>
              <a:noFill/>
              <a:ln w="25446">
                <a:noFill/>
              </a:ln>
            </c:spPr>
            <c:txPr>
              <a:bodyPr rot="-5400000" vert="horz"/>
              <a:lstStyle/>
              <a:p>
                <a:pPr algn="ctr">
                  <a:defRPr sz="801"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Sheet1!$B$1:$C$1</c:f>
              <c:strCache>
                <c:ptCount val="2"/>
                <c:pt idx="0">
                  <c:v>общо свършени дела</c:v>
                </c:pt>
                <c:pt idx="1">
                  <c:v>в т.ч. свършени дела в срок до 3 месеца</c:v>
                </c:pt>
              </c:strCache>
            </c:strRef>
          </c:cat>
          <c:val>
            <c:numRef>
              <c:f>Sheet1!$B$3:$C$3</c:f>
              <c:numCache>
                <c:formatCode>General</c:formatCode>
                <c:ptCount val="2"/>
                <c:pt idx="0">
                  <c:v>1688</c:v>
                </c:pt>
                <c:pt idx="1">
                  <c:v>1483</c:v>
                </c:pt>
              </c:numCache>
            </c:numRef>
          </c:val>
        </c:ser>
        <c:ser>
          <c:idx val="1"/>
          <c:order val="1"/>
          <c:tx>
            <c:strRef>
              <c:f>Sheet1!$A$4</c:f>
              <c:strCache>
                <c:ptCount val="1"/>
                <c:pt idx="0">
                  <c:v>2018</c:v>
                </c:pt>
              </c:strCache>
            </c:strRef>
          </c:tx>
          <c:spPr>
            <a:solidFill>
              <a:srgbClr val="FF0000"/>
            </a:solidFill>
            <a:ln w="12723">
              <a:solidFill>
                <a:srgbClr val="000000"/>
              </a:solidFill>
              <a:prstDash val="solid"/>
            </a:ln>
          </c:spPr>
          <c:invertIfNegative val="0"/>
          <c:dLbls>
            <c:dLbl>
              <c:idx val="0"/>
              <c:layout>
                <c:manualLayout>
                  <c:x val="5.3985759455134263E-3"/>
                  <c:y val="0.18091591486157529"/>
                </c:manualLayout>
              </c:layout>
              <c:showLegendKey val="0"/>
              <c:showVal val="1"/>
              <c:showCatName val="0"/>
              <c:showSerName val="0"/>
              <c:showPercent val="0"/>
              <c:showBubbleSize val="0"/>
            </c:dLbl>
            <c:dLbl>
              <c:idx val="1"/>
              <c:layout>
                <c:manualLayout>
                  <c:x val="1.1658666823703041E-2"/>
                  <c:y val="0.21102132007850671"/>
                </c:manualLayout>
              </c:layout>
              <c:showLegendKey val="0"/>
              <c:showVal val="1"/>
              <c:showCatName val="0"/>
              <c:showSerName val="0"/>
              <c:showPercent val="0"/>
              <c:showBubbleSize val="0"/>
            </c:dLbl>
            <c:spPr>
              <a:noFill/>
              <a:ln w="25446">
                <a:noFill/>
              </a:ln>
            </c:spPr>
            <c:txPr>
              <a:bodyPr rot="-5400000" vert="horz"/>
              <a:lstStyle/>
              <a:p>
                <a:pPr algn="ctr">
                  <a:defRPr sz="801"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Sheet1!$B$1:$C$1</c:f>
              <c:strCache>
                <c:ptCount val="2"/>
                <c:pt idx="0">
                  <c:v>общо свършени дела</c:v>
                </c:pt>
                <c:pt idx="1">
                  <c:v>в т.ч. свършени дела в срок до 3 месеца</c:v>
                </c:pt>
              </c:strCache>
            </c:strRef>
          </c:cat>
          <c:val>
            <c:numRef>
              <c:f>Sheet1!$B$4:$C$4</c:f>
              <c:numCache>
                <c:formatCode>General</c:formatCode>
                <c:ptCount val="2"/>
                <c:pt idx="0">
                  <c:v>1366</c:v>
                </c:pt>
                <c:pt idx="1">
                  <c:v>1172</c:v>
                </c:pt>
              </c:numCache>
            </c:numRef>
          </c:val>
        </c:ser>
        <c:ser>
          <c:idx val="2"/>
          <c:order val="2"/>
          <c:tx>
            <c:strRef>
              <c:f>Sheet1!$A$5</c:f>
              <c:strCache>
                <c:ptCount val="1"/>
                <c:pt idx="0">
                  <c:v>2019</c:v>
                </c:pt>
              </c:strCache>
            </c:strRef>
          </c:tx>
          <c:spPr>
            <a:solidFill>
              <a:srgbClr val="FF9900"/>
            </a:solidFill>
            <a:ln w="12723">
              <a:solidFill>
                <a:srgbClr val="000000"/>
              </a:solidFill>
              <a:prstDash val="solid"/>
            </a:ln>
          </c:spPr>
          <c:invertIfNegative val="0"/>
          <c:dLbls>
            <c:dLbl>
              <c:idx val="0"/>
              <c:layout>
                <c:manualLayout>
                  <c:x val="-1.7849096685216043E-3"/>
                  <c:y val="0.27012097273185703"/>
                </c:manualLayout>
              </c:layout>
              <c:showLegendKey val="0"/>
              <c:showVal val="1"/>
              <c:showCatName val="0"/>
              <c:showSerName val="0"/>
              <c:showPercent val="0"/>
              <c:showBubbleSize val="0"/>
            </c:dLbl>
            <c:dLbl>
              <c:idx val="1"/>
              <c:layout>
                <c:manualLayout>
                  <c:x val="3.0100116106292671E-3"/>
                  <c:y val="0.24974615115162122"/>
                </c:manualLayout>
              </c:layout>
              <c:showLegendKey val="0"/>
              <c:showVal val="1"/>
              <c:showCatName val="0"/>
              <c:showSerName val="0"/>
              <c:showPercent val="0"/>
              <c:showBubbleSize val="0"/>
            </c:dLbl>
            <c:spPr>
              <a:noFill/>
              <a:ln w="25446">
                <a:noFill/>
              </a:ln>
            </c:spPr>
            <c:txPr>
              <a:bodyPr rot="-5400000" vert="horz"/>
              <a:lstStyle/>
              <a:p>
                <a:pPr algn="ctr">
                  <a:defRPr sz="801"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Sheet1!$B$1:$C$1</c:f>
              <c:strCache>
                <c:ptCount val="2"/>
                <c:pt idx="0">
                  <c:v>общо свършени дела</c:v>
                </c:pt>
                <c:pt idx="1">
                  <c:v>в т.ч. свършени дела в срок до 3 месеца</c:v>
                </c:pt>
              </c:strCache>
            </c:strRef>
          </c:cat>
          <c:val>
            <c:numRef>
              <c:f>Sheet1!$B$5:$C$5</c:f>
              <c:numCache>
                <c:formatCode>General</c:formatCode>
                <c:ptCount val="2"/>
                <c:pt idx="0">
                  <c:v>1371</c:v>
                </c:pt>
                <c:pt idx="1">
                  <c:v>1216</c:v>
                </c:pt>
              </c:numCache>
            </c:numRef>
          </c:val>
        </c:ser>
        <c:dLbls>
          <c:showLegendKey val="0"/>
          <c:showVal val="1"/>
          <c:showCatName val="0"/>
          <c:showSerName val="0"/>
          <c:showPercent val="0"/>
          <c:showBubbleSize val="0"/>
        </c:dLbls>
        <c:gapWidth val="150"/>
        <c:gapDepth val="0"/>
        <c:shape val="box"/>
        <c:axId val="192084480"/>
        <c:axId val="168619968"/>
        <c:axId val="0"/>
      </c:bar3DChart>
      <c:catAx>
        <c:axId val="192084480"/>
        <c:scaling>
          <c:orientation val="minMax"/>
        </c:scaling>
        <c:delete val="0"/>
        <c:axPos val="b"/>
        <c:numFmt formatCode="General" sourceLinked="1"/>
        <c:majorTickMark val="out"/>
        <c:minorTickMark val="none"/>
        <c:tickLblPos val="low"/>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bg-BG"/>
          </a:p>
        </c:txPr>
        <c:crossAx val="168619968"/>
        <c:crosses val="autoZero"/>
        <c:auto val="1"/>
        <c:lblAlgn val="ctr"/>
        <c:lblOffset val="100"/>
        <c:tickLblSkip val="1"/>
        <c:tickMarkSkip val="1"/>
        <c:noMultiLvlLbl val="0"/>
      </c:catAx>
      <c:valAx>
        <c:axId val="168619968"/>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bg-BG"/>
          </a:p>
        </c:txPr>
        <c:crossAx val="192084480"/>
        <c:crosses val="autoZero"/>
        <c:crossBetween val="between"/>
      </c:valAx>
      <c:spPr>
        <a:noFill/>
        <a:ln w="25446">
          <a:noFill/>
        </a:ln>
      </c:spPr>
    </c:plotArea>
    <c:legend>
      <c:legendPos val="b"/>
      <c:layout>
        <c:manualLayout>
          <c:xMode val="edge"/>
          <c:yMode val="edge"/>
          <c:x val="0.39378238341968913"/>
          <c:y val="0.9"/>
          <c:w val="0.21070811744386875"/>
          <c:h val="8.7999999999999995E-2"/>
        </c:manualLayout>
      </c:layout>
      <c:overlay val="0"/>
      <c:spPr>
        <a:noFill/>
        <a:ln w="3181">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bg-BG"/>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bg-BG"/>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0" b="1" i="0" u="none" strike="noStrike" baseline="0">
                <a:solidFill>
                  <a:srgbClr val="000000"/>
                </a:solidFill>
                <a:latin typeface="Calibri"/>
                <a:ea typeface="Calibri"/>
                <a:cs typeface="Calibri"/>
              </a:defRPr>
            </a:pPr>
            <a:r>
              <a:rPr lang="bg-BG"/>
              <a:t>НОХД ЗА РАЗГЛЕЖДАНЕ</a:t>
            </a:r>
          </a:p>
        </c:rich>
      </c:tx>
      <c:layout>
        <c:manualLayout>
          <c:xMode val="edge"/>
          <c:yMode val="edge"/>
          <c:x val="0.39329268292682928"/>
          <c:y val="1.984126984126984E-2"/>
        </c:manualLayout>
      </c:layout>
      <c:overlay val="0"/>
      <c:spPr>
        <a:noFill/>
        <a:ln w="25405">
          <a:noFill/>
        </a:ln>
      </c:spPr>
    </c:title>
    <c:autoTitleDeleted val="0"/>
    <c:view3D>
      <c:rotX val="15"/>
      <c:hPercent val="27"/>
      <c:rotY val="20"/>
      <c:depthPercent val="100"/>
      <c:rAngAx val="1"/>
    </c:view3D>
    <c:floor>
      <c:thickness val="0"/>
      <c:spPr>
        <a:solidFill>
          <a:srgbClr val="C0C0C0"/>
        </a:solidFill>
        <a:ln w="3175">
          <a:solidFill>
            <a:srgbClr val="000000"/>
          </a:solidFill>
          <a:prstDash val="solid"/>
        </a:ln>
      </c:spPr>
    </c:floor>
    <c:sideWall>
      <c:thickness val="0"/>
      <c:spPr>
        <a:solidFill>
          <a:srgbClr val="FFCC99"/>
        </a:solidFill>
        <a:ln w="12700">
          <a:solidFill>
            <a:srgbClr val="808080"/>
          </a:solidFill>
          <a:prstDash val="solid"/>
        </a:ln>
      </c:spPr>
    </c:sideWall>
    <c:backWall>
      <c:thickness val="0"/>
      <c:spPr>
        <a:solidFill>
          <a:srgbClr val="FFCC99"/>
        </a:solidFill>
        <a:ln w="12700">
          <a:solidFill>
            <a:srgbClr val="808080"/>
          </a:solidFill>
          <a:prstDash val="solid"/>
        </a:ln>
      </c:spPr>
    </c:backWall>
    <c:plotArea>
      <c:layout>
        <c:manualLayout>
          <c:layoutTarget val="inner"/>
          <c:xMode val="edge"/>
          <c:yMode val="edge"/>
          <c:x val="5.1829268292682924E-2"/>
          <c:y val="0.16666666666666666"/>
          <c:w val="0.93292682926829273"/>
          <c:h val="0.59523809523809523"/>
        </c:manualLayout>
      </c:layout>
      <c:bar3DChart>
        <c:barDir val="col"/>
        <c:grouping val="clustered"/>
        <c:varyColors val="0"/>
        <c:ser>
          <c:idx val="0"/>
          <c:order val="0"/>
          <c:tx>
            <c:strRef>
              <c:f>Sheet1!$A$3</c:f>
              <c:strCache>
                <c:ptCount val="1"/>
                <c:pt idx="0">
                  <c:v>2017</c:v>
                </c:pt>
              </c:strCache>
            </c:strRef>
          </c:tx>
          <c:spPr>
            <a:solidFill>
              <a:srgbClr val="800000"/>
            </a:solidFill>
            <a:ln w="12703">
              <a:solidFill>
                <a:srgbClr val="000000"/>
              </a:solidFill>
              <a:prstDash val="solid"/>
            </a:ln>
          </c:spPr>
          <c:invertIfNegative val="0"/>
          <c:dLbls>
            <c:dLbl>
              <c:idx val="0"/>
              <c:layout>
                <c:manualLayout>
                  <c:x val="5.3214956521694824E-3"/>
                  <c:y val="0.12542951700348501"/>
                </c:manualLayout>
              </c:layout>
              <c:showLegendKey val="0"/>
              <c:showVal val="1"/>
              <c:showCatName val="0"/>
              <c:showSerName val="0"/>
              <c:showPercent val="0"/>
              <c:showBubbleSize val="0"/>
            </c:dLbl>
            <c:dLbl>
              <c:idx val="1"/>
              <c:layout>
                <c:manualLayout>
                  <c:x val="1.242794630510834E-2"/>
                  <c:y val="0.13716951439319164"/>
                </c:manualLayout>
              </c:layout>
              <c:showLegendKey val="0"/>
              <c:showVal val="1"/>
              <c:showCatName val="0"/>
              <c:showSerName val="0"/>
              <c:showPercent val="0"/>
              <c:showBubbleSize val="0"/>
            </c:dLbl>
            <c:dLbl>
              <c:idx val="2"/>
              <c:layout>
                <c:manualLayout>
                  <c:x val="2.3258627080570806E-4"/>
                  <c:y val="8.1191958872437492E-2"/>
                </c:manualLayout>
              </c:layout>
              <c:showLegendKey val="0"/>
              <c:showVal val="1"/>
              <c:showCatName val="0"/>
              <c:showSerName val="0"/>
              <c:showPercent val="0"/>
              <c:showBubbleSize val="0"/>
            </c:dLbl>
            <c:spPr>
              <a:noFill/>
              <a:ln w="25405">
                <a:noFill/>
              </a:ln>
            </c:spPr>
            <c:txPr>
              <a:bodyPr/>
              <a:lstStyle/>
              <a:p>
                <a:pP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Sheet1!$B$1:$D$1</c:f>
              <c:strCache>
                <c:ptCount val="3"/>
                <c:pt idx="0">
                  <c:v>общо за разглеждане</c:v>
                </c:pt>
                <c:pt idx="1">
                  <c:v>новообразувани</c:v>
                </c:pt>
                <c:pt idx="2">
                  <c:v>останали от предходния период</c:v>
                </c:pt>
              </c:strCache>
            </c:strRef>
          </c:cat>
          <c:val>
            <c:numRef>
              <c:f>Sheet1!$B$3:$D$3</c:f>
              <c:numCache>
                <c:formatCode>General</c:formatCode>
                <c:ptCount val="3"/>
                <c:pt idx="0">
                  <c:v>510</c:v>
                </c:pt>
                <c:pt idx="1">
                  <c:v>430</c:v>
                </c:pt>
                <c:pt idx="2">
                  <c:v>80</c:v>
                </c:pt>
              </c:numCache>
            </c:numRef>
          </c:val>
        </c:ser>
        <c:ser>
          <c:idx val="1"/>
          <c:order val="1"/>
          <c:tx>
            <c:strRef>
              <c:f>Sheet1!$A$4</c:f>
              <c:strCache>
                <c:ptCount val="1"/>
                <c:pt idx="0">
                  <c:v>2018</c:v>
                </c:pt>
              </c:strCache>
            </c:strRef>
          </c:tx>
          <c:spPr>
            <a:solidFill>
              <a:srgbClr val="FF0000"/>
            </a:solidFill>
            <a:ln w="12703">
              <a:solidFill>
                <a:srgbClr val="000000"/>
              </a:solidFill>
              <a:prstDash val="solid"/>
            </a:ln>
          </c:spPr>
          <c:invertIfNegative val="0"/>
          <c:dLbls>
            <c:dLbl>
              <c:idx val="0"/>
              <c:layout>
                <c:manualLayout>
                  <c:x val="2.4968078031639683E-3"/>
                  <c:y val="0.1595247507628566"/>
                </c:manualLayout>
              </c:layout>
              <c:showLegendKey val="0"/>
              <c:showVal val="1"/>
              <c:showCatName val="0"/>
              <c:showSerName val="0"/>
              <c:showPercent val="0"/>
              <c:showBubbleSize val="0"/>
            </c:dLbl>
            <c:dLbl>
              <c:idx val="1"/>
              <c:layout>
                <c:manualLayout>
                  <c:x val="6.4495197053863183E-4"/>
                  <c:y val="0.14011867677794951"/>
                </c:manualLayout>
              </c:layout>
              <c:showLegendKey val="0"/>
              <c:showVal val="1"/>
              <c:showCatName val="0"/>
              <c:showSerName val="0"/>
              <c:showPercent val="0"/>
              <c:showBubbleSize val="0"/>
            </c:dLbl>
            <c:dLbl>
              <c:idx val="2"/>
              <c:layout>
                <c:manualLayout>
                  <c:x val="8.5558382390556811E-3"/>
                  <c:y val="7.7745513095233323E-2"/>
                </c:manualLayout>
              </c:layout>
              <c:showLegendKey val="0"/>
              <c:showVal val="1"/>
              <c:showCatName val="0"/>
              <c:showSerName val="0"/>
              <c:showPercent val="0"/>
              <c:showBubbleSize val="0"/>
            </c:dLbl>
            <c:spPr>
              <a:noFill/>
              <a:ln w="25405">
                <a:noFill/>
              </a:ln>
            </c:spPr>
            <c:txPr>
              <a:bodyPr/>
              <a:lstStyle/>
              <a:p>
                <a:pP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Sheet1!$B$1:$D$1</c:f>
              <c:strCache>
                <c:ptCount val="3"/>
                <c:pt idx="0">
                  <c:v>общо за разглеждане</c:v>
                </c:pt>
                <c:pt idx="1">
                  <c:v>новообразувани</c:v>
                </c:pt>
                <c:pt idx="2">
                  <c:v>останали от предходния период</c:v>
                </c:pt>
              </c:strCache>
            </c:strRef>
          </c:cat>
          <c:val>
            <c:numRef>
              <c:f>Sheet1!$B$4:$D$4</c:f>
              <c:numCache>
                <c:formatCode>General</c:formatCode>
                <c:ptCount val="3"/>
                <c:pt idx="0">
                  <c:v>555</c:v>
                </c:pt>
                <c:pt idx="1">
                  <c:v>448</c:v>
                </c:pt>
                <c:pt idx="2">
                  <c:v>107</c:v>
                </c:pt>
              </c:numCache>
            </c:numRef>
          </c:val>
        </c:ser>
        <c:ser>
          <c:idx val="2"/>
          <c:order val="2"/>
          <c:tx>
            <c:strRef>
              <c:f>Sheet1!$A$5</c:f>
              <c:strCache>
                <c:ptCount val="1"/>
                <c:pt idx="0">
                  <c:v>2019</c:v>
                </c:pt>
              </c:strCache>
            </c:strRef>
          </c:tx>
          <c:spPr>
            <a:solidFill>
              <a:srgbClr val="FF6600"/>
            </a:solidFill>
            <a:ln w="12703">
              <a:solidFill>
                <a:srgbClr val="000000"/>
              </a:solidFill>
              <a:prstDash val="solid"/>
            </a:ln>
          </c:spPr>
          <c:invertIfNegative val="0"/>
          <c:dLbls>
            <c:dLbl>
              <c:idx val="0"/>
              <c:layout>
                <c:manualLayout>
                  <c:x val="1.8596907460370069E-3"/>
                  <c:y val="0.16478292023619898"/>
                </c:manualLayout>
              </c:layout>
              <c:showLegendKey val="0"/>
              <c:showVal val="1"/>
              <c:showCatName val="0"/>
              <c:showSerName val="0"/>
              <c:showPercent val="0"/>
              <c:showBubbleSize val="0"/>
            </c:dLbl>
            <c:dLbl>
              <c:idx val="1"/>
              <c:layout>
                <c:manualLayout>
                  <c:x val="7.7429327417625549E-4"/>
                  <c:y val="0.13197653390923811"/>
                </c:manualLayout>
              </c:layout>
              <c:showLegendKey val="0"/>
              <c:showVal val="1"/>
              <c:showCatName val="0"/>
              <c:showSerName val="0"/>
              <c:showPercent val="0"/>
              <c:showBubbleSize val="0"/>
            </c:dLbl>
            <c:dLbl>
              <c:idx val="2"/>
              <c:layout>
                <c:manualLayout>
                  <c:x val="-8.4346109458731768E-4"/>
                  <c:y val="8.4432334026099329E-2"/>
                </c:manualLayout>
              </c:layout>
              <c:showLegendKey val="0"/>
              <c:showVal val="1"/>
              <c:showCatName val="0"/>
              <c:showSerName val="0"/>
              <c:showPercent val="0"/>
              <c:showBubbleSize val="0"/>
            </c:dLbl>
            <c:spPr>
              <a:noFill/>
              <a:ln w="25405">
                <a:noFill/>
              </a:ln>
            </c:spPr>
            <c:txPr>
              <a:bodyPr/>
              <a:lstStyle/>
              <a:p>
                <a:pPr>
                  <a:defRPr sz="800"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Sheet1!$B$1:$D$1</c:f>
              <c:strCache>
                <c:ptCount val="3"/>
                <c:pt idx="0">
                  <c:v>общо за разглеждане</c:v>
                </c:pt>
                <c:pt idx="1">
                  <c:v>новообразувани</c:v>
                </c:pt>
                <c:pt idx="2">
                  <c:v>останали от предходния период</c:v>
                </c:pt>
              </c:strCache>
            </c:strRef>
          </c:cat>
          <c:val>
            <c:numRef>
              <c:f>Sheet1!$B$5:$D$5</c:f>
              <c:numCache>
                <c:formatCode>General</c:formatCode>
                <c:ptCount val="3"/>
                <c:pt idx="0">
                  <c:v>423</c:v>
                </c:pt>
                <c:pt idx="1">
                  <c:v>346</c:v>
                </c:pt>
                <c:pt idx="2">
                  <c:v>76</c:v>
                </c:pt>
              </c:numCache>
            </c:numRef>
          </c:val>
        </c:ser>
        <c:dLbls>
          <c:showLegendKey val="0"/>
          <c:showVal val="1"/>
          <c:showCatName val="0"/>
          <c:showSerName val="0"/>
          <c:showPercent val="0"/>
          <c:showBubbleSize val="0"/>
        </c:dLbls>
        <c:gapWidth val="150"/>
        <c:gapDepth val="0"/>
        <c:shape val="box"/>
        <c:axId val="191739904"/>
        <c:axId val="168621696"/>
        <c:axId val="0"/>
      </c:bar3DChart>
      <c:catAx>
        <c:axId val="191739904"/>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bg-BG"/>
          </a:p>
        </c:txPr>
        <c:crossAx val="168621696"/>
        <c:crosses val="autoZero"/>
        <c:auto val="1"/>
        <c:lblAlgn val="ctr"/>
        <c:lblOffset val="100"/>
        <c:tickLblSkip val="1"/>
        <c:tickMarkSkip val="1"/>
        <c:noMultiLvlLbl val="0"/>
      </c:catAx>
      <c:valAx>
        <c:axId val="168621696"/>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bg-BG"/>
          </a:p>
        </c:txPr>
        <c:crossAx val="191739904"/>
        <c:crosses val="autoZero"/>
        <c:crossBetween val="between"/>
      </c:valAx>
      <c:spPr>
        <a:noFill/>
        <a:ln w="25405">
          <a:noFill/>
        </a:ln>
      </c:spPr>
    </c:plotArea>
    <c:legend>
      <c:legendPos val="b"/>
      <c:layout>
        <c:manualLayout>
          <c:xMode val="edge"/>
          <c:yMode val="edge"/>
          <c:x val="0.40701219512195119"/>
          <c:y val="0.90079365079365081"/>
          <c:w val="0.18597560975609756"/>
          <c:h val="8.7301587301587297E-2"/>
        </c:manualLayout>
      </c:layout>
      <c:overlay val="0"/>
      <c:spPr>
        <a:no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bg-BG"/>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bg-BG"/>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1" b="1" i="0" u="none" strike="noStrike" baseline="0">
                <a:solidFill>
                  <a:srgbClr val="000000"/>
                </a:solidFill>
                <a:latin typeface="Calibri"/>
                <a:ea typeface="Calibri"/>
                <a:cs typeface="Calibri"/>
              </a:defRPr>
            </a:pPr>
            <a:r>
              <a:rPr lang="bg-BG"/>
              <a:t>СВЪРШЕНИ  НОХД</a:t>
            </a:r>
          </a:p>
        </c:rich>
      </c:tx>
      <c:layout>
        <c:manualLayout>
          <c:xMode val="edge"/>
          <c:yMode val="edge"/>
          <c:x val="0.40829346092503987"/>
          <c:y val="2.0905923344947737E-2"/>
        </c:manualLayout>
      </c:layout>
      <c:overlay val="0"/>
      <c:spPr>
        <a:noFill/>
        <a:ln w="25417">
          <a:noFill/>
        </a:ln>
      </c:spPr>
    </c:title>
    <c:autoTitleDeleted val="0"/>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solidFill>
          <a:srgbClr val="FFCC99"/>
        </a:solidFill>
        <a:ln w="12700">
          <a:solidFill>
            <a:srgbClr val="808080"/>
          </a:solidFill>
          <a:prstDash val="solid"/>
        </a:ln>
      </c:spPr>
    </c:sideWall>
    <c:backWall>
      <c:thickness val="0"/>
      <c:spPr>
        <a:solidFill>
          <a:srgbClr val="FFCC99"/>
        </a:solidFill>
        <a:ln w="12700">
          <a:solidFill>
            <a:srgbClr val="808080"/>
          </a:solidFill>
          <a:prstDash val="solid"/>
        </a:ln>
      </c:spPr>
    </c:backWall>
    <c:plotArea>
      <c:layout>
        <c:manualLayout>
          <c:layoutTarget val="inner"/>
          <c:xMode val="edge"/>
          <c:yMode val="edge"/>
          <c:x val="5.4226475279106859E-2"/>
          <c:y val="0.16376306620209058"/>
          <c:w val="0.92982456140350878"/>
          <c:h val="0.62717770034843201"/>
        </c:manualLayout>
      </c:layout>
      <c:bar3DChart>
        <c:barDir val="col"/>
        <c:grouping val="clustered"/>
        <c:varyColors val="0"/>
        <c:ser>
          <c:idx val="0"/>
          <c:order val="0"/>
          <c:tx>
            <c:strRef>
              <c:f>Sheet1!$A$3</c:f>
              <c:strCache>
                <c:ptCount val="1"/>
                <c:pt idx="0">
                  <c:v>2017</c:v>
                </c:pt>
              </c:strCache>
            </c:strRef>
          </c:tx>
          <c:spPr>
            <a:solidFill>
              <a:srgbClr val="800000"/>
            </a:solidFill>
            <a:ln w="12709">
              <a:solidFill>
                <a:srgbClr val="000000"/>
              </a:solidFill>
              <a:prstDash val="solid"/>
            </a:ln>
          </c:spPr>
          <c:invertIfNegative val="0"/>
          <c:dLbls>
            <c:dLbl>
              <c:idx val="0"/>
              <c:layout>
                <c:manualLayout>
                  <c:x val="-6.6416606237044637E-3"/>
                  <c:y val="0.16063770636972063"/>
                </c:manualLayout>
              </c:layout>
              <c:showLegendKey val="0"/>
              <c:showVal val="1"/>
              <c:showCatName val="0"/>
              <c:showSerName val="0"/>
              <c:showPercent val="0"/>
              <c:showBubbleSize val="0"/>
            </c:dLbl>
            <c:dLbl>
              <c:idx val="1"/>
              <c:layout>
                <c:manualLayout>
                  <c:x val="2.7643947873623848E-3"/>
                  <c:y val="0.14358272185717974"/>
                </c:manualLayout>
              </c:layout>
              <c:showLegendKey val="0"/>
              <c:showVal val="1"/>
              <c:showCatName val="0"/>
              <c:showSerName val="0"/>
              <c:showPercent val="0"/>
              <c:showBubbleSize val="0"/>
            </c:dLbl>
            <c:spPr>
              <a:noFill/>
              <a:ln w="25417">
                <a:noFill/>
              </a:ln>
            </c:spPr>
            <c:txPr>
              <a:bodyPr rot="-5400000" vert="horz"/>
              <a:lstStyle/>
              <a:p>
                <a:pPr algn="ctr">
                  <a:defRPr sz="826"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Sheet1!$B$1:$C$1</c:f>
              <c:strCache>
                <c:ptCount val="2"/>
                <c:pt idx="0">
                  <c:v>общо свършени НОХД</c:v>
                </c:pt>
                <c:pt idx="1">
                  <c:v>в т.ч. свършени НОХД в срок до 3 месеца</c:v>
                </c:pt>
              </c:strCache>
            </c:strRef>
          </c:cat>
          <c:val>
            <c:numRef>
              <c:f>Sheet1!$B$3:$C$3</c:f>
              <c:numCache>
                <c:formatCode>General</c:formatCode>
                <c:ptCount val="2"/>
                <c:pt idx="0">
                  <c:v>403</c:v>
                </c:pt>
                <c:pt idx="1">
                  <c:v>332</c:v>
                </c:pt>
              </c:numCache>
            </c:numRef>
          </c:val>
        </c:ser>
        <c:ser>
          <c:idx val="1"/>
          <c:order val="1"/>
          <c:tx>
            <c:strRef>
              <c:f>Sheet1!$A$4</c:f>
              <c:strCache>
                <c:ptCount val="1"/>
                <c:pt idx="0">
                  <c:v>2018</c:v>
                </c:pt>
              </c:strCache>
            </c:strRef>
          </c:tx>
          <c:spPr>
            <a:solidFill>
              <a:srgbClr val="FF0000"/>
            </a:solidFill>
            <a:ln w="12709">
              <a:solidFill>
                <a:srgbClr val="000000"/>
              </a:solidFill>
              <a:prstDash val="solid"/>
            </a:ln>
          </c:spPr>
          <c:invertIfNegative val="0"/>
          <c:dLbls>
            <c:dLbl>
              <c:idx val="0"/>
              <c:layout>
                <c:manualLayout>
                  <c:x val="6.2585731512523803E-3"/>
                  <c:y val="0.1509140398430526"/>
                </c:manualLayout>
              </c:layout>
              <c:showLegendKey val="0"/>
              <c:showVal val="1"/>
              <c:showCatName val="0"/>
              <c:showSerName val="0"/>
              <c:showPercent val="0"/>
              <c:showBubbleSize val="0"/>
            </c:dLbl>
            <c:dLbl>
              <c:idx val="1"/>
              <c:layout>
                <c:manualLayout>
                  <c:x val="-6.664084696573056E-3"/>
                  <c:y val="0.16961468855174949"/>
                </c:manualLayout>
              </c:layout>
              <c:showLegendKey val="0"/>
              <c:showVal val="1"/>
              <c:showCatName val="0"/>
              <c:showSerName val="0"/>
              <c:showPercent val="0"/>
              <c:showBubbleSize val="0"/>
            </c:dLbl>
            <c:spPr>
              <a:noFill/>
              <a:ln w="25417">
                <a:noFill/>
              </a:ln>
            </c:spPr>
            <c:txPr>
              <a:bodyPr rot="-5400000" vert="horz"/>
              <a:lstStyle/>
              <a:p>
                <a:pPr algn="ctr">
                  <a:defRPr sz="826"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Sheet1!$B$1:$C$1</c:f>
              <c:strCache>
                <c:ptCount val="2"/>
                <c:pt idx="0">
                  <c:v>общо свършени НОХД</c:v>
                </c:pt>
                <c:pt idx="1">
                  <c:v>в т.ч. свършени НОХД в срок до 3 месеца</c:v>
                </c:pt>
              </c:strCache>
            </c:strRef>
          </c:cat>
          <c:val>
            <c:numRef>
              <c:f>Sheet1!$B$4:$C$4</c:f>
              <c:numCache>
                <c:formatCode>General</c:formatCode>
                <c:ptCount val="2"/>
                <c:pt idx="0">
                  <c:v>479</c:v>
                </c:pt>
                <c:pt idx="1">
                  <c:v>373</c:v>
                </c:pt>
              </c:numCache>
            </c:numRef>
          </c:val>
        </c:ser>
        <c:ser>
          <c:idx val="2"/>
          <c:order val="2"/>
          <c:tx>
            <c:strRef>
              <c:f>Sheet1!$A$5</c:f>
              <c:strCache>
                <c:ptCount val="1"/>
                <c:pt idx="0">
                  <c:v>2019</c:v>
                </c:pt>
              </c:strCache>
            </c:strRef>
          </c:tx>
          <c:spPr>
            <a:solidFill>
              <a:srgbClr val="FF6600"/>
            </a:solidFill>
            <a:ln w="12709">
              <a:solidFill>
                <a:srgbClr val="000000"/>
              </a:solidFill>
              <a:prstDash val="solid"/>
            </a:ln>
          </c:spPr>
          <c:invertIfNegative val="0"/>
          <c:dLbls>
            <c:dLbl>
              <c:idx val="0"/>
              <c:layout>
                <c:manualLayout>
                  <c:x val="-6.9138112763274229E-4"/>
                  <c:y val="0.18280445860052624"/>
                </c:manualLayout>
              </c:layout>
              <c:showLegendKey val="0"/>
              <c:showVal val="1"/>
              <c:showCatName val="0"/>
              <c:showSerName val="0"/>
              <c:showPercent val="0"/>
              <c:showBubbleSize val="0"/>
            </c:dLbl>
            <c:dLbl>
              <c:idx val="1"/>
              <c:layout>
                <c:manualLayout>
                  <c:x val="-1.8465706838385559E-3"/>
                  <c:y val="0.17854162913350502"/>
                </c:manualLayout>
              </c:layout>
              <c:showLegendKey val="0"/>
              <c:showVal val="1"/>
              <c:showCatName val="0"/>
              <c:showSerName val="0"/>
              <c:showPercent val="0"/>
              <c:showBubbleSize val="0"/>
            </c:dLbl>
            <c:spPr>
              <a:noFill/>
              <a:ln w="25417">
                <a:noFill/>
              </a:ln>
            </c:spPr>
            <c:txPr>
              <a:bodyPr rot="-5400000" vert="horz"/>
              <a:lstStyle/>
              <a:p>
                <a:pPr algn="ctr">
                  <a:defRPr sz="826" b="1"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Sheet1!$B$1:$C$1</c:f>
              <c:strCache>
                <c:ptCount val="2"/>
                <c:pt idx="0">
                  <c:v>общо свършени НОХД</c:v>
                </c:pt>
                <c:pt idx="1">
                  <c:v>в т.ч. свършени НОХД в срок до 3 месеца</c:v>
                </c:pt>
              </c:strCache>
            </c:strRef>
          </c:cat>
          <c:val>
            <c:numRef>
              <c:f>Sheet1!$B$5:$C$5</c:f>
              <c:numCache>
                <c:formatCode>General</c:formatCode>
                <c:ptCount val="2"/>
                <c:pt idx="0">
                  <c:v>341</c:v>
                </c:pt>
                <c:pt idx="1">
                  <c:v>262</c:v>
                </c:pt>
              </c:numCache>
            </c:numRef>
          </c:val>
        </c:ser>
        <c:dLbls>
          <c:showLegendKey val="0"/>
          <c:showVal val="1"/>
          <c:showCatName val="0"/>
          <c:showSerName val="0"/>
          <c:showPercent val="0"/>
          <c:showBubbleSize val="0"/>
        </c:dLbls>
        <c:gapWidth val="150"/>
        <c:gapDepth val="0"/>
        <c:shape val="box"/>
        <c:axId val="192414208"/>
        <c:axId val="168623424"/>
        <c:axId val="0"/>
      </c:bar3DChart>
      <c:catAx>
        <c:axId val="192414208"/>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826" b="1" i="0" u="none" strike="noStrike" baseline="0">
                <a:solidFill>
                  <a:srgbClr val="000000"/>
                </a:solidFill>
                <a:latin typeface="Calibri"/>
                <a:ea typeface="Calibri"/>
                <a:cs typeface="Calibri"/>
              </a:defRPr>
            </a:pPr>
            <a:endParaRPr lang="bg-BG"/>
          </a:p>
        </c:txPr>
        <c:crossAx val="168623424"/>
        <c:crosses val="autoZero"/>
        <c:auto val="1"/>
        <c:lblAlgn val="ctr"/>
        <c:lblOffset val="100"/>
        <c:tickLblSkip val="1"/>
        <c:tickMarkSkip val="1"/>
        <c:noMultiLvlLbl val="0"/>
      </c:catAx>
      <c:valAx>
        <c:axId val="168623424"/>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26" b="1" i="0" u="none" strike="noStrike" baseline="0">
                <a:solidFill>
                  <a:srgbClr val="000000"/>
                </a:solidFill>
                <a:latin typeface="Calibri"/>
                <a:ea typeface="Calibri"/>
                <a:cs typeface="Calibri"/>
              </a:defRPr>
            </a:pPr>
            <a:endParaRPr lang="bg-BG"/>
          </a:p>
        </c:txPr>
        <c:crossAx val="192414208"/>
        <c:crosses val="autoZero"/>
        <c:crossBetween val="between"/>
      </c:valAx>
      <c:spPr>
        <a:noFill/>
        <a:ln w="25417">
          <a:noFill/>
        </a:ln>
      </c:spPr>
    </c:plotArea>
    <c:legend>
      <c:legendPos val="b"/>
      <c:layout>
        <c:manualLayout>
          <c:xMode val="edge"/>
          <c:yMode val="edge"/>
          <c:x val="0.40191387559808611"/>
          <c:y val="0.91289198606271782"/>
          <c:w val="0.19457735247208932"/>
          <c:h val="7.6655052264808357E-2"/>
        </c:manualLayout>
      </c:layout>
      <c:overlay val="0"/>
      <c:spPr>
        <a:noFill/>
        <a:ln w="3177">
          <a:solidFill>
            <a:srgbClr val="000000"/>
          </a:solidFill>
          <a:prstDash val="solid"/>
        </a:ln>
      </c:spPr>
      <c:txPr>
        <a:bodyPr/>
        <a:lstStyle/>
        <a:p>
          <a:pPr>
            <a:defRPr sz="756" b="1" i="0" u="none" strike="noStrike" baseline="0">
              <a:solidFill>
                <a:srgbClr val="000000"/>
              </a:solidFill>
              <a:latin typeface="Calibri"/>
              <a:ea typeface="Calibri"/>
              <a:cs typeface="Calibri"/>
            </a:defRPr>
          </a:pPr>
          <a:endParaRPr lang="bg-BG"/>
        </a:p>
      </c:txPr>
    </c:legend>
    <c:plotVisOnly val="1"/>
    <c:dispBlanksAs val="gap"/>
    <c:showDLblsOverMax val="0"/>
  </c:chart>
  <c:spPr>
    <a:noFill/>
    <a:ln>
      <a:noFill/>
    </a:ln>
  </c:spPr>
  <c:txPr>
    <a:bodyPr/>
    <a:lstStyle/>
    <a:p>
      <a:pPr>
        <a:defRPr sz="826" b="1" i="0" u="none" strike="noStrike" baseline="0">
          <a:solidFill>
            <a:srgbClr val="000000"/>
          </a:solidFill>
          <a:latin typeface="Calibri"/>
          <a:ea typeface="Calibri"/>
          <a:cs typeface="Calibri"/>
        </a:defRPr>
      </a:pPr>
      <a:endParaRPr lang="bg-BG"/>
    </a:p>
  </c:txPr>
  <c:externalData r:id="rId1">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01FB0-BF1A-4033-9DCC-15D62448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43</Pages>
  <Words>12617</Words>
  <Characters>71919</Characters>
  <Application>Microsoft Office Word</Application>
  <DocSecurity>0</DocSecurity>
  <Lines>599</Lines>
  <Paragraphs>168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SM. Mitrusheva</dc:creator>
  <cp:lastModifiedBy>Jana JM. Mecheva</cp:lastModifiedBy>
  <cp:revision>11</cp:revision>
  <cp:lastPrinted>2020-01-28T11:39:00Z</cp:lastPrinted>
  <dcterms:created xsi:type="dcterms:W3CDTF">2020-01-27T09:36:00Z</dcterms:created>
  <dcterms:modified xsi:type="dcterms:W3CDTF">2020-01-28T11:42:00Z</dcterms:modified>
</cp:coreProperties>
</file>